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2E3A59" w:rsidRPr="002E3A59">
                    <w:rPr>
                      <w:color w:val="000000"/>
                      <w:sz w:val="24"/>
                      <w:lang w:val="lt-LT"/>
                    </w:rPr>
                    <w:t xml:space="preserve"> direktoriaus</w:t>
                  </w:r>
                </w:p>
              </w:tc>
            </w:tr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2E3A59">
                  <w:pPr>
                    <w:rPr>
                      <w:sz w:val="24"/>
                      <w:szCs w:val="24"/>
                      <w:lang w:val="lt-LT"/>
                    </w:rPr>
                  </w:pPr>
                  <w:r w:rsidRPr="002E3A59">
                    <w:rPr>
                      <w:sz w:val="24"/>
                      <w:szCs w:val="24"/>
                      <w:lang w:val="lt-LT"/>
                    </w:rPr>
                    <w:t>2022 m. gegužės      d.</w:t>
                  </w:r>
                </w:p>
              </w:tc>
            </w:tr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2E3A59" w:rsidP="002E3A59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įsakymu</w:t>
                  </w:r>
                  <w:r w:rsidR="009226E4" w:rsidRPr="002E3A59">
                    <w:rPr>
                      <w:color w:val="000000"/>
                      <w:sz w:val="24"/>
                      <w:lang w:val="lt-LT"/>
                    </w:rPr>
                    <w:t xml:space="preserve"> Nr.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 AV-</w:t>
                  </w:r>
                  <w:r w:rsidR="009226E4" w:rsidRPr="002E3A59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</w:p>
              </w:tc>
            </w:tr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STATYBOS IR INFRASTRUKTŪROS SKYRIAUS</w:t>
                  </w:r>
                </w:p>
              </w:tc>
            </w:tr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TURTO VALDYMO POSKYRIO</w:t>
                  </w:r>
                </w:p>
              </w:tc>
            </w:tr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E3550A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VEDĖJ</w:t>
                  </w:r>
                  <w:r w:rsidR="00E3550A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FF1100" w:rsidRPr="002E3A59" w:rsidTr="00FF11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000000" w:rsidRPr="002E3A59" w:rsidRDefault="009226E4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P</w:t>
                  </w: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AREIGYBĖS CHARAKTERISTIKA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Pareigybės lygmuo –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VII pareigybės lygmuo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Šias pareigas einantis valstybės tarnautojas tiesiogiai pavaldus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skyriaus vedėjui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</w:tbl>
          <w:p w:rsidR="00000000" w:rsidRPr="002E3A59" w:rsidRDefault="009226E4">
            <w:pPr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2E3A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Priežiūra ir kontrolė.</w:t>
                        </w: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Administracinių paslaugų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teikimas.</w:t>
                        </w:r>
                      </w:p>
                    </w:tc>
                  </w:tr>
                </w:tbl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2E3A59" w:rsidRDefault="009226E4">
            <w:pPr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2E3A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Savivaldybės turto valdymo priežiūra ir kontrolė.</w:t>
                        </w: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Savivaldybės turto administravimas.</w:t>
                        </w:r>
                      </w:p>
                    </w:tc>
                  </w:tr>
                </w:tbl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2E3A59" w:rsidRDefault="009226E4">
            <w:pPr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000000" w:rsidRPr="002E3A59" w:rsidRDefault="009226E4">
            <w:pPr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Konsultuoja su struktūrinio padalinio veikla s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usijusiais klausimais.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8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Priima su struktūrinio padalinio veikla susijusius sprendimus.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9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Rengia ir teikia pasiūlymus su struktūrinio padalinio veikla susijusiais klausimais.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10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Vadovauja struktūrinio padalinio veiklos vykdymui aktualios informacijos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 apdorojimui arba prireikus apdoroja struktūrinio padalinio veiklos vykdymui aktualią informaciją.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11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Vadovauja struktūrinio padalinio veiklų vykdymui arba prireikus vykdo struktūrinio padalinio veiklas.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12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Vadovauja su struktūrinio padalinio veikla su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sijusios informacijos rengimui ir teikimui arba prireikus rengia ir teikia su struktūrinio padalinio veikla susijusią informaciją.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13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Vadovauja su struktūrinio padalinio veikla susijusių dokumentų rengimui arba prireikus rengia su struktūrinio padalinio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veikla susijusius dokumentus.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14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Valdo struktūrinio padalinio žmogiškuosius išteklius teisės aktų nustatyta tvarka.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574BBB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15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.</w:t>
                  </w:r>
                  <w:r w:rsidR="00574BBB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bookmarkStart w:id="0" w:name="_GoBack"/>
                  <w:bookmarkEnd w:id="0"/>
                  <w:r w:rsidRPr="002E3A59">
                    <w:rPr>
                      <w:color w:val="000000"/>
                      <w:sz w:val="24"/>
                      <w:lang w:val="lt-LT"/>
                    </w:rPr>
                    <w:t>Įstaigos vadovo pavedimu atstovauja įstaigai santykiuose su kitomis įstaigomis, organizacijomis bei fiziniais asmenimis.</w:t>
                  </w:r>
                </w:p>
              </w:tc>
            </w:tr>
          </w:tbl>
          <w:p w:rsidR="00000000" w:rsidRPr="002E3A59" w:rsidRDefault="009226E4">
            <w:pPr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16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Rengia administracijos direktoriaus įsakymų, mero potvarkių projektus, privatizavimo, nuomos, panaudos sutarčių projektus, rengia perdavimo aktų projektus ir kontroliuoja turto perdavimo įvykdymą. Kontroliuoja Savivaldybės ilgalaikio turto nuomą, nura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šymą, pardavimą viešuose prekių aukcionuose.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17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Organizuoja efektyvaus savivaldybės turto panaudojimo svarstymą Turto naudojimo komisijoje. Organizuoja savivaldybės turto atrinkimą, parengimą privatizuoti ir pardavimą aukcionuose. Koordinuoja konkursus t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urto vertintojams, ekspertams parinkti.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18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Rengia Savivaldybės tarybos sprendimų projektus Klaipėdos rajono savivaldybės turto įsigijimo, nuomos, panaudos, valdymo, turto pardavimo klausimais, dėl įvairių tvarkos aprašų ir taisyklių patvirtinimo. Teikia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pasiūlymus Tarybai dėl savivaldybės turimo nekilnojamojo turto pardavimo aukcione ir akcijų privatizavimo.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19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Atstovauja Klaipėdos rajono savivaldybei VĮ Registrų centre, notarų biure, perkant ar parduodant nekilnojamąjį turtą ar teises į jį, privatizuoj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ant akcijas, registruojant faktus apie turtą ir teises į jį.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20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Analizuoja įmonių, kuriose savivaldybė turi akcijų, ūkinę ir finansinę veiklą, nustatyti jų teikiamų paslaugų kokybę ir poreikį, teikia siūlymus administracijos direktoriui arba Tarybai.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21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Konsultuoja savivaldybės įstaigas turto valdymo, naudojimo ir disponavimo juo klausimais.</w:t>
                  </w:r>
                </w:p>
              </w:tc>
            </w:tr>
          </w:tbl>
          <w:p w:rsidR="00000000" w:rsidRPr="002E3A59" w:rsidRDefault="009226E4" w:rsidP="002E3A59">
            <w:pPr>
              <w:jc w:val="both"/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 w:rsidP="002E3A5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 w:rsidP="002E3A5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 w:rsidP="002E3A5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 w:rsidP="002E3A59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22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Vykdo kitus nenuolatinio pobūdžio su struktūrinio padalinio veikla susijusius pavedimus.</w:t>
                  </w:r>
                </w:p>
              </w:tc>
            </w:tr>
          </w:tbl>
          <w:p w:rsidR="00000000" w:rsidRPr="002E3A59" w:rsidRDefault="009226E4" w:rsidP="002E3A59">
            <w:pPr>
              <w:jc w:val="both"/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23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Išs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ilavinimo ir darbo patirties reikalavimai:</w:t>
                  </w:r>
                  <w:r w:rsidRPr="002E3A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00000" w:rsidRPr="002E3A5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E3A59" w:rsidRDefault="009226E4" w:rsidP="002E3A5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aukštasis universitetinis išsilavinimas (bakalauro kvalifikacinis laipsnis) arba jam lygiavertė aukštojo mokslo kvalifikacija;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2E3A5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E3A59" w:rsidRDefault="009226E4" w:rsidP="002E3A5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vadyba (arba);</w:t>
                              </w:r>
                            </w:p>
                          </w:tc>
                        </w:tr>
                        <w:tr w:rsidR="00000000" w:rsidRPr="002E3A5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E3A59" w:rsidRDefault="009226E4" w:rsidP="002E3A5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 studijų krypti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s – 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statybos inžinerija (arba);</w:t>
                              </w:r>
                            </w:p>
                          </w:tc>
                        </w:tr>
                        <w:tr w:rsidR="00000000" w:rsidRPr="002E3A5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E3A59" w:rsidRDefault="009226E4" w:rsidP="002E3A5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4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aplinkos inžinerija (arba);</w:t>
                              </w:r>
                            </w:p>
                          </w:tc>
                        </w:tr>
                        <w:tr w:rsidR="00000000" w:rsidRPr="002E3A5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E3A59" w:rsidRDefault="009226E4" w:rsidP="002E3A5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00000" w:rsidRPr="002E3A59" w:rsidRDefault="009226E4" w:rsidP="002E3A59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00000" w:rsidRPr="002E3A5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E3A59" w:rsidRDefault="009226E4" w:rsidP="002E3A5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5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aukštasis universitetinis išsilavinimas (bakalauro kvalifikacinis laipsnis) arba jam lygiavertė aukštojo mokslo kvalifikacija;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2E3A5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E3A59" w:rsidRDefault="009226E4" w:rsidP="002E3A5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6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 darb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o patirtis – 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turto valdymo patirtis;</w:t>
                              </w:r>
                            </w:p>
                          </w:tc>
                        </w:tr>
                        <w:tr w:rsidR="00000000" w:rsidRPr="002E3A5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E3A59" w:rsidRDefault="009226E4" w:rsidP="002E3A5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7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darbo patirties trukmė – 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 metai.</w:t>
                              </w:r>
                              <w:r w:rsidRPr="002E3A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Pr="002E3A59" w:rsidRDefault="009226E4" w:rsidP="002E3A59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24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. Transporto priemonių pažymėjimai:</w:t>
                  </w:r>
                  <w:r w:rsidRPr="002E3A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 w:rsidP="002E3A59">
                        <w:pPr>
                          <w:jc w:val="both"/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turėti vairuotojo pažymėjimą (B kategorija).</w:t>
                        </w:r>
                      </w:p>
                    </w:tc>
                  </w:tr>
                </w:tbl>
                <w:p w:rsidR="00000000" w:rsidRPr="002E3A59" w:rsidRDefault="009226E4" w:rsidP="002E3A59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00000" w:rsidRPr="002E3A59" w:rsidRDefault="009226E4">
            <w:pPr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000000" w:rsidRPr="002E3A59" w:rsidRDefault="009226E4">
                  <w:pPr>
                    <w:jc w:val="center"/>
                    <w:rPr>
                      <w:lang w:val="lt-LT"/>
                    </w:rPr>
                  </w:pPr>
                  <w:r w:rsidRPr="002E3A59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25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. Bendrosios kompetencijos ir jų pakan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kami lygiai:</w:t>
                  </w:r>
                  <w:r w:rsidRPr="002E3A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25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komunikacija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25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analizė ir pagrindimas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5;</w:t>
                        </w: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25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patikimumas ir atsakingumas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25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organizuotumas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25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vertės visuomenei kūrimas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4.</w:t>
                        </w:r>
                      </w:p>
                    </w:tc>
                  </w:tr>
                </w:tbl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26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. Vadybinės ir lyderystės kompetencijos ir jų pakankami lygiai:</w:t>
                  </w:r>
                  <w:r w:rsidRPr="002E3A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26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lyderystė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3;</w:t>
                        </w: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26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veiklos valdymas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3;</w:t>
                        </w: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26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strateginis požiūris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3.</w:t>
                        </w:r>
                      </w:p>
                    </w:tc>
                  </w:tr>
                </w:tbl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27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. Specifinės kompetencijos ir jų pakankami lygiai:</w:t>
                  </w:r>
                  <w:r w:rsidRPr="002E3A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27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kontrolės ir priežiūros proceso valdymas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4.</w:t>
                        </w:r>
                      </w:p>
                    </w:tc>
                  </w:tr>
                </w:tbl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28</w:t>
                  </w:r>
                  <w:r w:rsidRPr="002E3A59">
                    <w:rPr>
                      <w:color w:val="000000"/>
                      <w:sz w:val="24"/>
                      <w:lang w:val="lt-LT"/>
                    </w:rPr>
                    <w:t>. Profesinės kompetencijos ir jų pakankami lygiai:</w:t>
                  </w:r>
                  <w:r w:rsidRPr="002E3A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28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dokum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entų valdymas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2E3A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E3A59" w:rsidRDefault="009226E4">
                        <w:pPr>
                          <w:rPr>
                            <w:lang w:val="lt-LT"/>
                          </w:rPr>
                        </w:pP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28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turto valdymas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E3A59">
                          <w:rPr>
                            <w:color w:val="000000"/>
                            <w:sz w:val="24"/>
                            <w:lang w:val="lt-LT"/>
                          </w:rPr>
                          <w:t>5.</w:t>
                        </w:r>
                      </w:p>
                    </w:tc>
                  </w:tr>
                </w:tbl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2E3A59" w:rsidRDefault="009226E4">
            <w:pPr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  <w:tr w:rsidR="00FF1100" w:rsidRPr="002E3A59" w:rsidTr="00FF1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  <w:r w:rsidRPr="002E3A59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  <w:tr w:rsidR="00000000" w:rsidRPr="002E3A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E3A59" w:rsidRDefault="009226E4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2E3A59" w:rsidRDefault="009226E4">
            <w:pPr>
              <w:rPr>
                <w:lang w:val="lt-LT"/>
              </w:rPr>
            </w:pPr>
          </w:p>
        </w:tc>
      </w:tr>
      <w:tr w:rsidR="00000000" w:rsidRPr="002E3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E3A59" w:rsidRDefault="009226E4">
            <w:pPr>
              <w:pStyle w:val="EmptyLayoutCell"/>
              <w:rPr>
                <w:lang w:val="lt-LT"/>
              </w:rPr>
            </w:pPr>
          </w:p>
        </w:tc>
      </w:tr>
    </w:tbl>
    <w:p w:rsidR="009226E4" w:rsidRPr="002E3A59" w:rsidRDefault="009226E4">
      <w:pPr>
        <w:rPr>
          <w:lang w:val="lt-LT"/>
        </w:rPr>
      </w:pPr>
    </w:p>
    <w:sectPr w:rsidR="009226E4" w:rsidRPr="002E3A59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0"/>
    <w:rsid w:val="002E3A59"/>
    <w:rsid w:val="00574BBB"/>
    <w:rsid w:val="009226E4"/>
    <w:rsid w:val="00E3550A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72A5-3CFB-48BE-8B55-003DCBD6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Lina Simkuviene</dc:creator>
  <cp:keywords/>
  <cp:lastModifiedBy>Lina Simkuviene</cp:lastModifiedBy>
  <cp:revision>5</cp:revision>
  <dcterms:created xsi:type="dcterms:W3CDTF">2022-05-04T12:44:00Z</dcterms:created>
  <dcterms:modified xsi:type="dcterms:W3CDTF">2022-05-04T13:01:00Z</dcterms:modified>
</cp:coreProperties>
</file>