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2.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tymopavad"/>
        <w:spacing w:lineRule="auto" w:line="240"/>
        <w:ind w:hanging="0"/>
        <w:rPr>
          <w:rFonts w:ascii="Times New Roman" w:hAnsi="Times New Roman"/>
          <w:b/>
          <w:b/>
          <w:bCs/>
          <w:sz w:val="20"/>
        </w:rPr>
      </w:pPr>
      <w:r>
        <w:rPr/>
        <w:drawing>
          <wp:inline distT="0" distB="0" distL="0" distR="0">
            <wp:extent cx="488950" cy="571500"/>
            <wp:effectExtent l="0" t="0" r="0" b="0"/>
            <wp:docPr id="1" name="Paveikslėlis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1" descr=""/>
                    <pic:cNvPicPr>
                      <a:picLocks noChangeAspect="1" noChangeArrowheads="1"/>
                    </pic:cNvPicPr>
                  </pic:nvPicPr>
                  <pic:blipFill>
                    <a:blip r:embed="rId2"/>
                    <a:stretch>
                      <a:fillRect/>
                    </a:stretch>
                  </pic:blipFill>
                  <pic:spPr bwMode="auto">
                    <a:xfrm>
                      <a:off x="0" y="0"/>
                      <a:ext cx="488950" cy="571500"/>
                    </a:xfrm>
                    <a:prstGeom prst="rect">
                      <a:avLst/>
                    </a:prstGeom>
                  </pic:spPr>
                </pic:pic>
              </a:graphicData>
            </a:graphic>
          </wp:inline>
        </w:drawing>
      </w:r>
    </w:p>
    <w:p>
      <w:pPr>
        <w:pStyle w:val="Statymopavad"/>
        <w:spacing w:lineRule="auto" w:line="240"/>
        <w:ind w:hanging="0"/>
        <w:rPr>
          <w:rFonts w:ascii="Times New Roman" w:hAnsi="Times New Roman"/>
          <w:b/>
          <w:b/>
          <w:bCs/>
          <w:sz w:val="20"/>
        </w:rPr>
      </w:pPr>
      <w:r>
        <w:rPr>
          <w:rFonts w:ascii="Times New Roman" w:hAnsi="Times New Roman"/>
          <w:b/>
          <w:bCs/>
          <w:sz w:val="20"/>
        </w:rPr>
      </w:r>
    </w:p>
    <w:p>
      <w:pPr>
        <w:pStyle w:val="Normal"/>
        <w:jc w:val="center"/>
        <w:rPr>
          <w:b/>
          <w:b/>
          <w:bCs/>
          <w:caps/>
          <w:sz w:val="28"/>
          <w:szCs w:val="20"/>
        </w:rPr>
      </w:pPr>
      <w:r>
        <w:rPr>
          <w:b/>
          <w:bCs/>
          <w:caps/>
          <w:sz w:val="28"/>
          <w:szCs w:val="20"/>
        </w:rPr>
        <w:t xml:space="preserve">KLAIPĖDOS RAJONO SAVIVALDYBĖS </w:t>
      </w:r>
    </w:p>
    <w:p>
      <w:pPr>
        <w:pStyle w:val="Normal"/>
        <w:jc w:val="center"/>
        <w:rPr>
          <w:b/>
          <w:b/>
          <w:bCs/>
          <w:caps/>
          <w:sz w:val="28"/>
          <w:szCs w:val="20"/>
        </w:rPr>
      </w:pPr>
      <w:r>
        <w:rPr>
          <w:b/>
          <w:bCs/>
          <w:caps/>
          <w:sz w:val="28"/>
          <w:szCs w:val="20"/>
        </w:rPr>
        <w:t>ADMINISTRACIJA</w:t>
      </w:r>
    </w:p>
    <w:p>
      <w:pPr>
        <w:pStyle w:val="Normal"/>
        <w:jc w:val="center"/>
        <w:rPr>
          <w:b/>
          <w:b/>
          <w:bCs/>
          <w:caps/>
          <w:sz w:val="28"/>
          <w:szCs w:val="20"/>
        </w:rPr>
      </w:pPr>
      <w:r>
        <w:rPr>
          <w:b/>
          <w:bCs/>
          <w:caps/>
          <w:sz w:val="28"/>
          <w:szCs w:val="20"/>
        </w:rPr>
      </w:r>
    </w:p>
    <w:tbl>
      <w:tblPr>
        <w:tblW w:w="10763" w:type="dxa"/>
        <w:jc w:val="left"/>
        <w:tblInd w:w="0" w:type="dxa"/>
        <w:tblCellMar>
          <w:top w:w="0" w:type="dxa"/>
          <w:left w:w="108" w:type="dxa"/>
          <w:bottom w:w="0" w:type="dxa"/>
          <w:right w:w="108" w:type="dxa"/>
        </w:tblCellMar>
        <w:tblLook w:firstRow="1" w:noVBand="1" w:lastRow="0" w:firstColumn="1" w:lastColumn="0" w:noHBand="0" w:val="04a0"/>
      </w:tblPr>
      <w:tblGrid>
        <w:gridCol w:w="5956"/>
        <w:gridCol w:w="4806"/>
      </w:tblGrid>
      <w:tr>
        <w:trPr/>
        <w:tc>
          <w:tcPr>
            <w:tcW w:w="5956" w:type="dxa"/>
            <w:tcBorders/>
            <w:shd w:color="auto" w:fill="auto" w:val="clear"/>
          </w:tcPr>
          <w:p>
            <w:pPr>
              <w:pStyle w:val="Normal"/>
              <w:rPr/>
            </w:pPr>
            <w:r>
              <w:rPr/>
            </w:r>
          </w:p>
        </w:tc>
        <w:tc>
          <w:tcPr>
            <w:tcW w:w="4806" w:type="dxa"/>
            <w:tcBorders/>
            <w:shd w:color="auto" w:fill="auto" w:val="clear"/>
          </w:tcPr>
          <w:p>
            <w:pPr>
              <w:pStyle w:val="Normal"/>
              <w:jc w:val="both"/>
              <w:rPr/>
            </w:pPr>
            <w:r>
              <w:rPr/>
            </w:r>
          </w:p>
        </w:tc>
      </w:tr>
    </w:tbl>
    <w:p>
      <w:pPr>
        <w:pStyle w:val="Normal"/>
        <w:jc w:val="both"/>
        <w:rPr>
          <w:b/>
          <w:b/>
        </w:rPr>
      </w:pPr>
      <w:r>
        <w:rPr>
          <w:b/>
        </w:rPr>
      </w:r>
    </w:p>
    <w:p>
      <w:pPr>
        <w:pStyle w:val="Normal"/>
        <w:jc w:val="both"/>
        <w:rPr>
          <w:b/>
          <w:b/>
        </w:rPr>
      </w:pPr>
      <w:r>
        <w:rPr>
          <w:b/>
        </w:rPr>
      </w:r>
    </w:p>
    <w:p>
      <w:pPr>
        <w:pStyle w:val="Statymopavad"/>
        <w:spacing w:lineRule="auto" w:line="240"/>
        <w:ind w:hanging="0"/>
        <w:jc w:val="both"/>
        <w:rPr>
          <w:rFonts w:ascii="Times New Roman" w:hAnsi="Times New Roman"/>
          <w:caps w:val="false"/>
          <w:smallCaps w:val="false"/>
        </w:rPr>
      </w:pPr>
      <w:r>
        <w:rPr>
          <w:rFonts w:eastAsia="Times New Roman" w:cs="Times New Roman" w:ascii="Times New Roman" w:hAnsi="Times New Roman"/>
          <w:caps w:val="false"/>
          <w:smallCaps w:val="false"/>
          <w:color w:val="auto"/>
          <w:kern w:val="0"/>
          <w:sz w:val="24"/>
          <w:szCs w:val="20"/>
          <w:lang w:val="lt-LT" w:eastAsia="en-US" w:bidi="ar-SA"/>
        </w:rPr>
        <w:t>(duomenys nuasmeninti)</w:t>
      </w:r>
    </w:p>
    <w:p>
      <w:pPr>
        <w:pStyle w:val="Normal"/>
        <w:jc w:val="both"/>
        <w:rPr>
          <w:b/>
          <w:b/>
        </w:rPr>
      </w:pPr>
      <w:r>
        <w:rPr>
          <w:b/>
        </w:rPr>
      </w:r>
    </w:p>
    <w:p>
      <w:pPr>
        <w:pStyle w:val="Normal"/>
        <w:rPr>
          <w:b/>
          <w:b/>
        </w:rPr>
      </w:pPr>
      <w:r>
        <w:rPr>
          <w:b/>
        </w:rPr>
      </w:r>
    </w:p>
    <w:p>
      <w:pPr>
        <w:pStyle w:val="Normal"/>
        <w:jc w:val="both"/>
        <w:rPr>
          <w:b/>
          <w:b/>
        </w:rPr>
      </w:pPr>
      <w:r>
        <w:rPr>
          <w:rStyle w:val="Pareigos"/>
          <w:b/>
          <w:bCs/>
          <w:caps w:val="false"/>
          <w:smallCaps w:val="false"/>
        </w:rPr>
        <w:t xml:space="preserve">DĖL </w:t>
      </w:r>
      <w:r>
        <w:rPr>
          <w:rStyle w:val="Pareigos"/>
          <w:rFonts w:eastAsia="Times New Roman" w:cs="Times New Roman"/>
          <w:b/>
          <w:bCs/>
          <w:caps w:val="false"/>
          <w:smallCaps w:val="false"/>
          <w:color w:val="auto"/>
          <w:kern w:val="0"/>
          <w:sz w:val="24"/>
          <w:szCs w:val="24"/>
          <w:lang w:val="lt-LT" w:eastAsia="en-US" w:bidi="ar-SA"/>
        </w:rPr>
        <w:t>DETALIOJO PLANO RENGIMO</w:t>
      </w:r>
    </w:p>
    <w:p>
      <w:pPr>
        <w:pStyle w:val="Normal"/>
        <w:jc w:val="both"/>
        <w:rPr>
          <w:b/>
          <w:b/>
          <w:bCs/>
        </w:rPr>
      </w:pPr>
      <w:r>
        <w:rPr>
          <w:b/>
          <w:bCs/>
        </w:rPr>
      </w:r>
    </w:p>
    <w:p>
      <w:pPr>
        <w:pStyle w:val="Normal"/>
        <w:ind w:firstLine="720"/>
        <w:jc w:val="both"/>
        <w:rPr/>
      </w:pPr>
      <w:r>
        <w:rPr/>
        <w:t>Atsakydami į Jūsų 2021-</w:t>
      </w:r>
      <w:r>
        <w:rPr>
          <w:rFonts w:eastAsia="Times New Roman" w:cs="Times New Roman"/>
          <w:color w:val="auto"/>
          <w:kern w:val="0"/>
          <w:sz w:val="24"/>
          <w:szCs w:val="24"/>
          <w:lang w:val="en-US" w:eastAsia="en-US" w:bidi="ar-SA"/>
        </w:rPr>
        <w:t>12-</w:t>
      </w:r>
      <w:r>
        <w:rPr>
          <w:rFonts w:eastAsia="Times New Roman" w:cs="Times New Roman"/>
          <w:color w:val="auto"/>
          <w:kern w:val="0"/>
          <w:sz w:val="24"/>
          <w:szCs w:val="24"/>
          <w:lang w:val="en-US" w:eastAsia="en-US" w:bidi="ar-SA"/>
        </w:rPr>
        <w:t>16</w:t>
      </w:r>
      <w:r>
        <w:rPr/>
        <w:t xml:space="preserve"> prašymą, informuojame, kad negalime pritarti </w:t>
      </w:r>
      <w:r>
        <w:rPr>
          <w:rFonts w:eastAsia="Times New Roman" w:cs="Times New Roman"/>
          <w:color w:val="auto"/>
          <w:kern w:val="0"/>
          <w:sz w:val="24"/>
          <w:szCs w:val="24"/>
          <w:lang w:val="lt-LT" w:eastAsia="en-US" w:bidi="ar-SA"/>
        </w:rPr>
        <w:t xml:space="preserve">detaliojo plano  </w:t>
      </w:r>
      <w:r>
        <w:rPr>
          <w:rFonts w:eastAsia="Times New Roman" w:cs="Times New Roman"/>
          <w:color w:val="auto"/>
          <w:kern w:val="0"/>
          <w:sz w:val="24"/>
          <w:szCs w:val="24"/>
          <w:lang w:val="lt-LT" w:eastAsia="en-US" w:bidi="ar-SA"/>
        </w:rPr>
        <w:t>Kalotės k. rengimui</w:t>
      </w:r>
      <w:r>
        <w:rPr>
          <w:rFonts w:eastAsia="Times New Roman" w:cs="Times New Roman"/>
          <w:color w:val="auto"/>
          <w:kern w:val="0"/>
          <w:sz w:val="24"/>
          <w:szCs w:val="24"/>
          <w:lang w:val="lt-LT" w:eastAsia="en-US" w:bidi="ar-SA"/>
        </w:rPr>
        <w:t xml:space="preserve"> dėl šių pastabų:</w:t>
      </w:r>
    </w:p>
    <w:p>
      <w:pPr>
        <w:pStyle w:val="Normal"/>
        <w:ind w:firstLine="720"/>
        <w:jc w:val="both"/>
        <w:rPr>
          <w:rFonts w:ascii="Times New Roman" w:hAnsi="Times New Roman"/>
        </w:rPr>
      </w:pPr>
      <w:r>
        <w:rPr>
          <w:rFonts w:eastAsia="Times New Roman" w:cs="Times New Roman"/>
          <w:color w:val="auto"/>
          <w:kern w:val="0"/>
          <w:sz w:val="24"/>
          <w:szCs w:val="24"/>
          <w:lang w:val="lt-LT" w:eastAsia="en-US" w:bidi="ar-SA"/>
        </w:rPr>
        <w:t xml:space="preserve">1. Nekilnojamojo turto registro duomenų bazės išraše nurodyta, kad </w:t>
      </w:r>
      <w:r>
        <w:rPr>
          <w:rFonts w:eastAsia="Times New Roman" w:cs="Times New Roman"/>
          <w:color w:val="auto"/>
          <w:kern w:val="0"/>
          <w:sz w:val="24"/>
          <w:szCs w:val="24"/>
          <w:lang w:val="lt-LT" w:eastAsia="en-US" w:bidi="ar-SA"/>
        </w:rPr>
        <w:t>planuojamo</w:t>
      </w:r>
      <w:r>
        <w:rPr>
          <w:rFonts w:eastAsia="Times New Roman" w:cs="Times New Roman"/>
          <w:color w:val="auto"/>
          <w:kern w:val="0"/>
          <w:sz w:val="24"/>
          <w:szCs w:val="24"/>
          <w:lang w:val="lt-LT" w:eastAsia="en-US" w:bidi="ar-SA"/>
        </w:rPr>
        <w:t xml:space="preserve"> žemės sklyp</w:t>
      </w:r>
      <w:r>
        <w:rPr>
          <w:rFonts w:eastAsia="Times New Roman" w:cs="Times New Roman"/>
          <w:color w:val="auto"/>
          <w:kern w:val="0"/>
          <w:sz w:val="24"/>
          <w:szCs w:val="24"/>
          <w:lang w:val="lt-LT" w:eastAsia="en-US" w:bidi="ar-SA"/>
        </w:rPr>
        <w:t>o</w:t>
      </w:r>
      <w:r>
        <w:rPr>
          <w:rFonts w:eastAsia="Times New Roman" w:cs="Times New Roman"/>
          <w:color w:val="auto"/>
          <w:kern w:val="0"/>
          <w:sz w:val="24"/>
          <w:szCs w:val="24"/>
          <w:lang w:val="lt-LT" w:eastAsia="en-US" w:bidi="ar-SA"/>
        </w:rPr>
        <w:t xml:space="preserve"> </w:t>
      </w:r>
      <w:r>
        <w:rPr>
          <w:rFonts w:eastAsia="Times New Roman" w:cs="Times New Roman"/>
          <w:color w:val="auto"/>
          <w:kern w:val="0"/>
          <w:sz w:val="24"/>
          <w:szCs w:val="24"/>
          <w:lang w:val="lt-LT" w:eastAsia="en-US" w:bidi="ar-SA"/>
        </w:rPr>
        <w:t>vienas iš savininkų yra (duomenys nuasmeninti)</w:t>
      </w:r>
      <w:r>
        <w:rPr>
          <w:rFonts w:eastAsia="Times New Roman" w:cs="Times New Roman"/>
          <w:color w:val="auto"/>
          <w:kern w:val="0"/>
          <w:sz w:val="24"/>
          <w:szCs w:val="24"/>
          <w:lang w:val="lt-LT" w:eastAsia="en-US" w:bidi="ar-SA"/>
        </w:rPr>
        <w:t>. Prie Jūsų prašymo nepridėtas j</w:t>
      </w:r>
      <w:r>
        <w:rPr>
          <w:rFonts w:eastAsia="Times New Roman" w:cs="Times New Roman"/>
          <w:color w:val="auto"/>
          <w:kern w:val="0"/>
          <w:sz w:val="24"/>
          <w:szCs w:val="24"/>
          <w:lang w:val="lt-LT" w:eastAsia="en-US" w:bidi="ar-SA"/>
        </w:rPr>
        <w:t>o</w:t>
      </w:r>
      <w:r>
        <w:rPr>
          <w:rFonts w:eastAsia="Times New Roman" w:cs="Times New Roman"/>
          <w:color w:val="auto"/>
          <w:kern w:val="0"/>
          <w:sz w:val="24"/>
          <w:szCs w:val="24"/>
          <w:lang w:val="lt-LT" w:eastAsia="en-US" w:bidi="ar-SA"/>
        </w:rPr>
        <w:t xml:space="preserve"> sutikimas rengti detalųjį planą. Vadovaujantis </w:t>
      </w:r>
      <w:r>
        <w:rPr>
          <w:rFonts w:eastAsia="Times New Roman" w:cs="Times New Roman"/>
          <w:bCs/>
          <w:color w:val="000000"/>
          <w:kern w:val="0"/>
          <w:sz w:val="24"/>
          <w:szCs w:val="24"/>
          <w:lang w:val="lt-LT" w:eastAsia="lt-LT" w:bidi="ar-SA"/>
        </w:rPr>
        <w:t xml:space="preserve">Pasiūlymų teikimo dėl teritorijų planavimo proceso inicijavimo tvarkos aprašo, patvirtinto </w:t>
      </w:r>
      <w:r>
        <w:rPr>
          <w:rFonts w:eastAsia="Times New Roman" w:cs="Times New Roman"/>
          <w:color w:val="auto"/>
          <w:kern w:val="0"/>
          <w:sz w:val="24"/>
          <w:szCs w:val="24"/>
          <w:lang w:val="lt-LT" w:eastAsia="en-US" w:bidi="ar-SA"/>
        </w:rPr>
        <w:t xml:space="preserve">Lietuvos Respublikos Vyriausybės 2013 m. gruodžio 18 d. nutarimu Nr. 1265, </w:t>
      </w:r>
      <w:r>
        <w:rPr>
          <w:rFonts w:eastAsia="Times New Roman" w:cs="Times New Roman"/>
          <w:bCs/>
          <w:color w:val="000000"/>
          <w:kern w:val="0"/>
          <w:sz w:val="24"/>
          <w:szCs w:val="24"/>
          <w:lang w:val="lt-LT" w:eastAsia="lt-LT" w:bidi="ar-SA"/>
        </w:rPr>
        <w:t>8 punktu</w:t>
      </w:r>
      <w:r>
        <w:rPr>
          <w:rFonts w:eastAsia="Times New Roman" w:cs="Times New Roman"/>
          <w:color w:val="auto"/>
          <w:kern w:val="0"/>
          <w:sz w:val="24"/>
          <w:szCs w:val="24"/>
          <w:lang w:val="lt-LT" w:eastAsia="en-US" w:bidi="ar-SA"/>
        </w:rPr>
        <w:t>, jeigu teritorijų planavimo iniciatyva reiškiama dėl kitiems asmenims privačios nuosavybės teise priklausančios žemės (sklypo ar sklypų), planavimo iniciatorius privalo raštu informuoti visų į numatomą planuoti teritoriją patenkančių privačios žemės sklypų savininkus (arba turi būti sutikimai).</w:t>
      </w:r>
    </w:p>
    <w:p>
      <w:pPr>
        <w:pStyle w:val="Normal"/>
        <w:ind w:firstLine="720"/>
        <w:jc w:val="both"/>
        <w:rPr>
          <w:rFonts w:ascii="Times New Roman" w:hAnsi="Times New Roman"/>
        </w:rPr>
      </w:pPr>
      <w:r>
        <w:rPr>
          <w:rFonts w:eastAsia="Times New Roman" w:cs="Times New Roman"/>
          <w:color w:val="auto"/>
          <w:kern w:val="0"/>
          <w:sz w:val="24"/>
          <w:szCs w:val="24"/>
          <w:lang w:val="lt-LT" w:eastAsia="en-US" w:bidi="ar-SA"/>
        </w:rPr>
        <w:t xml:space="preserve">2. </w:t>
      </w:r>
      <w:r>
        <w:rPr>
          <w:rFonts w:eastAsia="Times New Roman" w:cs="Times New Roman"/>
          <w:color w:val="auto"/>
          <w:kern w:val="0"/>
          <w:sz w:val="24"/>
          <w:szCs w:val="24"/>
          <w:lang w:val="lt-LT" w:eastAsia="en-US" w:bidi="ar-SA"/>
        </w:rPr>
        <w:t>P</w:t>
      </w:r>
      <w:r>
        <w:rPr>
          <w:rFonts w:eastAsia="Times New Roman" w:cs="Times New Roman"/>
          <w:color w:val="auto"/>
          <w:kern w:val="0"/>
          <w:sz w:val="24"/>
          <w:szCs w:val="24"/>
          <w:lang w:val="lt-LT" w:eastAsia="en-US" w:bidi="ar-SA"/>
        </w:rPr>
        <w:t>lanuojama teritorija neatitinka kvartalo sąvokos. Vadovaujantis Lietuvos Respublikos teritorijų planavimo įstatymo 17 straipsnio 5 dalimi, d</w:t>
      </w:r>
      <w:r>
        <w:rPr>
          <w:rFonts w:eastAsia="Times New Roman" w:cs="Times New Roman"/>
          <w:b w:val="false"/>
          <w:i w:val="false"/>
          <w:caps w:val="false"/>
          <w:smallCaps w:val="false"/>
          <w:color w:val="auto"/>
          <w:spacing w:val="0"/>
          <w:kern w:val="0"/>
          <w:sz w:val="24"/>
          <w:szCs w:val="24"/>
          <w:lang w:val="lt-LT" w:eastAsia="en-US" w:bidi="ar-SA"/>
        </w:rPr>
        <w:t xml:space="preserve">etaliųjų planų objektai yra </w:t>
      </w:r>
      <w:r>
        <w:rPr>
          <w:rFonts w:eastAsia="Times New Roman" w:cs="Times New Roman"/>
          <w:b w:val="false"/>
          <w:i w:val="false"/>
          <w:caps w:val="false"/>
          <w:smallCaps w:val="false"/>
          <w:color w:val="000000"/>
          <w:spacing w:val="0"/>
          <w:kern w:val="0"/>
          <w:sz w:val="24"/>
          <w:szCs w:val="24"/>
          <w:lang w:val="lt-LT" w:eastAsia="en-US" w:bidi="ar-SA"/>
        </w:rPr>
        <w:t>esamos arba naujai planuojamos miestų ir miestelių dalys, jų kvartalai;</w:t>
      </w:r>
      <w:r>
        <w:rPr>
          <w:rFonts w:eastAsia="Times New Roman" w:cs="Times New Roman"/>
          <w:b w:val="false"/>
          <w:i w:val="false"/>
          <w:caps w:val="false"/>
          <w:smallCaps w:val="false"/>
          <w:color w:val="auto"/>
          <w:spacing w:val="0"/>
          <w:kern w:val="0"/>
          <w:sz w:val="24"/>
          <w:szCs w:val="24"/>
          <w:lang w:val="lt-LT" w:eastAsia="en-US" w:bidi="ar-SA"/>
        </w:rPr>
        <w:t xml:space="preserve"> </w:t>
      </w:r>
      <w:r>
        <w:rPr>
          <w:rFonts w:eastAsia="Times New Roman" w:cs="Times New Roman"/>
          <w:b w:val="false"/>
          <w:i w:val="false"/>
          <w:caps w:val="false"/>
          <w:smallCaps w:val="false"/>
          <w:color w:val="000000"/>
          <w:spacing w:val="0"/>
          <w:kern w:val="0"/>
          <w:sz w:val="24"/>
          <w:szCs w:val="24"/>
          <w:lang w:val="lt-LT" w:eastAsia="en-US" w:bidi="ar-SA"/>
        </w:rPr>
        <w:t>esamos arba naujai planuojamos kaimų kompaktiškai užstatytos teritorijos, jų kvartalai</w:t>
      </w:r>
      <w:r>
        <w:rPr>
          <w:rFonts w:eastAsia="Times New Roman" w:cs="Times New Roman"/>
          <w:b w:val="false"/>
          <w:i w:val="false"/>
          <w:caps w:val="false"/>
          <w:smallCaps w:val="false"/>
          <w:color w:val="auto"/>
          <w:spacing w:val="0"/>
          <w:kern w:val="0"/>
          <w:sz w:val="24"/>
          <w:szCs w:val="24"/>
          <w:lang w:val="lt-LT" w:eastAsia="en-US" w:bidi="ar-SA"/>
        </w:rPr>
        <w:t>. Vadovaujantis 2 straipsnio 10 dalimi, k</w:t>
      </w:r>
      <w:r>
        <w:rPr>
          <w:rFonts w:eastAsia="Times New Roman" w:cs="Times New Roman"/>
          <w:b w:val="false"/>
          <w:i w:val="false"/>
          <w:caps w:val="false"/>
          <w:smallCaps w:val="false"/>
          <w:color w:val="000000"/>
          <w:spacing w:val="0"/>
          <w:kern w:val="0"/>
          <w:sz w:val="24"/>
          <w:szCs w:val="24"/>
          <w:lang w:val="lt-LT" w:eastAsia="en-US" w:bidi="ar-SA"/>
        </w:rPr>
        <w:t>vartalas – gyvenamosios vietovės urbanizuotos ar urbanizuojamos teritorijos struktūros elementas, kurį mažiausiai iš trijų pusių riboja inžinerinių komunikacijų koridoriai ar natūralūs barjerai – žemės reljefo formos, vandens telkiniai, želdiniai, antropogeniniai komponentai ir kt.</w:t>
      </w:r>
      <w:r>
        <w:rPr>
          <w:rFonts w:eastAsia="Times New Roman" w:cs="Times New Roman"/>
          <w:b w:val="false"/>
          <w:i w:val="false"/>
          <w:caps w:val="false"/>
          <w:smallCaps w:val="false"/>
          <w:color w:val="auto"/>
          <w:spacing w:val="0"/>
          <w:kern w:val="0"/>
          <w:sz w:val="24"/>
          <w:szCs w:val="24"/>
          <w:lang w:val="lt-LT" w:eastAsia="en-US" w:bidi="ar-SA"/>
        </w:rPr>
        <w:t xml:space="preserve"> </w:t>
      </w:r>
    </w:p>
    <w:p>
      <w:pPr>
        <w:pStyle w:val="Normal"/>
        <w:ind w:firstLine="720"/>
        <w:jc w:val="both"/>
        <w:rPr>
          <w:rFonts w:ascii="Times New Roman" w:hAnsi="Times New Roman"/>
        </w:rPr>
      </w:pPr>
      <w:r>
        <w:rPr>
          <w:rFonts w:eastAsia="Times New Roman" w:cs="Times New Roman"/>
          <w:b w:val="false"/>
          <w:bCs/>
          <w:i w:val="false"/>
          <w:caps w:val="false"/>
          <w:smallCaps w:val="false"/>
          <w:color w:val="000000"/>
          <w:spacing w:val="0"/>
          <w:kern w:val="0"/>
          <w:sz w:val="24"/>
          <w:szCs w:val="24"/>
          <w:lang w:val="lt-LT" w:eastAsia="lt-LT" w:bidi="ar-SA"/>
        </w:rPr>
        <w:t xml:space="preserve">Jūsų nurodyta planuojama teritorija yra tik iš vienos pusės apribota komunikacijų koridorių ar natūralių barjerų. Turi būti planuojama didesnė teritorija, </w:t>
      </w:r>
      <w:r>
        <w:rPr>
          <w:rFonts w:eastAsia="Times New Roman" w:cs="Times New Roman"/>
          <w:b w:val="false"/>
          <w:bCs/>
          <w:i w:val="false"/>
          <w:caps w:val="false"/>
          <w:smallCaps w:val="false"/>
          <w:color w:val="000000"/>
          <w:spacing w:val="0"/>
          <w:kern w:val="0"/>
          <w:sz w:val="24"/>
          <w:szCs w:val="24"/>
          <w:lang w:val="lt-LT" w:eastAsia="en-US" w:bidi="ar-SA"/>
        </w:rPr>
        <w:t>mažiausiai iš trijų pusių apribota inžinerinių komunikacijų koridorių ar natūralių barjerų – žemės reljefo formų, vandens telkinių, želdinių, antropogeninių komponentų ir kt.</w:t>
      </w:r>
      <w:r>
        <w:rPr>
          <w:rFonts w:eastAsia="Times New Roman" w:cs="Times New Roman"/>
          <w:b w:val="false"/>
          <w:bCs/>
          <w:i w:val="false"/>
          <w:caps w:val="false"/>
          <w:smallCaps w:val="false"/>
          <w:color w:val="auto"/>
          <w:spacing w:val="0"/>
          <w:kern w:val="0"/>
          <w:sz w:val="24"/>
          <w:szCs w:val="24"/>
          <w:lang w:val="lt-LT" w:eastAsia="en-US" w:bidi="ar-SA"/>
        </w:rPr>
        <w:t xml:space="preserve"> </w:t>
      </w:r>
    </w:p>
    <w:p>
      <w:pPr>
        <w:pStyle w:val="Normal"/>
        <w:ind w:firstLine="720"/>
        <w:jc w:val="both"/>
        <w:rPr>
          <w:rFonts w:ascii="Times New Roman" w:hAnsi="Times New Roman"/>
        </w:rPr>
      </w:pPr>
      <w:r>
        <w:rPr>
          <w:rFonts w:eastAsia="Times New Roman" w:cs="Times New Roman"/>
          <w:b w:val="false"/>
          <w:i w:val="false"/>
          <w:caps w:val="false"/>
          <w:smallCaps w:val="false"/>
          <w:color w:val="auto"/>
          <w:spacing w:val="0"/>
          <w:kern w:val="0"/>
          <w:sz w:val="24"/>
          <w:szCs w:val="24"/>
          <w:lang w:val="lt-LT" w:eastAsia="en-US" w:bidi="ar-SA"/>
        </w:rPr>
        <w:t xml:space="preserve">3. Planavimo tiksluose yra numatyta </w:t>
      </w:r>
      <w:r>
        <w:rPr>
          <w:rFonts w:eastAsia="Times New Roman" w:cs="Times New Roman"/>
          <w:b w:val="false"/>
          <w:i w:val="false"/>
          <w:caps w:val="false"/>
          <w:smallCaps w:val="false"/>
          <w:color w:val="auto"/>
          <w:spacing w:val="0"/>
          <w:kern w:val="0"/>
          <w:sz w:val="24"/>
          <w:szCs w:val="24"/>
          <w:lang w:val="lt-LT" w:eastAsia="en-US" w:bidi="ar-SA"/>
        </w:rPr>
        <w:t>nustatyti teritorijos naudojimo reglamentus žemės ūkio paskirties sklypui. Vadovaujantis Klaipėdos rajono savivaldybės teritorijos bendrojo plano koregavimo, patvirtinto 2020-08-20 Klaipėdos rajono savivaldybės tarybos sprendimu Nr. T11-333 (reg. Nr. T00085152), sprendiniais, žemės sklypas kad. Nr. 5528/0001:426 patenka į urbanizuojamą U_GG_M_F zoną, kurioje nėra numatyta žemės ūkio teritorijų plėtra. Planavimo tiksluose turi būti numatyta pakeisti žemės naudojimo paskirtį į kitą, nustatyti n</w:t>
      </w:r>
      <w:r>
        <w:rPr>
          <w:rFonts w:eastAsia="Times New Roman" w:cs="Times New Roman"/>
          <w:b w:val="false"/>
          <w:i w:val="false"/>
          <w:caps w:val="false"/>
          <w:smallCaps w:val="false"/>
          <w:color w:val="auto"/>
          <w:spacing w:val="0"/>
          <w:kern w:val="0"/>
          <w:sz w:val="24"/>
          <w:szCs w:val="24"/>
          <w:lang w:val="lt-LT" w:eastAsia="en-US" w:bidi="ar-SA"/>
        </w:rPr>
        <w:t>au</w:t>
      </w:r>
      <w:r>
        <w:rPr>
          <w:rFonts w:eastAsia="Times New Roman" w:cs="Times New Roman"/>
          <w:b w:val="false"/>
          <w:i w:val="false"/>
          <w:caps w:val="false"/>
          <w:smallCaps w:val="false"/>
          <w:color w:val="auto"/>
          <w:spacing w:val="0"/>
          <w:kern w:val="0"/>
          <w:sz w:val="24"/>
          <w:szCs w:val="24"/>
          <w:lang w:val="lt-LT" w:eastAsia="en-US" w:bidi="ar-SA"/>
        </w:rPr>
        <w:t xml:space="preserve">dojimo būdus (nurodyti, kokius). </w:t>
      </w:r>
    </w:p>
    <w:p>
      <w:pPr>
        <w:pStyle w:val="Normal"/>
        <w:ind w:firstLine="720"/>
        <w:jc w:val="both"/>
        <w:rPr>
          <w:rFonts w:ascii="Times New Roman" w:hAnsi="Times New Roman"/>
        </w:rPr>
      </w:pPr>
      <w:r>
        <w:rPr>
          <w:rFonts w:eastAsia="Times New Roman" w:cs="Times New Roman"/>
          <w:color w:val="auto"/>
          <w:kern w:val="0"/>
          <w:sz w:val="24"/>
          <w:szCs w:val="24"/>
          <w:lang w:val="lt-LT" w:eastAsia="en-US" w:bidi="ar-SA"/>
        </w:rPr>
        <w:t>4. Prie prašymo nepridėta siūlomos planuoti teritorijos schema (</w:t>
      </w:r>
      <w:r>
        <w:rPr>
          <w:rFonts w:eastAsia="Times New Roman" w:cs="Times New Roman"/>
          <w:b w:val="false"/>
          <w:i w:val="false"/>
          <w:caps w:val="false"/>
          <w:smallCaps w:val="false"/>
          <w:color w:val="000000"/>
          <w:spacing w:val="0"/>
          <w:kern w:val="0"/>
          <w:sz w:val="24"/>
          <w:szCs w:val="24"/>
          <w:lang w:val="lt-LT" w:eastAsia="en-US" w:bidi="ar-SA"/>
        </w:rPr>
        <w:t>ortofoto ar georeferenciniame žemėlapyje apibrėžta planuojama teritorija M 1:500 iki M 1:2000)</w:t>
      </w:r>
      <w:r>
        <w:rPr>
          <w:rFonts w:eastAsia="Times New Roman" w:cs="Times New Roman"/>
          <w:b w:val="false"/>
          <w:i w:val="false"/>
          <w:caps w:val="false"/>
          <w:smallCaps w:val="false"/>
          <w:color w:val="auto"/>
          <w:spacing w:val="0"/>
          <w:kern w:val="0"/>
          <w:sz w:val="24"/>
          <w:szCs w:val="24"/>
          <w:lang w:val="lt-LT" w:eastAsia="en-US" w:bidi="ar-SA"/>
        </w:rPr>
        <w:t xml:space="preserve"> (</w:t>
      </w:r>
      <w:r>
        <w:rPr>
          <w:rFonts w:eastAsia="Times New Roman" w:cs="Times New Roman"/>
          <w:b w:val="false"/>
          <w:bCs/>
          <w:i w:val="false"/>
          <w:caps w:val="false"/>
          <w:smallCaps w:val="false"/>
          <w:color w:val="000000"/>
          <w:spacing w:val="0"/>
          <w:kern w:val="0"/>
          <w:sz w:val="24"/>
          <w:szCs w:val="24"/>
          <w:lang w:val="lt-LT" w:eastAsia="lt-LT" w:bidi="ar-SA"/>
        </w:rPr>
        <w:t xml:space="preserve">Pasiūlymų teikimo dėl teritorijų planavimo proceso inicijavimo tvarkos aprašo, patvirtinto </w:t>
      </w:r>
      <w:r>
        <w:rPr>
          <w:rFonts w:eastAsia="Times New Roman" w:cs="Times New Roman"/>
          <w:b w:val="false"/>
          <w:i w:val="false"/>
          <w:caps w:val="false"/>
          <w:smallCaps w:val="false"/>
          <w:color w:val="auto"/>
          <w:spacing w:val="0"/>
          <w:kern w:val="0"/>
          <w:sz w:val="24"/>
          <w:szCs w:val="24"/>
          <w:lang w:val="lt-LT" w:eastAsia="en-US" w:bidi="ar-SA"/>
        </w:rPr>
        <w:t>Lietuvos Respublikos Vyriausybės 2013 m. gruodžio 18 d. nutarimu Nr. 1265, 7</w:t>
      </w:r>
      <w:r>
        <w:rPr>
          <w:rFonts w:eastAsia="Times New Roman" w:cs="Times New Roman"/>
          <w:b w:val="false"/>
          <w:bCs/>
          <w:i w:val="false"/>
          <w:caps w:val="false"/>
          <w:smallCaps w:val="false"/>
          <w:color w:val="000000"/>
          <w:spacing w:val="0"/>
          <w:kern w:val="0"/>
          <w:sz w:val="24"/>
          <w:szCs w:val="24"/>
          <w:lang w:val="lt-LT" w:eastAsia="lt-LT" w:bidi="ar-SA"/>
        </w:rPr>
        <w:t xml:space="preserve"> punktas).</w:t>
      </w:r>
    </w:p>
    <w:p>
      <w:pPr>
        <w:pStyle w:val="Normal"/>
        <w:tabs>
          <w:tab w:val="clear" w:pos="1296"/>
          <w:tab w:val="left" w:pos="993" w:leader="none"/>
          <w:tab w:val="left" w:pos="1276" w:leader="none"/>
        </w:tabs>
        <w:ind w:firstLine="709"/>
        <w:jc w:val="both"/>
        <w:rPr>
          <w:color w:val="FF0000"/>
        </w:rPr>
      </w:pPr>
      <w:r>
        <w:rPr>
          <w:color w:val="000000"/>
          <w:shd w:fill="FFFFFF" w:val="clear"/>
        </w:rPr>
        <w:t>Šis atsakymas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color w:val="1F497D"/>
          <w:shd w:fill="FFFFFF" w:val="clear"/>
        </w:rPr>
        <w:t xml:space="preserve"> </w:t>
      </w:r>
      <w:r>
        <w:rPr>
          <w:bCs/>
          <w:color w:val="000000"/>
          <w:shd w:fill="FFFFFF" w:val="clear"/>
        </w:rPr>
        <w:t>(Herkaus Manto g. 37, LT-92236, Klaipėda)</w:t>
      </w:r>
      <w:r>
        <w:rPr>
          <w:b/>
          <w:bCs/>
          <w:color w:val="000000"/>
          <w:shd w:fill="FFFFFF" w:val="clear"/>
        </w:rPr>
        <w:t xml:space="preserve"> </w:t>
      </w:r>
      <w:r>
        <w:rPr>
          <w:color w:val="000000"/>
          <w:shd w:fill="FFFFFF" w:val="clear"/>
        </w:rPr>
        <w:t>arba Regionų apygardos administracinio teismo Klaipėdos rūmams (</w:t>
      </w:r>
      <w:r>
        <w:rPr>
          <w:color w:val="222222"/>
          <w:shd w:fill="FFFFFF" w:val="clear"/>
        </w:rPr>
        <w:t xml:space="preserve">Galinio Pylimo g. 9, LT-91230 Klaipėda) </w:t>
      </w:r>
      <w:r>
        <w:rPr>
          <w:color w:val="000000"/>
          <w:shd w:fill="FFFFFF" w:val="clear"/>
        </w:rPr>
        <w:t>Lietuvos Respublikos administracinių bylų teisenos įstatymo nustatyta tvarka.</w:t>
      </w:r>
    </w:p>
    <w:p>
      <w:pPr>
        <w:pStyle w:val="Normal"/>
        <w:tabs>
          <w:tab w:val="clear" w:pos="1296"/>
          <w:tab w:val="left" w:pos="993" w:leader="none"/>
          <w:tab w:val="left" w:pos="1276" w:leader="none"/>
        </w:tabs>
        <w:jc w:val="both"/>
        <w:rPr>
          <w:rFonts w:eastAsia="Calibri"/>
          <w:color w:val="FF0000"/>
        </w:rPr>
      </w:pPr>
      <w:r>
        <w:rPr/>
        <w:tab/>
      </w:r>
    </w:p>
    <w:p>
      <w:pPr>
        <w:pStyle w:val="Normal"/>
        <w:rPr>
          <w:rFonts w:ascii="Times New Roman" w:hAnsi="Times New Roman"/>
          <w:sz w:val="24"/>
          <w:szCs w:val="24"/>
        </w:rPr>
      </w:pPr>
      <w:r>
        <w:rPr>
          <w:sz w:val="24"/>
          <w:szCs w:val="24"/>
        </w:rPr>
        <w:t>Direktori</w:t>
      </w:r>
      <w:r>
        <w:rPr>
          <w:rFonts w:eastAsia="Times New Roman" w:cs="Times New Roman"/>
          <w:color w:val="auto"/>
          <w:kern w:val="0"/>
          <w:sz w:val="24"/>
          <w:szCs w:val="24"/>
          <w:lang w:val="lt-LT" w:eastAsia="en-US" w:bidi="ar-SA"/>
        </w:rPr>
        <w:t>us                                                                                                                            Justas Ruškys</w:t>
      </w:r>
    </w:p>
    <w:p>
      <w:pPr>
        <w:pStyle w:val="Normal"/>
        <w:tabs>
          <w:tab w:val="clear" w:pos="1296"/>
          <w:tab w:val="left" w:pos="1134" w:leader="none"/>
          <w:tab w:val="left" w:pos="1418" w:leader="none"/>
          <w:tab w:val="left" w:pos="1701" w:leader="none"/>
        </w:tabs>
        <w:jc w:val="both"/>
        <w:rPr>
          <w:sz w:val="16"/>
          <w:szCs w:val="16"/>
        </w:rPr>
      </w:pPr>
      <w:r>
        <w:rPr>
          <w:sz w:val="16"/>
          <w:szCs w:val="16"/>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sz w:val="24"/>
          <w:szCs w:val="24"/>
        </w:rPr>
      </w:pPr>
      <w:r>
        <w:rPr>
          <w:sz w:val="24"/>
          <w:szCs w:val="24"/>
        </w:rPr>
      </w:r>
    </w:p>
    <w:p>
      <w:pPr>
        <w:pStyle w:val="Normal"/>
        <w:tabs>
          <w:tab w:val="clear" w:pos="1296"/>
          <w:tab w:val="left" w:pos="1134" w:leader="none"/>
          <w:tab w:val="left" w:pos="1418" w:leader="none"/>
          <w:tab w:val="left" w:pos="1701" w:leader="none"/>
        </w:tabs>
        <w:jc w:val="both"/>
        <w:rPr>
          <w:rFonts w:ascii="Times New Roman" w:hAnsi="Times New Roman"/>
          <w:sz w:val="24"/>
          <w:szCs w:val="24"/>
        </w:rPr>
      </w:pPr>
      <w:r>
        <w:rPr>
          <w:sz w:val="24"/>
          <w:szCs w:val="24"/>
        </w:rPr>
      </w:r>
    </w:p>
    <w:p>
      <w:pPr>
        <w:pStyle w:val="Normal"/>
        <w:tabs>
          <w:tab w:val="clear" w:pos="1296"/>
          <w:tab w:val="left" w:pos="1134" w:leader="none"/>
          <w:tab w:val="left" w:pos="1418" w:leader="none"/>
          <w:tab w:val="left" w:pos="1701" w:leader="none"/>
        </w:tabs>
        <w:jc w:val="both"/>
        <w:rPr>
          <w:rFonts w:ascii="Times New Roman" w:hAnsi="Times New Roman"/>
          <w:sz w:val="24"/>
          <w:szCs w:val="24"/>
        </w:rPr>
      </w:pPr>
      <w:r>
        <w:rPr>
          <w:rFonts w:eastAsia="Times New Roman" w:cs="Times New Roman"/>
          <w:color w:val="auto"/>
          <w:kern w:val="0"/>
          <w:sz w:val="24"/>
          <w:szCs w:val="24"/>
          <w:lang w:val="lt-LT" w:eastAsia="en-US" w:bidi="ar-SA"/>
        </w:rPr>
        <w:t>Gytis Kasperavičius</w:t>
      </w:r>
      <w:r>
        <w:rPr>
          <w:sz w:val="24"/>
          <w:szCs w:val="24"/>
        </w:rPr>
        <w:t xml:space="preserve">, tel.: (8 46)  47 30 60, el. p. </w:t>
      </w:r>
      <w:r>
        <w:rPr>
          <w:rFonts w:eastAsia="Times New Roman" w:cs="Times New Roman"/>
          <w:color w:val="auto"/>
          <w:kern w:val="0"/>
          <w:sz w:val="24"/>
          <w:szCs w:val="24"/>
          <w:lang w:val="lt-LT" w:eastAsia="en-US" w:bidi="ar-SA"/>
        </w:rPr>
        <w:t>gytis</w:t>
      </w:r>
      <w:r>
        <w:rPr>
          <w:sz w:val="24"/>
          <w:szCs w:val="24"/>
        </w:rPr>
        <w:t>.</w:t>
      </w:r>
      <w:r>
        <w:rPr>
          <w:rFonts w:eastAsia="Times New Roman" w:cs="Times New Roman"/>
          <w:color w:val="auto"/>
          <w:kern w:val="0"/>
          <w:sz w:val="24"/>
          <w:szCs w:val="24"/>
          <w:lang w:val="lt-LT" w:eastAsia="en-US" w:bidi="ar-SA"/>
        </w:rPr>
        <w:t>kasperavicius</w:t>
      </w:r>
      <w:r>
        <w:rPr>
          <w:sz w:val="24"/>
          <w:szCs w:val="24"/>
        </w:rPr>
        <w:t>@klaipedos-r.lt</w:t>
      </w:r>
    </w:p>
    <w:p>
      <w:pPr>
        <w:pStyle w:val="Normal"/>
        <w:tabs>
          <w:tab w:val="clear" w:pos="1296"/>
          <w:tab w:val="left" w:pos="1134" w:leader="none"/>
          <w:tab w:val="left" w:pos="1418" w:leader="none"/>
          <w:tab w:val="left" w:pos="1701" w:leader="none"/>
        </w:tabs>
        <w:jc w:val="both"/>
        <w:rPr>
          <w:color w:val="0000FF"/>
          <w:u w:val="single"/>
        </w:rPr>
      </w:pPr>
      <w:r>
        <w:rPr>
          <w:sz w:val="24"/>
          <w:szCs w:val="24"/>
        </w:rPr>
        <w:t>Karolis Litvinas, tel.: (8 46)  47 30 60, el. p. karolis.litvinas@klaipedos-r.lt</w:t>
      </w:r>
    </w:p>
    <w:sectPr>
      <w:footerReference w:type="default" r:id="rId3"/>
      <w:footerReference w:type="first" r:id="rId4"/>
      <w:type w:val="nextPage"/>
      <w:pgSz w:w="11906" w:h="16838"/>
      <w:pgMar w:left="1418" w:right="567" w:header="0" w:top="851" w:footer="113" w:bottom="17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HelveticaLT">
    <w:charset w:val="ba"/>
    <w:family w:val="roman"/>
    <w:pitch w:val="variable"/>
  </w:font>
  <w:font w:name="Liberation Sans">
    <w:altName w:val="Arial"/>
    <w:charset w:val="ba"/>
    <w:family w:val="roman"/>
    <w:pitch w:val="variable"/>
  </w:font>
  <w:font w:name="Tahoma">
    <w:charset w:val="ba"/>
    <w:family w:val="roman"/>
    <w:pitch w:val="variable"/>
  </w:font>
  <w:font w:name="Calibri">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680"/>
        <w:tab w:val="clear" w:pos="9360"/>
        <w:tab w:val="left" w:pos="2730" w:leader="none"/>
      </w:tabs>
      <w:rPr>
        <w:sz w:val="20"/>
        <w:szCs w:val="20"/>
        <w:lang w:val="en-US"/>
      </w:rPr>
    </w:pPr>
    <w:r>
      <w:rPr>
        <w:sz w:val="20"/>
        <w:szCs w:val="20"/>
        <w:lang w:val="en-US"/>
      </w:rPr>
    </w:r>
  </w:p>
  <w:p>
    <w:pPr>
      <w:pStyle w:val="Footer"/>
      <w:tabs>
        <w:tab w:val="clear" w:pos="4680"/>
        <w:tab w:val="clear" w:pos="9360"/>
        <w:tab w:val="left" w:pos="2730" w:leader="none"/>
      </w:tabs>
      <w:ind w:hanging="1134"/>
      <w:rPr>
        <w:sz w:val="20"/>
        <w:szCs w:val="20"/>
        <w:lang w:val="en-US"/>
      </w:rPr>
    </w:pPr>
    <w:r>
      <w:rPr>
        <w:sz w:val="20"/>
        <w:szCs w:val="20"/>
        <w:lang w:val="en-US"/>
      </w:rPr>
      <mc:AlternateContent>
        <mc:Choice Requires="wps">
          <w:drawing>
            <wp:anchor behindDoc="1" distT="0" distB="0" distL="0" distR="0" simplePos="0" locked="0" layoutInCell="1" allowOverlap="1" relativeHeight="2" wp14:anchorId="2B3C0EE1">
              <wp:simplePos x="0" y="0"/>
              <wp:positionH relativeFrom="column">
                <wp:posOffset>-758190</wp:posOffset>
              </wp:positionH>
              <wp:positionV relativeFrom="paragraph">
                <wp:posOffset>84455</wp:posOffset>
              </wp:positionV>
              <wp:extent cx="7261225" cy="1270"/>
              <wp:effectExtent l="0" t="0" r="19050" b="19050"/>
              <wp:wrapNone/>
              <wp:docPr id="2" name="Tiesioji jungtis 3"/>
              <a:graphic xmlns:a="http://schemas.openxmlformats.org/drawingml/2006/main">
                <a:graphicData uri="http://schemas.microsoft.com/office/word/2010/wordprocessingShape">
                  <wps:wsp>
                    <wps:cNvSpPr/>
                    <wps:spPr>
                      <a:xfrm>
                        <a:off x="0" y="0"/>
                        <a:ext cx="726048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59.7pt,6.65pt" to="511.95pt,6.65pt" ID="Tiesioji jungtis 3" stroked="t" style="position:absolute" wp14:anchorId="2B3C0EE1">
              <v:stroke color="black" weight="6480" joinstyle="miter" endcap="flat"/>
              <v:fill o:detectmouseclick="t" on="false"/>
            </v:line>
          </w:pict>
        </mc:Fallback>
      </mc:AlternateContent>
      <w:drawing>
        <wp:anchor behindDoc="1" distT="0" distB="0" distL="0" distR="0" simplePos="0" locked="0" layoutInCell="1" allowOverlap="1" relativeHeight="3">
          <wp:simplePos x="0" y="0"/>
          <wp:positionH relativeFrom="margin">
            <wp:posOffset>4766945</wp:posOffset>
          </wp:positionH>
          <wp:positionV relativeFrom="paragraph">
            <wp:posOffset>109855</wp:posOffset>
          </wp:positionV>
          <wp:extent cx="1790700" cy="885825"/>
          <wp:effectExtent l="0" t="0" r="0" b="0"/>
          <wp:wrapNone/>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790700" cy="885825"/>
                  </a:xfrm>
                  <a:prstGeom prst="rect">
                    <a:avLst/>
                  </a:prstGeom>
                </pic:spPr>
              </pic:pic>
            </a:graphicData>
          </a:graphic>
        </wp:anchor>
      </w:drawing>
    </w:r>
  </w:p>
  <w:p>
    <w:pPr>
      <w:pStyle w:val="Footer"/>
      <w:tabs>
        <w:tab w:val="clear" w:pos="4680"/>
        <w:tab w:val="clear" w:pos="9360"/>
        <w:tab w:val="left" w:pos="2730" w:leader="none"/>
      </w:tabs>
      <w:ind w:hanging="1134"/>
      <w:rPr>
        <w:sz w:val="20"/>
        <w:szCs w:val="20"/>
      </w:rPr>
    </w:pPr>
    <w:r>
      <w:rPr>
        <w:sz w:val="20"/>
        <w:szCs w:val="20"/>
      </w:rPr>
      <w:t xml:space="preserve">        </w:t>
    </w:r>
    <w:r>
      <w:rPr>
        <w:sz w:val="20"/>
        <w:szCs w:val="20"/>
      </w:rPr>
      <w:t>Biudžetinė įstaiga</w:t>
      <w:tab/>
      <w:tab/>
      <w:t xml:space="preserve">Duomenys kaupiami ir saugomi                         </w:t>
    </w:r>
  </w:p>
  <w:p>
    <w:pPr>
      <w:pStyle w:val="Footer"/>
      <w:tabs>
        <w:tab w:val="clear" w:pos="4680"/>
        <w:tab w:val="clear" w:pos="9360"/>
        <w:tab w:val="left" w:pos="2730" w:leader="none"/>
        <w:tab w:val="left" w:pos="9126" w:leader="none"/>
      </w:tabs>
      <w:ind w:hanging="1134"/>
      <w:rPr>
        <w:sz w:val="20"/>
        <w:szCs w:val="20"/>
      </w:rPr>
    </w:pPr>
    <w:r>
      <w:rPr>
        <w:sz w:val="20"/>
        <w:szCs w:val="20"/>
      </w:rPr>
      <w:t xml:space="preserve">        </w:t>
    </w:r>
    <w:r>
      <w:rPr>
        <w:sz w:val="20"/>
        <w:szCs w:val="20"/>
      </w:rPr>
      <w:t>Klaipėdos g. 2, LT-96130,  Gargždai</w:t>
      <w:tab/>
      <w:t xml:space="preserve">                       Juridinių asmenų registre</w:t>
      <w:tab/>
    </w:r>
  </w:p>
  <w:p>
    <w:pPr>
      <w:pStyle w:val="Footer"/>
      <w:tabs>
        <w:tab w:val="clear" w:pos="4680"/>
        <w:tab w:val="clear" w:pos="9360"/>
        <w:tab w:val="left" w:pos="2730" w:leader="none"/>
        <w:tab w:val="left" w:pos="8640" w:leader="none"/>
        <w:tab w:val="left" w:pos="9126" w:leader="none"/>
      </w:tabs>
      <w:ind w:hanging="1134"/>
      <w:rPr>
        <w:sz w:val="20"/>
        <w:szCs w:val="20"/>
      </w:rPr>
    </w:pPr>
    <w:r>
      <w:rPr>
        <w:sz w:val="20"/>
        <w:szCs w:val="20"/>
      </w:rPr>
      <w:t xml:space="preserve">        </w:t>
    </w:r>
    <w:r>
      <w:rPr>
        <w:sz w:val="20"/>
        <w:szCs w:val="20"/>
      </w:rPr>
      <w:t xml:space="preserve">Tel. (8 46)  21 11 16 </w:t>
      <w:tab/>
      <w:t xml:space="preserve">                       Kodas </w:t>
    </w:r>
    <w:r>
      <w:rPr>
        <w:sz w:val="20"/>
        <w:szCs w:val="20"/>
        <w:shd w:fill="FFFFFF" w:val="clear"/>
      </w:rPr>
      <w:t> 188773688</w:t>
    </w:r>
  </w:p>
  <w:p>
    <w:pPr>
      <w:pStyle w:val="Footer"/>
      <w:tabs>
        <w:tab w:val="center" w:pos="4680" w:leader="none"/>
        <w:tab w:val="right" w:pos="9360" w:leader="none"/>
        <w:tab w:val="right" w:pos="9638" w:leader="none"/>
      </w:tabs>
      <w:ind w:hanging="1134"/>
      <w:rPr>
        <w:lang w:val="en-US"/>
      </w:rPr>
    </w:pPr>
    <w:r>
      <w:rPr>
        <w:sz w:val="20"/>
        <w:szCs w:val="20"/>
      </w:rPr>
      <w:t xml:space="preserve">        </w:t>
    </w:r>
    <w:r>
      <w:rPr>
        <w:sz w:val="20"/>
        <w:szCs w:val="20"/>
      </w:rPr>
      <w:t xml:space="preserve">El. paštas </w:t>
    </w:r>
    <w:hyperlink r:id="rId2">
      <w:r>
        <w:rPr>
          <w:rStyle w:val="InternetLink"/>
          <w:sz w:val="20"/>
          <w:szCs w:val="20"/>
        </w:rPr>
        <w:t>savivaldybe@klaipedos-r.lt</w:t>
      </w:r>
    </w:hyperlink>
    <w:r>
      <w:rPr>
        <w:sz w:val="20"/>
        <w:szCs w:val="20"/>
      </w:rPr>
      <w:t xml:space="preserve">                                www.klaipedos-r.lt</w:t>
    </w:r>
    <w:r>
      <w:rPr/>
      <w:tab/>
    </w:r>
    <w:r>
      <w:rPr>
        <w:lang w:val="en-US"/>
      </w:rPr>
      <w:tab/>
      <w:tab/>
    </w:r>
  </w:p>
</w:ftr>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uiPriority="20"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0cbd"/>
    <w:pPr>
      <w:widowControl/>
      <w:bidi w:val="0"/>
      <w:spacing w:before="0" w:after="0"/>
      <w:jc w:val="left"/>
    </w:pPr>
    <w:rPr>
      <w:rFonts w:ascii="Times New Roman" w:hAnsi="Times New Roman" w:eastAsia="Times New Roman" w:cs="Times New Roman"/>
      <w:color w:val="auto"/>
      <w:kern w:val="0"/>
      <w:sz w:val="24"/>
      <w:szCs w:val="24"/>
      <w:lang w:val="lt-LT" w:eastAsia="en-US" w:bidi="ar-SA"/>
    </w:rPr>
  </w:style>
  <w:style w:type="character" w:styleId="DefaultParagraphFont" w:default="1">
    <w:name w:val="Default Paragraph Font"/>
    <w:uiPriority w:val="1"/>
    <w:semiHidden/>
    <w:unhideWhenUsed/>
    <w:qFormat/>
    <w:rPr/>
  </w:style>
  <w:style w:type="character" w:styleId="Pareigos" w:customStyle="1">
    <w:name w:val="Pareigos"/>
    <w:qFormat/>
    <w:rsid w:val="00ea0cbd"/>
    <w:rPr>
      <w:rFonts w:ascii="TimesLT" w:hAnsi="TimesLT"/>
      <w:caps/>
      <w:sz w:val="24"/>
    </w:rPr>
  </w:style>
  <w:style w:type="character" w:styleId="InternetLink">
    <w:name w:val="Hyperlink"/>
    <w:rsid w:val="00ea0cbd"/>
    <w:rPr>
      <w:color w:val="0000FF"/>
      <w:u w:val="single"/>
    </w:rPr>
  </w:style>
  <w:style w:type="character" w:styleId="AntratsDiagrama" w:customStyle="1">
    <w:name w:val="Antraštės Diagrama"/>
    <w:link w:val="Antrats"/>
    <w:uiPriority w:val="99"/>
    <w:qFormat/>
    <w:rsid w:val="007202f7"/>
    <w:rPr>
      <w:sz w:val="24"/>
      <w:szCs w:val="24"/>
      <w:lang w:eastAsia="en-US"/>
    </w:rPr>
  </w:style>
  <w:style w:type="character" w:styleId="Neapdorotaspaminjimas1" w:customStyle="1">
    <w:name w:val="Neapdorotas paminėjimas1"/>
    <w:uiPriority w:val="99"/>
    <w:semiHidden/>
    <w:unhideWhenUsed/>
    <w:qFormat/>
    <w:rsid w:val="00e551a4"/>
    <w:rPr>
      <w:color w:val="605E5C"/>
      <w:shd w:fill="E1DFDD" w:val="clear"/>
    </w:rPr>
  </w:style>
  <w:style w:type="character" w:styleId="Annotationreference">
    <w:name w:val="annotation reference"/>
    <w:basedOn w:val="DefaultParagraphFont"/>
    <w:qFormat/>
    <w:rsid w:val="00925100"/>
    <w:rPr>
      <w:sz w:val="16"/>
      <w:szCs w:val="16"/>
    </w:rPr>
  </w:style>
  <w:style w:type="character" w:styleId="KomentarotekstasDiagrama" w:customStyle="1">
    <w:name w:val="Komentaro tekstas Diagrama"/>
    <w:basedOn w:val="DefaultParagraphFont"/>
    <w:link w:val="Komentarotekstas"/>
    <w:qFormat/>
    <w:rsid w:val="00925100"/>
    <w:rPr>
      <w:lang w:eastAsia="en-US"/>
    </w:rPr>
  </w:style>
  <w:style w:type="character" w:styleId="KomentarotemaDiagrama" w:customStyle="1">
    <w:name w:val="Komentaro tema Diagrama"/>
    <w:basedOn w:val="KomentarotekstasDiagrama"/>
    <w:link w:val="Komentarotema"/>
    <w:qFormat/>
    <w:rsid w:val="00925100"/>
    <w:rPr>
      <w:b/>
      <w:bCs/>
      <w:lang w:eastAsia="en-US"/>
    </w:rPr>
  </w:style>
  <w:style w:type="character" w:styleId="StatymoNr" w:customStyle="1">
    <w:name w:val="?statymo Nr."/>
    <w:qFormat/>
    <w:rsid w:val="00ef14b3"/>
    <w:rPr>
      <w:rFonts w:ascii="HelveticaLT" w:hAnsi="HelveticaLT"/>
    </w:rPr>
  </w:style>
  <w:style w:type="character" w:styleId="Emphasis">
    <w:name w:val="Emphasis"/>
    <w:uiPriority w:val="20"/>
    <w:qFormat/>
    <w:rsid w:val="00095d16"/>
    <w:rPr>
      <w:i/>
      <w:iCs/>
    </w:rPr>
  </w:style>
  <w:style w:type="character" w:styleId="PoratDiagrama" w:customStyle="1">
    <w:name w:val="Poraštė Diagrama"/>
    <w:basedOn w:val="DefaultParagraphFont"/>
    <w:link w:val="Porat"/>
    <w:qFormat/>
    <w:rsid w:val="00b1475f"/>
    <w:rPr>
      <w:sz w:val="24"/>
      <w:szCs w:val="24"/>
      <w:lang w:eastAsia="en-US"/>
    </w:rPr>
  </w:style>
  <w:style w:type="character" w:styleId="UnresolvedMention" w:customStyle="1">
    <w:name w:val="Unresolved Mention"/>
    <w:basedOn w:val="DefaultParagraphFont"/>
    <w:uiPriority w:val="99"/>
    <w:semiHidden/>
    <w:unhideWhenUsed/>
    <w:qFormat/>
    <w:rsid w:val="003063a4"/>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HeaderandFooter" w:customStyle="1">
    <w:name w:val="Header and Footer"/>
    <w:basedOn w:val="Normal"/>
    <w:qFormat/>
    <w:pPr/>
    <w:rPr/>
  </w:style>
  <w:style w:type="paragraph" w:styleId="Header">
    <w:name w:val="Header"/>
    <w:basedOn w:val="Normal"/>
    <w:link w:val="AntratsDiagrama"/>
    <w:uiPriority w:val="99"/>
    <w:rsid w:val="00ea0cbd"/>
    <w:pPr>
      <w:tabs>
        <w:tab w:val="clear" w:pos="1296"/>
        <w:tab w:val="center" w:pos="4153" w:leader="none"/>
        <w:tab w:val="right" w:pos="8306" w:leader="none"/>
      </w:tabs>
    </w:pPr>
    <w:rPr/>
  </w:style>
  <w:style w:type="paragraph" w:styleId="Statymopavad" w:customStyle="1">
    <w:name w:val="?statymo pavad."/>
    <w:basedOn w:val="Normal"/>
    <w:qFormat/>
    <w:rsid w:val="00ea0cbd"/>
    <w:pPr>
      <w:spacing w:lineRule="auto" w:line="360"/>
      <w:ind w:firstLine="720"/>
      <w:jc w:val="center"/>
    </w:pPr>
    <w:rPr>
      <w:rFonts w:ascii="TimesLT" w:hAnsi="TimesLT"/>
      <w:caps/>
      <w:szCs w:val="20"/>
    </w:rPr>
  </w:style>
  <w:style w:type="paragraph" w:styleId="BalloonText">
    <w:name w:val="Balloon Text"/>
    <w:basedOn w:val="Normal"/>
    <w:semiHidden/>
    <w:qFormat/>
    <w:rsid w:val="00f40e0b"/>
    <w:pPr/>
    <w:rPr>
      <w:rFonts w:ascii="Tahoma" w:hAnsi="Tahoma" w:cs="Tahoma"/>
      <w:sz w:val="16"/>
      <w:szCs w:val="16"/>
    </w:rPr>
  </w:style>
  <w:style w:type="paragraph" w:styleId="Bodytext" w:customStyle="1">
    <w:name w:val="bodytext"/>
    <w:basedOn w:val="Normal"/>
    <w:qFormat/>
    <w:rsid w:val="00820c4d"/>
    <w:pPr>
      <w:spacing w:beforeAutospacing="1" w:afterAutospacing="1"/>
    </w:pPr>
    <w:rPr>
      <w:lang w:eastAsia="lt-LT"/>
    </w:rPr>
  </w:style>
  <w:style w:type="paragraph" w:styleId="ListParagraph">
    <w:name w:val="List Paragraph"/>
    <w:basedOn w:val="Normal"/>
    <w:uiPriority w:val="34"/>
    <w:qFormat/>
    <w:rsid w:val="00d40d57"/>
    <w:pPr>
      <w:ind w:left="720" w:hanging="0"/>
    </w:pPr>
    <w:rPr>
      <w:rFonts w:ascii="Calibri" w:hAnsi="Calibri" w:eastAsia="Calibri" w:cs="Calibri"/>
      <w:sz w:val="22"/>
      <w:szCs w:val="22"/>
    </w:rPr>
  </w:style>
  <w:style w:type="paragraph" w:styleId="Annotationtext">
    <w:name w:val="annotation text"/>
    <w:basedOn w:val="Normal"/>
    <w:link w:val="KomentarotekstasDiagrama"/>
    <w:qFormat/>
    <w:rsid w:val="00925100"/>
    <w:pPr/>
    <w:rPr>
      <w:sz w:val="20"/>
      <w:szCs w:val="20"/>
    </w:rPr>
  </w:style>
  <w:style w:type="paragraph" w:styleId="Annotationsubject">
    <w:name w:val="annotation subject"/>
    <w:basedOn w:val="Annotationtext"/>
    <w:next w:val="Annotationtext"/>
    <w:link w:val="KomentarotemaDiagrama"/>
    <w:qFormat/>
    <w:rsid w:val="00925100"/>
    <w:pPr/>
    <w:rPr>
      <w:b/>
      <w:bCs/>
    </w:rPr>
  </w:style>
  <w:style w:type="paragraph" w:styleId="NormalWeb">
    <w:name w:val="Normal (Web)"/>
    <w:basedOn w:val="Normal"/>
    <w:uiPriority w:val="99"/>
    <w:unhideWhenUsed/>
    <w:qFormat/>
    <w:rsid w:val="00095d16"/>
    <w:pPr>
      <w:spacing w:beforeAutospacing="1" w:afterAutospacing="1"/>
    </w:pPr>
    <w:rPr>
      <w:rFonts w:eastAsia="Calibri"/>
      <w:lang w:eastAsia="lt-LT"/>
    </w:rPr>
  </w:style>
  <w:style w:type="paragraph" w:styleId="Footer">
    <w:name w:val="Footer"/>
    <w:basedOn w:val="Normal"/>
    <w:link w:val="PoratDiagrama"/>
    <w:unhideWhenUsed/>
    <w:rsid w:val="00b1475f"/>
    <w:pPr>
      <w:tabs>
        <w:tab w:val="clear" w:pos="1296"/>
        <w:tab w:val="center" w:pos="4680" w:leader="none"/>
        <w:tab w:val="right" w:pos="9360"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rsid w:val="00ca04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savivaldybe@klaipedos-r.lt" TargetMode="Externa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6D5F-5CFF-498C-A971-6E387C2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Application>LibreOffice/6.4.1.2$Windows_X86_64 LibreOffice_project/4d224e95b98b138af42a64d84056446d09082932</Application>
  <Pages>2</Pages>
  <Words>449</Words>
  <Characters>3225</Characters>
  <CharactersWithSpaces>3934</CharactersWithSpaces>
  <Paragraphs>20</Paragraphs>
  <Company>KRS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2020-08-31T07:00:00Z</dcterms:created>
  <dc:creator>Vartotojas</dc:creator>
  <dc:description/>
  <dc:language>lt-LT</dc:language>
  <cp:lastModifiedBy/>
  <cp:lastPrinted>2020-05-12T12:56:00Z</cp:lastPrinted>
  <dcterms:modified xsi:type="dcterms:W3CDTF">2021-12-20T11:51:57Z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