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58</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w:t>
      </w:r>
      <w:r>
        <w:rPr>
          <w:rFonts w:eastAsia="Calibri" w:cs="Times New Roman" w:ascii="Times New Roman" w:hAnsi="Times New Roman"/>
          <w:b/>
          <w:bCs/>
          <w:color w:val="000000"/>
          <w:kern w:val="0"/>
          <w:sz w:val="24"/>
          <w:szCs w:val="24"/>
          <w:lang w:val="lt-LT" w:eastAsia="en-US" w:bidi="ar-SA"/>
        </w:rPr>
        <w:t>7</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949; 5558/0007:950</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KLIPŠČIŲ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w:t>
      </w:r>
      <w:r>
        <w:rPr>
          <w:rFonts w:eastAsia="Calibri" w:cs="Times New Roman" w:ascii="Times New Roman" w:hAnsi="Times New Roman"/>
          <w:b w:val="false"/>
          <w:bCs w:val="false"/>
          <w:color w:val="000000"/>
          <w:kern w:val="0"/>
          <w:sz w:val="24"/>
          <w:szCs w:val="24"/>
          <w:lang w:val="lt-LT" w:eastAsia="en-US" w:bidi="ar-SA"/>
        </w:rPr>
        <w:t>58</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7</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949; 5558/0007:950</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Klipščių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val="false"/>
          <w:bCs w:val="false"/>
          <w:sz w:val="24"/>
          <w:szCs w:val="24"/>
        </w:rPr>
        <w:t xml:space="preserve"> (schema pridedama) </w:t>
      </w:r>
      <w:r>
        <w:rPr>
          <w:rFonts w:cs="Times New Roman" w:ascii="Times New Roman" w:hAnsi="Times New Roman"/>
          <w:bCs/>
          <w:sz w:val="24"/>
          <w:szCs w:val="24"/>
        </w:rPr>
        <w:t xml:space="preserve">detalųjį planą, numatantį koreguoti </w:t>
      </w:r>
      <w:r>
        <w:rPr>
          <w:rStyle w:val="FontStyle13"/>
          <w:rFonts w:eastAsia="Times New Roman" w:cs="Times New Roman" w:ascii="Times New Roman" w:hAnsi="Times New Roman"/>
          <w:bCs/>
          <w:color w:val="auto"/>
          <w:kern w:val="0"/>
          <w:sz w:val="24"/>
          <w:szCs w:val="24"/>
          <w:lang w:val="lt-LT" w:eastAsia="en-US" w:bidi="ar-SA"/>
        </w:rPr>
        <w:t>de</w:t>
      </w:r>
      <w:r>
        <w:rPr>
          <w:rFonts w:cs="Times New Roman" w:ascii="Times New Roman" w:hAnsi="Times New Roman"/>
          <w:bCs/>
          <w:sz w:val="24"/>
          <w:szCs w:val="24"/>
        </w:rPr>
        <w:t xml:space="preserve">taliojo plano, </w:t>
      </w:r>
      <w:r>
        <w:rPr>
          <w:rStyle w:val="FontStyle13"/>
          <w:rFonts w:ascii="Times New Roman" w:hAnsi="Times New Roman"/>
          <w:bCs/>
          <w:sz w:val="24"/>
          <w:szCs w:val="24"/>
          <w:lang w:val="lt-LT" w:eastAsia="lt-LT"/>
        </w:rPr>
        <w:t xml:space="preserve">reg. Nr. </w:t>
      </w:r>
      <w:r>
        <w:rPr>
          <w:rStyle w:val="FontStyle13"/>
          <w:rFonts w:eastAsia="Times New Roman" w:cs="Times New Roman" w:ascii="Times New Roman" w:hAnsi="Times New Roman"/>
          <w:bCs/>
          <w:color w:val="auto"/>
          <w:kern w:val="0"/>
          <w:sz w:val="24"/>
          <w:szCs w:val="24"/>
          <w:lang w:val="lt-LT" w:eastAsia="en-US" w:bidi="ar-SA"/>
        </w:rPr>
        <w:t>00355300</w:t>
      </w:r>
      <w:r>
        <w:rPr>
          <w:rStyle w:val="FontStyle13"/>
          <w:rFonts w:eastAsia="Times New Roman" w:cs="Times New Roman" w:ascii="Times New Roman" w:hAnsi="Times New Roman"/>
          <w:bCs/>
          <w:color w:val="auto"/>
          <w:kern w:val="0"/>
          <w:sz w:val="24"/>
          <w:szCs w:val="24"/>
          <w:lang w:val="lt-LT" w:eastAsia="en-US" w:bidi="ar-SA"/>
        </w:rPr>
        <w:t>2140,</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žemės sklypus padalinti į sklypus, naudojimo būdas – vienbučių ir dvibučių gyvenamųjų pastatų teritorijos, esant būtinumui skirti susisiekimo ir inžinerinių tinklų koridorių teritorijas (inžinerinės infrastruktūros teritorijas)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Application>LibreOffice/6.4.1.2$Windows_X86_64 LibreOffice_project/4d224e95b98b138af42a64d84056446d09082932</Application>
  <Pages>1</Pages>
  <Words>226</Words>
  <Characters>1639</Characters>
  <CharactersWithSpaces>1997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2021-09-28T10:36:56Z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