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7365" cy="61277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rcRect l="-142" t="-118" r="-142" b="-118"/>
                    <a:stretch>
                      <a:fillRect/>
                    </a:stretch>
                  </pic:blipFill>
                  <pic:spPr bwMode="auto">
                    <a:xfrm>
                      <a:off x="0" y="0"/>
                      <a:ext cx="507365" cy="612775"/>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DIREKTORIUS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ĮSAKYMAS</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bCs/>
          <w:sz w:val="24"/>
          <w:szCs w:val="24"/>
        </w:rPr>
        <w:t>DĖL GARGŽDŲ MIESTO BENDROJO PLANO KOREGAVIMO SUPLANUOTOS TERITORIJOS DALYJE</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r>
        <w:rPr>
          <w:rFonts w:eastAsia="Calibri" w:cs="Times New Roman" w:ascii="Times New Roman" w:hAnsi="Times New Roman"/>
          <w:color w:val="auto"/>
          <w:sz w:val="24"/>
          <w:szCs w:val="24"/>
          <w:lang w:val="lt-LT" w:eastAsia="zh-CN" w:bidi="ar-SA"/>
        </w:rPr>
        <w:t>22</w:t>
      </w:r>
      <w:r>
        <w:rPr>
          <w:rFonts w:cs="Times New Roman" w:ascii="Times New Roman" w:hAnsi="Times New Roman"/>
          <w:sz w:val="24"/>
          <w:szCs w:val="24"/>
        </w:rPr>
        <w:t xml:space="preserve"> m.                 d. Nr. AV-</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Gargždai</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548DD4"/>
          <w:sz w:val="24"/>
          <w:szCs w:val="24"/>
        </w:rPr>
      </w:pPr>
      <w:r>
        <w:rPr>
          <w:rFonts w:cs="Times New Roman" w:ascii="Times New Roman" w:hAnsi="Times New Roman"/>
          <w:sz w:val="24"/>
          <w:szCs w:val="24"/>
        </w:rPr>
        <w:tab/>
        <w:t xml:space="preserve">Vadovaudamasis Lietuvos Respublikos teritorijų planavimo įstatymo 28 straipsnio 2 dalimi, </w:t>
      </w:r>
      <w:r>
        <w:rPr>
          <w:rFonts w:eastAsia="Times New Roman" w:cs="Times New Roman" w:ascii="Times New Roman" w:hAnsi="Times New Roman"/>
          <w:bCs/>
          <w:sz w:val="24"/>
          <w:szCs w:val="24"/>
          <w:lang w:eastAsia="lt-LT"/>
        </w:rPr>
        <w:t xml:space="preserve">Kompleksinio teritorijų planavimo dokumentų rengimo taisyklių, patvirtintų </w:t>
      </w:r>
      <w:r>
        <w:rPr>
          <w:rFonts w:eastAsia="Times New Roman" w:cs="Times New Roman" w:ascii="Times New Roman" w:hAnsi="Times New Roman"/>
          <w:sz w:val="24"/>
          <w:szCs w:val="24"/>
          <w:lang w:eastAsia="lt-LT"/>
        </w:rPr>
        <w:t>Lietuvos Respublikos aplinkos ministro 2014 m. sausio 2 d. įsakymu Nr. D1-8 „</w:t>
      </w:r>
      <w:r>
        <w:rPr>
          <w:rFonts w:eastAsia="Times New Roman" w:cs="Times New Roman" w:ascii="Times New Roman" w:hAnsi="Times New Roman"/>
          <w:bCs/>
          <w:sz w:val="24"/>
          <w:szCs w:val="24"/>
          <w:lang w:eastAsia="lt-LT"/>
        </w:rPr>
        <w:t xml:space="preserve">Dėl kompleksinio teritorijų planavimo dokumentų rengimo taisyklių patvirtinimo“ </w:t>
      </w:r>
      <w:r>
        <w:rPr>
          <w:rFonts w:cs="Times New Roman" w:ascii="Times New Roman" w:hAnsi="Times New Roman"/>
          <w:sz w:val="24"/>
          <w:szCs w:val="24"/>
        </w:rPr>
        <w:t xml:space="preserve">228 punktu ir atsižvelgdamas į </w:t>
      </w:r>
      <w:r>
        <w:rPr>
          <w:rStyle w:val="Pareigos"/>
          <w:rFonts w:eastAsia="Calibri" w:cs="Times New Roman" w:ascii="Times New Roman" w:hAnsi="Times New Roman"/>
          <w:caps w:val="false"/>
          <w:smallCaps w:val="false"/>
          <w:color w:val="auto"/>
          <w:sz w:val="24"/>
          <w:szCs w:val="22"/>
          <w:lang w:val="lt-LT" w:eastAsia="zh-CN" w:bidi="ar-SA"/>
        </w:rPr>
        <w:t>planavimo iniciatoriaus</w:t>
      </w:r>
      <w:r>
        <w:rPr>
          <w:rStyle w:val="Pareigos"/>
          <w:rFonts w:cs="Times New Roman" w:ascii="Times New Roman" w:hAnsi="Times New Roman"/>
          <w:caps w:val="false"/>
          <w:smallCaps w:val="false"/>
        </w:rPr>
        <w:t xml:space="preserve"> </w:t>
      </w:r>
      <w:r>
        <w:rPr>
          <w:rFonts w:cs="Times New Roman" w:ascii="Times New Roman" w:hAnsi="Times New Roman"/>
          <w:sz w:val="24"/>
          <w:szCs w:val="24"/>
        </w:rPr>
        <w:t>prašymą:</w:t>
      </w:r>
      <w:r>
        <w:rPr>
          <w:rFonts w:cs="Times New Roman" w:ascii="Times New Roman" w:hAnsi="Times New Roman"/>
          <w:color w:val="548DD4"/>
          <w:sz w:val="24"/>
          <w:szCs w:val="24"/>
        </w:rPr>
        <w:t xml:space="preserve">  </w:t>
      </w:r>
    </w:p>
    <w:p>
      <w:pPr>
        <w:pStyle w:val="Normal"/>
        <w:spacing w:lineRule="auto" w:line="240" w:before="0" w:after="0"/>
        <w:jc w:val="both"/>
        <w:rPr/>
      </w:pPr>
      <w:r>
        <w:rPr>
          <w:rFonts w:cs="Times New Roman" w:ascii="Times New Roman" w:hAnsi="Times New Roman"/>
          <w:sz w:val="24"/>
          <w:szCs w:val="24"/>
        </w:rPr>
        <w:tab/>
        <w:t xml:space="preserve">1. </w:t>
      </w:r>
      <w:r>
        <w:rPr>
          <w:rFonts w:cs="Times New Roman" w:ascii="Times New Roman" w:hAnsi="Times New Roman"/>
          <w:color w:val="000000"/>
          <w:sz w:val="24"/>
          <w:szCs w:val="24"/>
        </w:rPr>
        <w:t>P r a d e d u  Gargždų miesto bendrojo plano, patvirtinto Klaipėdos rajono savivaldybės tarybos 2014-01-30 sprendimu Nr. T11-36 (reg. Nr. T00001162) koregavimo procesą suplanuotos teritorijos dalyje (</w:t>
      </w:r>
      <w:r>
        <w:rPr>
          <w:rFonts w:cs="Times New Roman" w:ascii="Times New Roman" w:hAnsi="Times New Roman"/>
          <w:color w:val="000000"/>
          <w:sz w:val="24"/>
          <w:szCs w:val="24"/>
        </w:rPr>
        <w:t xml:space="preserve">žemės sklypo kad. Nr. 5520/0012:15 </w:t>
      </w:r>
      <w:r>
        <w:rPr>
          <w:rFonts w:cs="Times New Roman" w:ascii="Times New Roman" w:hAnsi="Times New Roman"/>
          <w:color w:val="000000"/>
          <w:sz w:val="24"/>
          <w:szCs w:val="24"/>
        </w:rPr>
        <w:t xml:space="preserve">teritorijoje) </w:t>
      </w:r>
      <w:r>
        <w:rPr>
          <w:rFonts w:cs="Times New Roman" w:ascii="Times New Roman" w:hAnsi="Times New Roman"/>
          <w:bCs/>
          <w:sz w:val="24"/>
          <w:szCs w:val="24"/>
        </w:rPr>
        <w:t xml:space="preserve">(planavimo tikslai - </w:t>
      </w:r>
      <w:r>
        <w:rPr>
          <w:rFonts w:cs="Times New Roman" w:ascii="Times New Roman" w:hAnsi="Times New Roman"/>
          <w:b w:val="false"/>
          <w:bCs/>
          <w:i w:val="false"/>
          <w:caps w:val="false"/>
          <w:smallCaps w:val="false"/>
          <w:spacing w:val="0"/>
          <w:sz w:val="24"/>
          <w:szCs w:val="24"/>
        </w:rPr>
        <w:t xml:space="preserve">pakoreguoti Gargždų miesto bendrojo plano sudedamąsias dalis </w:t>
      </w:r>
      <w:r>
        <w:rPr>
          <w:rFonts w:cs="Times New Roman" w:ascii="Times New Roman" w:hAnsi="Times New Roman"/>
          <w:bCs/>
          <w:caps w:val="false"/>
          <w:smallCaps w:val="false"/>
          <w:spacing w:val="0"/>
          <w:sz w:val="24"/>
          <w:szCs w:val="24"/>
        </w:rPr>
        <w:t xml:space="preserve">– </w:t>
      </w:r>
      <w:r>
        <w:rPr>
          <w:rFonts w:cs="Times New Roman" w:ascii="Times New Roman" w:hAnsi="Times New Roman"/>
          <w:b w:val="false"/>
          <w:bCs/>
          <w:i w:val="false"/>
          <w:caps w:val="false"/>
          <w:smallCaps w:val="false"/>
          <w:spacing w:val="0"/>
          <w:sz w:val="24"/>
          <w:szCs w:val="24"/>
        </w:rPr>
        <w:t>Gargždų miesto didžiųjų prekybos įmonių išdėstymo specialiojo plano sprendinius, Architektūrinės erdvinės kompozicijos formavimo brėžinį, Susisiekimo komunikacijų brėžinį, Gyvenamosios aplinkos kokybės gerinimo brėžinį ir atitinkamai aiškinamąjį raštą</w:t>
      </w:r>
      <w:r>
        <w:rPr>
          <w:rFonts w:cs="Times New Roman" w:ascii="Times New Roman" w:hAnsi="Times New Roman"/>
          <w:bCs/>
          <w:sz w:val="24"/>
          <w:szCs w:val="24"/>
        </w:rPr>
        <w:t>).</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color w:val="000000"/>
          <w:sz w:val="24"/>
          <w:szCs w:val="24"/>
        </w:rPr>
        <w:t xml:space="preserve">2. Pavedu Architektūros ir </w:t>
      </w:r>
      <w:r>
        <w:rPr>
          <w:rFonts w:eastAsia="Calibri" w:cs="Times New Roman" w:ascii="Times New Roman" w:hAnsi="Times New Roman"/>
          <w:color w:val="000000"/>
          <w:sz w:val="24"/>
          <w:szCs w:val="24"/>
          <w:lang w:val="lt-LT" w:eastAsia="zh-CN" w:bidi="ar-SA"/>
        </w:rPr>
        <w:t>teritorijų planavimo</w:t>
      </w:r>
      <w:r>
        <w:rPr>
          <w:rFonts w:cs="Times New Roman"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r>
        <w:rPr>
          <w:rFonts w:cs="Times New Roman"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s="Times New Roman"/>
          <w:color w:val="FF0000"/>
          <w:sz w:val="24"/>
          <w:szCs w:val="24"/>
        </w:rPr>
      </w:pPr>
      <w:r>
        <w:rPr>
          <w:rFonts w:cs="Times New Roman"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cs="Times New Roman" w:ascii="Times New Roman" w:hAnsi="Times New Roman"/>
          <w:b/>
          <w:bCs/>
          <w:color w:val="1F497D"/>
          <w:sz w:val="24"/>
          <w:szCs w:val="24"/>
          <w:shd w:fill="FFFFFF" w:val="clear"/>
        </w:rPr>
        <w:t xml:space="preserve"> </w:t>
      </w:r>
      <w:r>
        <w:rPr>
          <w:rFonts w:cs="Times New Roman" w:ascii="Times New Roman" w:hAnsi="Times New Roman"/>
          <w:bCs/>
          <w:color w:val="000000"/>
          <w:sz w:val="24"/>
          <w:szCs w:val="24"/>
          <w:shd w:fill="FFFFFF" w:val="clear"/>
        </w:rPr>
        <w:t>(Herkaus Manto g. 37, LT-92236, Klaipėda)</w:t>
      </w:r>
      <w:r>
        <w:rPr>
          <w:rFonts w:cs="Times New Roman" w:ascii="Times New Roman" w:hAnsi="Times New Roman"/>
          <w:b/>
          <w:bCs/>
          <w:color w:val="000000"/>
          <w:sz w:val="24"/>
          <w:szCs w:val="24"/>
          <w:shd w:fill="FFFFFF" w:val="clear"/>
        </w:rPr>
        <w:t xml:space="preserve"> </w:t>
      </w:r>
      <w:r>
        <w:rPr>
          <w:rFonts w:cs="Times New Roman" w:ascii="Times New Roman" w:hAnsi="Times New Roman"/>
          <w:color w:val="000000"/>
          <w:sz w:val="24"/>
          <w:szCs w:val="24"/>
          <w:shd w:fill="FFFFFF" w:val="clear"/>
        </w:rPr>
        <w:t>arba Regionų apygardos administracinio teismo Klaipėdos rūmams (</w:t>
      </w:r>
      <w:r>
        <w:rPr>
          <w:rFonts w:cs="Times New Roman" w:ascii="Times New Roman" w:hAnsi="Times New Roman"/>
          <w:color w:val="222222"/>
          <w:sz w:val="24"/>
          <w:szCs w:val="24"/>
          <w:shd w:fill="FFFFFF" w:val="clear"/>
        </w:rPr>
        <w:t xml:space="preserve">Galinio Pylimo g. 9, LT-91230 Klaipėda) </w:t>
      </w:r>
      <w:r>
        <w:rPr>
          <w:rFonts w:cs="Times New Roman"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tabs>
          <w:tab w:val="clear" w:pos="1296"/>
          <w:tab w:val="left" w:pos="127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Direktorius                                                                                                                        </w:t>
      </w:r>
      <w:r>
        <w:rPr>
          <w:rFonts w:eastAsia="Times New Roman" w:cs="Times New Roman" w:ascii="Times New Roman" w:hAnsi="Times New Roman"/>
          <w:color w:val="auto"/>
          <w:sz w:val="24"/>
          <w:szCs w:val="24"/>
          <w:lang w:val="lt-LT" w:eastAsia="zh-CN" w:bidi="ar-SA"/>
        </w:rPr>
        <w:t>Justas Ruškys</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before="0" w:after="200"/>
        <w:rPr>
          <w:rFonts w:ascii="Times New Roman" w:hAnsi="Times New Roman" w:cs="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altName w:val="Times New Roman"/>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129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lt-LT"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zh-CN" w:bidi="ar-SA"/>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Numatytasispastraiposriftas">
    <w:name w:val="Numatytasis pastraipos šriftas"/>
    <w:qFormat/>
    <w:rPr/>
  </w:style>
  <w:style w:type="character" w:styleId="DebesliotekstasDiagrama">
    <w:name w:val="Debesėlio tekstas Diagrama"/>
    <w:qFormat/>
    <w:rPr>
      <w:rFonts w:ascii="Tahoma" w:hAnsi="Tahoma" w:cs="Tahoma"/>
      <w:sz w:val="16"/>
      <w:szCs w:val="16"/>
      <w:lang w:val="lt-LT"/>
    </w:rPr>
  </w:style>
  <w:style w:type="character" w:styleId="StatymopavadDiagrama">
    <w:name w:val="?statymo pavad. Diagrama"/>
    <w:qFormat/>
    <w:rPr>
      <w:rFonts w:ascii="TimesLT;Times New Roman" w:hAnsi="TimesLT;Times New Roman" w:eastAsia="Times New Roman" w:cs="TimesLT;Times New Roman"/>
      <w:caps/>
      <w:sz w:val="24"/>
    </w:rPr>
  </w:style>
  <w:style w:type="character" w:styleId="Statymopavadchar">
    <w:name w:val="statymopavadchar"/>
    <w:basedOn w:val="Numatytasispastraiposriftas"/>
    <w:qFormat/>
    <w:rPr/>
  </w:style>
  <w:style w:type="character" w:styleId="Statymopavaddiagrama1">
    <w:name w:val="statymopavaddiagrama"/>
    <w:basedOn w:val="Numatytasispastraiposriftas"/>
    <w:qFormat/>
    <w:rPr/>
  </w:style>
  <w:style w:type="character" w:styleId="Pareigos">
    <w:name w:val="Pareigos"/>
    <w:qFormat/>
    <w:rPr>
      <w:rFonts w:ascii="TimesLT;Times New Roman" w:hAnsi="TimesLT;Times New Roman" w:cs="TimesLT;Times New Roman"/>
      <w:caps/>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besliotekstas">
    <w:name w:val="Debesėlio tekstas"/>
    <w:basedOn w:val="Normal"/>
    <w:qFormat/>
    <w:pPr>
      <w:spacing w:lineRule="auto" w:line="240" w:before="0" w:after="0"/>
    </w:pPr>
    <w:rPr>
      <w:rFonts w:ascii="Tahoma" w:hAnsi="Tahoma" w:cs="Tahoma"/>
      <w:sz w:val="16"/>
      <w:szCs w:val="16"/>
    </w:rPr>
  </w:style>
  <w:style w:type="paragraph" w:styleId="Statymopavad">
    <w:name w:val="?statymo pavad."/>
    <w:basedOn w:val="Normal"/>
    <w:qFormat/>
    <w:pPr>
      <w:spacing w:lineRule="auto" w:line="360" w:before="0" w:after="0"/>
      <w:ind w:firstLine="720"/>
      <w:jc w:val="center"/>
    </w:pPr>
    <w:rPr>
      <w:rFonts w:ascii="TimesLT;Times New Roman" w:hAnsi="TimesLT;Times New Roman" w:eastAsia="Times New Roman" w:cs="TimesLT;Times New Roman"/>
      <w:caps/>
      <w:sz w:val="24"/>
      <w:szCs w:val="20"/>
      <w:lang w:val="lt-LT"/>
    </w:rPr>
  </w:style>
  <w:style w:type="paragraph" w:styleId="Style61">
    <w:name w:val="style6"/>
    <w:basedOn w:val="Normal"/>
    <w:qFormat/>
    <w:pPr>
      <w:spacing w:lineRule="auto" w:line="240" w:before="280" w:after="280"/>
    </w:pPr>
    <w:rPr>
      <w:rFonts w:ascii="Times New Roman" w:hAnsi="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45</TotalTime>
  <Application>LibreOffice/6.4.1.2$Windows_X86_64 LibreOffice_project/4d224e95b98b138af42a64d84056446d09082932</Application>
  <Pages>1</Pages>
  <Words>228</Words>
  <Characters>1693</Characters>
  <CharactersWithSpaces>2053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2019-10-01T09:23:00Z</dcterms:created>
  <dc:creator>Jolanta Simkute</dc:creator>
  <dc:description/>
  <dc:language>lt-LT</dc:language>
  <cp:lastModifiedBy/>
  <cp:lastPrinted>2015-03-12T09:28:00Z</cp:lastPrinted>
  <dcterms:modified xsi:type="dcterms:W3CDTF">2022-05-23T09:31:31Z</dcterms:modified>
  <cp:revision>9</cp:revision>
  <dc:subject/>
  <dc:title> </dc:title>
</cp:coreProperties>
</file>