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Ų</w:t>
      </w:r>
      <w:r>
        <w:rPr>
          <w:rFonts w:cs="Times New Roman" w:ascii="Times New Roman" w:hAnsi="Times New Roman"/>
          <w:b/>
          <w:bCs/>
          <w:color w:val="000000"/>
          <w:sz w:val="24"/>
          <w:szCs w:val="24"/>
        </w:rPr>
        <w:t xml:space="preserve"> (KAD. NR. </w:t>
      </w:r>
      <w:r>
        <w:rPr>
          <w:rFonts w:eastAsia="Calibri" w:cs="Times New Roman" w:ascii="Times New Roman" w:hAnsi="Times New Roman"/>
          <w:b/>
          <w:bCs/>
          <w:i w:val="false"/>
          <w:caps w:val="false"/>
          <w:smallCaps w:val="false"/>
          <w:color w:val="000000"/>
          <w:spacing w:val="0"/>
          <w:kern w:val="0"/>
          <w:sz w:val="24"/>
          <w:szCs w:val="24"/>
          <w:lang w:val="lt-LT" w:eastAsia="en-US" w:bidi="ar-SA"/>
        </w:rPr>
        <w:t>55</w:t>
      </w:r>
      <w:r>
        <w:rPr>
          <w:rFonts w:eastAsia="Calibri" w:cs="Times New Roman" w:ascii="Times New Roman" w:hAnsi="Times New Roman"/>
          <w:b/>
          <w:bCs/>
          <w:i w:val="false"/>
          <w:caps w:val="false"/>
          <w:smallCaps w:val="false"/>
          <w:color w:val="000000"/>
          <w:spacing w:val="0"/>
          <w:kern w:val="0"/>
          <w:sz w:val="24"/>
          <w:szCs w:val="24"/>
          <w:lang w:val="lt-LT" w:eastAsia="en-US" w:bidi="ar-SA"/>
        </w:rPr>
        <w:t>68</w:t>
      </w:r>
      <w:r>
        <w:rPr>
          <w:rFonts w:eastAsia="Calibri" w:cs="Times New Roman" w:ascii="Times New Roman" w:hAnsi="Times New Roman"/>
          <w:b/>
          <w:bCs/>
          <w:i w:val="false"/>
          <w:caps w:val="false"/>
          <w:smallCaps w:val="false"/>
          <w:color w:val="000000"/>
          <w:spacing w:val="0"/>
          <w:kern w:val="0"/>
          <w:sz w:val="24"/>
          <w:szCs w:val="24"/>
          <w:lang w:val="lt-LT" w:eastAsia="en-US" w:bidi="ar-SA"/>
        </w:rPr>
        <w:t>/000</w:t>
      </w:r>
      <w:r>
        <w:rPr>
          <w:rFonts w:eastAsia="Calibri" w:cs="Times New Roman" w:ascii="Times New Roman" w:hAnsi="Times New Roman"/>
          <w:b/>
          <w:bCs/>
          <w:i w:val="false"/>
          <w:caps w:val="false"/>
          <w:smallCaps w:val="false"/>
          <w:color w:val="000000"/>
          <w:spacing w:val="0"/>
          <w:kern w:val="0"/>
          <w:sz w:val="24"/>
          <w:szCs w:val="24"/>
          <w:lang w:val="lt-LT" w:eastAsia="en-US" w:bidi="ar-SA"/>
        </w:rPr>
        <w:t>9</w:t>
      </w:r>
      <w:r>
        <w:rPr>
          <w:rFonts w:eastAsia="Calibri" w:cs="Times New Roman" w:ascii="Times New Roman" w:hAnsi="Times New Roman"/>
          <w:b/>
          <w:bCs/>
          <w:i w:val="false"/>
          <w:caps w:val="false"/>
          <w:smallCaps w:val="false"/>
          <w:color w:val="000000"/>
          <w:spacing w:val="0"/>
          <w:kern w:val="0"/>
          <w:sz w:val="24"/>
          <w:szCs w:val="24"/>
          <w:lang w:val="lt-LT" w:eastAsia="en-US" w:bidi="ar-SA"/>
        </w:rPr>
        <w:t>:</w:t>
      </w:r>
      <w:r>
        <w:rPr>
          <w:rFonts w:eastAsia="Calibri" w:cs="Times New Roman" w:ascii="Times New Roman" w:hAnsi="Times New Roman"/>
          <w:b/>
          <w:bCs/>
          <w:i w:val="false"/>
          <w:caps w:val="false"/>
          <w:smallCaps w:val="false"/>
          <w:color w:val="000000"/>
          <w:spacing w:val="0"/>
          <w:kern w:val="0"/>
          <w:sz w:val="24"/>
          <w:szCs w:val="24"/>
          <w:lang w:val="lt-LT" w:eastAsia="en-US" w:bidi="ar-SA"/>
        </w:rPr>
        <w:t>463</w:t>
      </w:r>
      <w:r>
        <w:rPr>
          <w:rFonts w:eastAsia="Calibri" w:cs="Times New Roman" w:ascii="Times New Roman" w:hAnsi="Times New Roman"/>
          <w:b/>
          <w:bCs/>
          <w:i w:val="false"/>
          <w:caps w:val="false"/>
          <w:smallCaps w:val="false"/>
          <w:color w:val="000000"/>
          <w:spacing w:val="0"/>
          <w:kern w:val="0"/>
          <w:sz w:val="24"/>
          <w:szCs w:val="24"/>
          <w:lang w:val="lt-LT" w:eastAsia="en-US" w:bidi="ar-SA"/>
        </w:rPr>
        <w:t>; 55</w:t>
      </w:r>
      <w:r>
        <w:rPr>
          <w:rFonts w:eastAsia="Calibri" w:cs="Times New Roman" w:ascii="Times New Roman" w:hAnsi="Times New Roman"/>
          <w:b/>
          <w:bCs/>
          <w:i w:val="false"/>
          <w:caps w:val="false"/>
          <w:smallCaps w:val="false"/>
          <w:color w:val="000000"/>
          <w:spacing w:val="0"/>
          <w:kern w:val="0"/>
          <w:sz w:val="24"/>
          <w:szCs w:val="24"/>
          <w:lang w:val="lt-LT" w:eastAsia="en-US" w:bidi="ar-SA"/>
        </w:rPr>
        <w:t>68</w:t>
      </w:r>
      <w:r>
        <w:rPr>
          <w:rFonts w:eastAsia="Calibri" w:cs="Times New Roman" w:ascii="Times New Roman" w:hAnsi="Times New Roman"/>
          <w:b/>
          <w:bCs/>
          <w:i w:val="false"/>
          <w:caps w:val="false"/>
          <w:smallCaps w:val="false"/>
          <w:color w:val="000000"/>
          <w:spacing w:val="0"/>
          <w:kern w:val="0"/>
          <w:sz w:val="24"/>
          <w:szCs w:val="24"/>
          <w:lang w:val="lt-LT" w:eastAsia="en-US" w:bidi="ar-SA"/>
        </w:rPr>
        <w:t>/000</w:t>
      </w:r>
      <w:r>
        <w:rPr>
          <w:rFonts w:eastAsia="Calibri" w:cs="Times New Roman" w:ascii="Times New Roman" w:hAnsi="Times New Roman"/>
          <w:b/>
          <w:bCs/>
          <w:i w:val="false"/>
          <w:caps w:val="false"/>
          <w:smallCaps w:val="false"/>
          <w:color w:val="000000"/>
          <w:spacing w:val="0"/>
          <w:kern w:val="0"/>
          <w:sz w:val="24"/>
          <w:szCs w:val="24"/>
          <w:lang w:val="lt-LT" w:eastAsia="en-US" w:bidi="ar-SA"/>
        </w:rPr>
        <w:t>9</w:t>
      </w:r>
      <w:r>
        <w:rPr>
          <w:rFonts w:eastAsia="Calibri" w:cs="Times New Roman" w:ascii="Times New Roman" w:hAnsi="Times New Roman"/>
          <w:b/>
          <w:bCs/>
          <w:i w:val="false"/>
          <w:caps w:val="false"/>
          <w:smallCaps w:val="false"/>
          <w:color w:val="000000"/>
          <w:spacing w:val="0"/>
          <w:kern w:val="0"/>
          <w:sz w:val="24"/>
          <w:szCs w:val="24"/>
          <w:lang w:val="lt-LT" w:eastAsia="en-US" w:bidi="ar-SA"/>
        </w:rPr>
        <w:t>:7</w:t>
      </w:r>
      <w:r>
        <w:rPr>
          <w:rFonts w:eastAsia="Calibri" w:cs="Times New Roman" w:ascii="Times New Roman" w:hAnsi="Times New Roman"/>
          <w:b/>
          <w:bCs/>
          <w:i w:val="false"/>
          <w:caps w:val="false"/>
          <w:smallCaps w:val="false"/>
          <w:color w:val="000000"/>
          <w:spacing w:val="0"/>
          <w:kern w:val="0"/>
          <w:sz w:val="24"/>
          <w:szCs w:val="24"/>
          <w:lang w:val="lt-LT" w:eastAsia="en-US" w:bidi="ar-SA"/>
        </w:rPr>
        <w:t>02; 5568/0009:31</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MACIUIČIŲ</w:t>
      </w:r>
      <w:r>
        <w:rPr>
          <w:rFonts w:eastAsia="Calibri" w:cs="Times New Roman" w:ascii="Times New Roman" w:hAnsi="Times New Roman"/>
          <w:b/>
          <w:bCs/>
          <w:color w:val="000000"/>
          <w:kern w:val="0"/>
          <w:sz w:val="24"/>
          <w:szCs w:val="24"/>
          <w:lang w:val="lt-LT" w:eastAsia="en-US" w:bidi="ar-SA"/>
        </w:rPr>
        <w:t xml:space="preserve"> K</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VĖŽAIČIŲ</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2</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ų</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55</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68</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/000</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9</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463</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 55</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68</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/000</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9</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:7</w:t>
      </w:r>
      <w:r>
        <w:rPr>
          <w:rFonts w:eastAsia="Calibri" w:cs="Times New Roman" w:ascii="Times New Roman" w:hAnsi="Times New Roman"/>
          <w:b w:val="false"/>
          <w:bCs w:val="false"/>
          <w:i w:val="false"/>
          <w:caps w:val="false"/>
          <w:smallCaps w:val="false"/>
          <w:color w:val="000000"/>
          <w:spacing w:val="0"/>
          <w:kern w:val="0"/>
          <w:sz w:val="24"/>
          <w:szCs w:val="24"/>
          <w:lang w:val="lt-LT" w:eastAsia="en-US" w:bidi="ar-SA"/>
        </w:rPr>
        <w:t>02; 5568/0009:31</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Maciuičių</w:t>
      </w:r>
      <w:r>
        <w:rPr>
          <w:rFonts w:eastAsia="Calibri" w:cs="Times New Roman" w:ascii="Times New Roman" w:hAnsi="Times New Roman"/>
          <w:bCs/>
          <w:color w:val="auto"/>
          <w:kern w:val="0"/>
          <w:sz w:val="24"/>
          <w:szCs w:val="24"/>
          <w:lang w:val="lt-LT" w:eastAsia="en-US" w:bidi="ar-SA"/>
        </w:rPr>
        <w:t xml:space="preserve"> k.</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Vėžaičių</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(schema pridedama)</w:t>
      </w:r>
      <w:r>
        <w:rPr>
          <w:rFonts w:cs="Times New Roman" w:ascii="Times New Roman" w:hAnsi="Times New Roman"/>
          <w:b/>
          <w:sz w:val="24"/>
          <w:szCs w:val="24"/>
        </w:rPr>
        <w:t xml:space="preserve"> </w:t>
      </w:r>
      <w:r>
        <w:rPr>
          <w:rFonts w:cs="Times New Roman" w:ascii="Times New Roman" w:hAnsi="Times New Roman"/>
          <w:bCs/>
          <w:sz w:val="24"/>
          <w:szCs w:val="24"/>
        </w:rPr>
        <w:t xml:space="preserve">detalųjį planą, numatantį koreguoti detaliojo plano, reg. Nr. </w:t>
      </w:r>
      <w:r>
        <w:rPr>
          <w:rFonts w:eastAsia="Times New Roman" w:cs="Times New Roman" w:ascii="Times New Roman" w:hAnsi="Times New Roman"/>
          <w:bCs/>
          <w:color w:val="auto"/>
          <w:kern w:val="0"/>
          <w:sz w:val="24"/>
          <w:szCs w:val="24"/>
          <w:lang w:val="lt-LT" w:eastAsia="en-US" w:bidi="ar-SA"/>
        </w:rPr>
        <w:t>00355300</w:t>
      </w:r>
      <w:r>
        <w:rPr>
          <w:rFonts w:eastAsia="Times New Roman" w:cs="Times New Roman" w:ascii="Times New Roman" w:hAnsi="Times New Roman"/>
          <w:bCs/>
          <w:color w:val="auto"/>
          <w:kern w:val="0"/>
          <w:sz w:val="24"/>
          <w:szCs w:val="24"/>
          <w:lang w:val="lt-LT" w:eastAsia="en-US" w:bidi="ar-SA"/>
        </w:rPr>
        <w:t>0674</w:t>
      </w:r>
      <w:r>
        <w:rPr>
          <w:rFonts w:eastAsia="Times New Roman" w:cs="Times New Roman" w:ascii="Times New Roman" w:hAnsi="Times New Roman"/>
          <w:bCs/>
          <w:color w:val="auto"/>
          <w:kern w:val="0"/>
          <w:sz w:val="24"/>
          <w:szCs w:val="24"/>
          <w:lang w:val="lt-LT" w:eastAsia="en-US" w:bidi="ar-SA"/>
        </w:rPr>
        <w:t>,</w:t>
      </w:r>
      <w:r>
        <w:rPr>
          <w:rFonts w:cs="Times New Roman" w:ascii="Times New Roman" w:hAnsi="Times New Roman"/>
          <w:bCs/>
          <w:sz w:val="24"/>
          <w:szCs w:val="24"/>
        </w:rPr>
        <w:t xml:space="preserve"> sprendinius (planavimo tikslai – </w:t>
      </w:r>
      <w:r>
        <w:rPr>
          <w:rFonts w:cs="Times New Roman" w:ascii="Times New Roman" w:hAnsi="Times New Roman"/>
          <w:bCs/>
          <w:sz w:val="24"/>
          <w:szCs w:val="24"/>
        </w:rPr>
        <w:t>a</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pjungti žemės sklypus. Padalinti žemės sklypus į atskirus sklypus, nustatyti naudojimo būdą komercinės paskirties teritorijos. Esant poreikiui išskirti teritorijas susisiekimo ir inžinerinių tinklų koridoriams</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us                                                            </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Justas Ruškys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Application>LibreOffice/6.4.1.2$Windows_X86_64 LibreOffice_project/4d224e95b98b138af42a64d84056446d09082932</Application>
  <Pages>1</Pages>
  <Words>227</Words>
  <Characters>1650</Characters>
  <CharactersWithSpaces>2008</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2022-05-16T10:56:11Z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