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Ų</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44</w:t>
      </w:r>
      <w:r>
        <w:rPr>
          <w:rFonts w:cs="Times New Roman" w:ascii="Times New Roman" w:hAnsi="Times New Roman"/>
          <w:b/>
          <w:bCs/>
          <w:color w:val="000000"/>
          <w:sz w:val="24"/>
          <w:szCs w:val="24"/>
        </w:rPr>
        <w:t>/000</w:t>
      </w:r>
      <w:r>
        <w:rPr>
          <w:rFonts w:eastAsia="Calibri" w:cs="Times New Roman" w:ascii="Times New Roman" w:hAnsi="Times New Roman"/>
          <w:b/>
          <w:bCs/>
          <w:color w:val="000000"/>
          <w:kern w:val="0"/>
          <w:sz w:val="24"/>
          <w:szCs w:val="24"/>
          <w:lang w:val="lt-LT" w:eastAsia="en-US" w:bidi="ar-SA"/>
        </w:rPr>
        <w:t>7</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309</w:t>
      </w:r>
      <w:r>
        <w:rPr>
          <w:rFonts w:eastAsia="Calibri" w:cs="Times New Roman" w:ascii="Times New Roman" w:hAnsi="Times New Roman"/>
          <w:b/>
          <w:bCs/>
          <w:color w:val="000000"/>
          <w:kern w:val="0"/>
          <w:sz w:val="24"/>
          <w:szCs w:val="24"/>
          <w:lang w:val="lt-LT" w:eastAsia="en-US" w:bidi="ar-SA"/>
        </w:rPr>
        <w:t>; 55</w:t>
      </w:r>
      <w:r>
        <w:rPr>
          <w:rFonts w:eastAsia="Calibri" w:cs="Times New Roman" w:ascii="Times New Roman" w:hAnsi="Times New Roman"/>
          <w:b/>
          <w:bCs/>
          <w:color w:val="000000"/>
          <w:kern w:val="0"/>
          <w:sz w:val="24"/>
          <w:szCs w:val="24"/>
          <w:lang w:val="lt-LT" w:eastAsia="en-US" w:bidi="ar-SA"/>
        </w:rPr>
        <w:t>44</w:t>
      </w:r>
      <w:r>
        <w:rPr>
          <w:rFonts w:eastAsia="Calibri" w:cs="Times New Roman" w:ascii="Times New Roman" w:hAnsi="Times New Roman"/>
          <w:b/>
          <w:bCs/>
          <w:color w:val="000000"/>
          <w:kern w:val="0"/>
          <w:sz w:val="24"/>
          <w:szCs w:val="24"/>
          <w:lang w:val="lt-LT" w:eastAsia="en-US" w:bidi="ar-SA"/>
        </w:rPr>
        <w:t>/000</w:t>
      </w:r>
      <w:r>
        <w:rPr>
          <w:rFonts w:eastAsia="Calibri" w:cs="Times New Roman" w:ascii="Times New Roman" w:hAnsi="Times New Roman"/>
          <w:b/>
          <w:bCs/>
          <w:color w:val="000000"/>
          <w:kern w:val="0"/>
          <w:sz w:val="24"/>
          <w:szCs w:val="24"/>
          <w:lang w:val="lt-LT" w:eastAsia="en-US" w:bidi="ar-SA"/>
        </w:rPr>
        <w:t>7</w:t>
      </w:r>
      <w:r>
        <w:rPr>
          <w:rFonts w:eastAsia="Calibri" w:cs="Times New Roman" w:ascii="Times New Roman" w:hAnsi="Times New Roman"/>
          <w:b/>
          <w:bCs/>
          <w:color w:val="000000"/>
          <w:kern w:val="0"/>
          <w:sz w:val="24"/>
          <w:szCs w:val="24"/>
          <w:lang w:val="lt-LT" w:eastAsia="en-US" w:bidi="ar-SA"/>
        </w:rPr>
        <w:t>:</w:t>
      </w:r>
      <w:r>
        <w:rPr>
          <w:rFonts w:eastAsia="Calibri" w:cs="Times New Roman" w:ascii="Times New Roman" w:hAnsi="Times New Roman"/>
          <w:b/>
          <w:bCs/>
          <w:color w:val="000000"/>
          <w:kern w:val="0"/>
          <w:sz w:val="24"/>
          <w:szCs w:val="24"/>
          <w:lang w:val="lt-LT" w:eastAsia="en-US" w:bidi="ar-SA"/>
        </w:rPr>
        <w:t>310</w:t>
      </w:r>
      <w:r>
        <w:rPr>
          <w:rFonts w:eastAsia="Calibri" w:cs="Times New Roman" w:ascii="Times New Roman" w:hAnsi="Times New Roman"/>
          <w:b/>
          <w:bCs/>
          <w:color w:val="000000"/>
          <w:kern w:val="0"/>
          <w:sz w:val="24"/>
          <w:szCs w:val="24"/>
          <w:lang w:val="lt-LT" w:eastAsia="en-US" w:bidi="ar-SA"/>
        </w:rPr>
        <w:t>; 55</w:t>
      </w:r>
      <w:r>
        <w:rPr>
          <w:rFonts w:eastAsia="Calibri" w:cs="Times New Roman" w:ascii="Times New Roman" w:hAnsi="Times New Roman"/>
          <w:b/>
          <w:bCs/>
          <w:color w:val="000000"/>
          <w:kern w:val="0"/>
          <w:sz w:val="24"/>
          <w:szCs w:val="24"/>
          <w:lang w:val="lt-LT" w:eastAsia="en-US" w:bidi="ar-SA"/>
        </w:rPr>
        <w:t>44</w:t>
      </w:r>
      <w:r>
        <w:rPr>
          <w:rFonts w:eastAsia="Calibri" w:cs="Times New Roman" w:ascii="Times New Roman" w:hAnsi="Times New Roman"/>
          <w:b/>
          <w:bCs/>
          <w:color w:val="000000"/>
          <w:kern w:val="0"/>
          <w:sz w:val="24"/>
          <w:szCs w:val="24"/>
          <w:lang w:val="lt-LT" w:eastAsia="en-US" w:bidi="ar-SA"/>
        </w:rPr>
        <w:t>/000</w:t>
      </w:r>
      <w:r>
        <w:rPr>
          <w:rFonts w:eastAsia="Calibri" w:cs="Times New Roman" w:ascii="Times New Roman" w:hAnsi="Times New Roman"/>
          <w:b/>
          <w:bCs/>
          <w:color w:val="000000"/>
          <w:kern w:val="0"/>
          <w:sz w:val="24"/>
          <w:szCs w:val="24"/>
          <w:lang w:val="lt-LT" w:eastAsia="en-US" w:bidi="ar-SA"/>
        </w:rPr>
        <w:t>7</w:t>
      </w:r>
      <w:r>
        <w:rPr>
          <w:rFonts w:eastAsia="Calibri" w:cs="Times New Roman" w:ascii="Times New Roman" w:hAnsi="Times New Roman"/>
          <w:b/>
          <w:bCs/>
          <w:color w:val="000000"/>
          <w:kern w:val="0"/>
          <w:sz w:val="24"/>
          <w:szCs w:val="24"/>
          <w:lang w:val="lt-LT" w:eastAsia="en-US" w:bidi="ar-SA"/>
        </w:rPr>
        <w:t>:</w:t>
      </w:r>
      <w:r>
        <w:rPr>
          <w:rFonts w:eastAsia="Calibri" w:cs="Times New Roman" w:ascii="Times New Roman" w:hAnsi="Times New Roman"/>
          <w:b/>
          <w:bCs/>
          <w:color w:val="000000"/>
          <w:kern w:val="0"/>
          <w:sz w:val="24"/>
          <w:szCs w:val="24"/>
          <w:lang w:val="lt-LT" w:eastAsia="en-US" w:bidi="ar-SA"/>
        </w:rPr>
        <w:t>311</w:t>
      </w:r>
      <w:r>
        <w:rPr>
          <w:rFonts w:eastAsia="Calibri" w:cs="Times New Roman" w:ascii="Times New Roman" w:hAnsi="Times New Roman"/>
          <w:b/>
          <w:bCs/>
          <w:color w:val="000000"/>
          <w:kern w:val="0"/>
          <w:sz w:val="24"/>
          <w:szCs w:val="24"/>
          <w:lang w:val="lt-LT" w:eastAsia="en-US" w:bidi="ar-SA"/>
        </w:rPr>
        <w:t>; 55</w:t>
      </w:r>
      <w:r>
        <w:rPr>
          <w:rFonts w:eastAsia="Calibri" w:cs="Times New Roman" w:ascii="Times New Roman" w:hAnsi="Times New Roman"/>
          <w:b/>
          <w:bCs/>
          <w:color w:val="000000"/>
          <w:kern w:val="0"/>
          <w:sz w:val="24"/>
          <w:szCs w:val="24"/>
          <w:lang w:val="lt-LT" w:eastAsia="en-US" w:bidi="ar-SA"/>
        </w:rPr>
        <w:t>44</w:t>
      </w:r>
      <w:r>
        <w:rPr>
          <w:rFonts w:eastAsia="Calibri" w:cs="Times New Roman" w:ascii="Times New Roman" w:hAnsi="Times New Roman"/>
          <w:b/>
          <w:bCs/>
          <w:color w:val="000000"/>
          <w:kern w:val="0"/>
          <w:sz w:val="24"/>
          <w:szCs w:val="24"/>
          <w:lang w:val="lt-LT" w:eastAsia="en-US" w:bidi="ar-SA"/>
        </w:rPr>
        <w:t>/000</w:t>
      </w:r>
      <w:r>
        <w:rPr>
          <w:rFonts w:eastAsia="Calibri" w:cs="Times New Roman" w:ascii="Times New Roman" w:hAnsi="Times New Roman"/>
          <w:b/>
          <w:bCs/>
          <w:color w:val="000000"/>
          <w:kern w:val="0"/>
          <w:sz w:val="24"/>
          <w:szCs w:val="24"/>
          <w:lang w:val="lt-LT" w:eastAsia="en-US" w:bidi="ar-SA"/>
        </w:rPr>
        <w:t>7</w:t>
      </w:r>
      <w:r>
        <w:rPr>
          <w:rFonts w:eastAsia="Calibri" w:cs="Times New Roman" w:ascii="Times New Roman" w:hAnsi="Times New Roman"/>
          <w:b/>
          <w:bCs/>
          <w:color w:val="000000"/>
          <w:kern w:val="0"/>
          <w:sz w:val="24"/>
          <w:szCs w:val="24"/>
          <w:lang w:val="lt-LT" w:eastAsia="en-US" w:bidi="ar-SA"/>
        </w:rPr>
        <w:t>:</w:t>
      </w:r>
      <w:r>
        <w:rPr>
          <w:rFonts w:eastAsia="Calibri" w:cs="Times New Roman" w:ascii="Times New Roman" w:hAnsi="Times New Roman"/>
          <w:b/>
          <w:bCs/>
          <w:color w:val="000000"/>
          <w:kern w:val="0"/>
          <w:sz w:val="24"/>
          <w:szCs w:val="24"/>
          <w:lang w:val="lt-LT" w:eastAsia="en-US" w:bidi="ar-SA"/>
        </w:rPr>
        <w:t>312; 5544/0007:313; 5544/0007:314</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LAISTŲ</w:t>
      </w:r>
      <w:r>
        <w:rPr>
          <w:rFonts w:eastAsia="Calibri" w:cs="Times New Roman" w:ascii="Times New Roman" w:hAnsi="Times New Roman"/>
          <w:b/>
          <w:bCs/>
          <w:color w:val="000000"/>
          <w:kern w:val="0"/>
          <w:sz w:val="24"/>
          <w:szCs w:val="24"/>
          <w:lang w:val="lt-LT" w:eastAsia="en-US" w:bidi="ar-SA"/>
        </w:rPr>
        <w:t xml:space="preserve">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DOVILŲ</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ų</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w:t>
      </w:r>
      <w:r>
        <w:rPr>
          <w:rFonts w:eastAsia="Calibri" w:cs="Times New Roman" w:ascii="Times New Roman" w:hAnsi="Times New Roman"/>
          <w:b w:val="false"/>
          <w:bCs w:val="false"/>
          <w:color w:val="000000"/>
          <w:kern w:val="0"/>
          <w:sz w:val="24"/>
          <w:szCs w:val="24"/>
          <w:lang w:val="lt-LT" w:eastAsia="en-US" w:bidi="ar-SA"/>
        </w:rPr>
        <w:t>44</w:t>
      </w:r>
      <w:r>
        <w:rPr>
          <w:rFonts w:eastAsia="Calibri" w:cs="Times New Roman" w:ascii="Times New Roman" w:hAnsi="Times New Roman"/>
          <w:b w:val="false"/>
          <w:bCs w:val="false"/>
          <w:color w:val="000000"/>
          <w:kern w:val="0"/>
          <w:sz w:val="24"/>
          <w:szCs w:val="24"/>
          <w:lang w:val="lt-LT" w:eastAsia="en-US" w:bidi="ar-SA"/>
        </w:rPr>
        <w:t>/000</w:t>
      </w:r>
      <w:r>
        <w:rPr>
          <w:rFonts w:eastAsia="Calibri" w:cs="Times New Roman" w:ascii="Times New Roman" w:hAnsi="Times New Roman"/>
          <w:b w:val="false"/>
          <w:bCs w:val="false"/>
          <w:color w:val="000000"/>
          <w:kern w:val="0"/>
          <w:sz w:val="24"/>
          <w:szCs w:val="24"/>
          <w:lang w:val="lt-LT" w:eastAsia="en-US" w:bidi="ar-SA"/>
        </w:rPr>
        <w:t>7</w:t>
      </w:r>
      <w:r>
        <w:rPr>
          <w:rFonts w:eastAsia="Calibri" w:cs="Times New Roman" w:ascii="Times New Roman" w:hAnsi="Times New Roman"/>
          <w:b w:val="false"/>
          <w:bCs w:val="false"/>
          <w:color w:val="000000"/>
          <w:kern w:val="0"/>
          <w:sz w:val="24"/>
          <w:szCs w:val="24"/>
          <w:lang w:val="lt-LT" w:eastAsia="en-US" w:bidi="ar-SA"/>
        </w:rPr>
        <w:t>:</w:t>
      </w:r>
      <w:r>
        <w:rPr>
          <w:rFonts w:eastAsia="Calibri" w:cs="Times New Roman" w:ascii="Times New Roman" w:hAnsi="Times New Roman"/>
          <w:b w:val="false"/>
          <w:bCs w:val="false"/>
          <w:color w:val="000000"/>
          <w:kern w:val="0"/>
          <w:sz w:val="24"/>
          <w:szCs w:val="24"/>
          <w:lang w:val="lt-LT" w:eastAsia="en-US" w:bidi="ar-SA"/>
        </w:rPr>
        <w:t>309</w:t>
      </w:r>
      <w:r>
        <w:rPr>
          <w:rFonts w:eastAsia="Calibri" w:cs="Times New Roman" w:ascii="Times New Roman" w:hAnsi="Times New Roman"/>
          <w:b w:val="false"/>
          <w:bCs w:val="false"/>
          <w:color w:val="000000"/>
          <w:kern w:val="0"/>
          <w:sz w:val="24"/>
          <w:szCs w:val="24"/>
          <w:lang w:val="lt-LT" w:eastAsia="en-US" w:bidi="ar-SA"/>
        </w:rPr>
        <w:t>; 55</w:t>
      </w:r>
      <w:r>
        <w:rPr>
          <w:rFonts w:eastAsia="Calibri" w:cs="Times New Roman" w:ascii="Times New Roman" w:hAnsi="Times New Roman"/>
          <w:b w:val="false"/>
          <w:bCs w:val="false"/>
          <w:color w:val="000000"/>
          <w:kern w:val="0"/>
          <w:sz w:val="24"/>
          <w:szCs w:val="24"/>
          <w:lang w:val="lt-LT" w:eastAsia="en-US" w:bidi="ar-SA"/>
        </w:rPr>
        <w:t>44</w:t>
      </w:r>
      <w:r>
        <w:rPr>
          <w:rFonts w:eastAsia="Calibri" w:cs="Times New Roman" w:ascii="Times New Roman" w:hAnsi="Times New Roman"/>
          <w:b w:val="false"/>
          <w:bCs w:val="false"/>
          <w:color w:val="000000"/>
          <w:kern w:val="0"/>
          <w:sz w:val="24"/>
          <w:szCs w:val="24"/>
          <w:lang w:val="lt-LT" w:eastAsia="en-US" w:bidi="ar-SA"/>
        </w:rPr>
        <w:t>/000</w:t>
      </w:r>
      <w:r>
        <w:rPr>
          <w:rFonts w:eastAsia="Calibri" w:cs="Times New Roman" w:ascii="Times New Roman" w:hAnsi="Times New Roman"/>
          <w:b w:val="false"/>
          <w:bCs w:val="false"/>
          <w:color w:val="000000"/>
          <w:kern w:val="0"/>
          <w:sz w:val="24"/>
          <w:szCs w:val="24"/>
          <w:lang w:val="lt-LT" w:eastAsia="en-US" w:bidi="ar-SA"/>
        </w:rPr>
        <w:t>7</w:t>
      </w:r>
      <w:r>
        <w:rPr>
          <w:rFonts w:eastAsia="Calibri" w:cs="Times New Roman" w:ascii="Times New Roman" w:hAnsi="Times New Roman"/>
          <w:b w:val="false"/>
          <w:bCs w:val="false"/>
          <w:color w:val="000000"/>
          <w:kern w:val="0"/>
          <w:sz w:val="24"/>
          <w:szCs w:val="24"/>
          <w:lang w:val="lt-LT" w:eastAsia="en-US" w:bidi="ar-SA"/>
        </w:rPr>
        <w:t>:</w:t>
      </w:r>
      <w:r>
        <w:rPr>
          <w:rFonts w:eastAsia="Calibri" w:cs="Times New Roman" w:ascii="Times New Roman" w:hAnsi="Times New Roman"/>
          <w:b w:val="false"/>
          <w:bCs w:val="false"/>
          <w:color w:val="000000"/>
          <w:kern w:val="0"/>
          <w:sz w:val="24"/>
          <w:szCs w:val="24"/>
          <w:lang w:val="lt-LT" w:eastAsia="en-US" w:bidi="ar-SA"/>
        </w:rPr>
        <w:t>310</w:t>
      </w:r>
      <w:r>
        <w:rPr>
          <w:rFonts w:eastAsia="Calibri" w:cs="Times New Roman" w:ascii="Times New Roman" w:hAnsi="Times New Roman"/>
          <w:b w:val="false"/>
          <w:bCs w:val="false"/>
          <w:color w:val="000000"/>
          <w:kern w:val="0"/>
          <w:sz w:val="24"/>
          <w:szCs w:val="24"/>
          <w:lang w:val="lt-LT" w:eastAsia="en-US" w:bidi="ar-SA"/>
        </w:rPr>
        <w:t>; 55</w:t>
      </w:r>
      <w:r>
        <w:rPr>
          <w:rFonts w:eastAsia="Calibri" w:cs="Times New Roman" w:ascii="Times New Roman" w:hAnsi="Times New Roman"/>
          <w:b w:val="false"/>
          <w:bCs w:val="false"/>
          <w:color w:val="000000"/>
          <w:kern w:val="0"/>
          <w:sz w:val="24"/>
          <w:szCs w:val="24"/>
          <w:lang w:val="lt-LT" w:eastAsia="en-US" w:bidi="ar-SA"/>
        </w:rPr>
        <w:t>44</w:t>
      </w:r>
      <w:r>
        <w:rPr>
          <w:rFonts w:eastAsia="Calibri" w:cs="Times New Roman" w:ascii="Times New Roman" w:hAnsi="Times New Roman"/>
          <w:b w:val="false"/>
          <w:bCs w:val="false"/>
          <w:color w:val="000000"/>
          <w:kern w:val="0"/>
          <w:sz w:val="24"/>
          <w:szCs w:val="24"/>
          <w:lang w:val="lt-LT" w:eastAsia="en-US" w:bidi="ar-SA"/>
        </w:rPr>
        <w:t>/000</w:t>
      </w:r>
      <w:r>
        <w:rPr>
          <w:rFonts w:eastAsia="Calibri" w:cs="Times New Roman" w:ascii="Times New Roman" w:hAnsi="Times New Roman"/>
          <w:b w:val="false"/>
          <w:bCs w:val="false"/>
          <w:color w:val="000000"/>
          <w:kern w:val="0"/>
          <w:sz w:val="24"/>
          <w:szCs w:val="24"/>
          <w:lang w:val="lt-LT" w:eastAsia="en-US" w:bidi="ar-SA"/>
        </w:rPr>
        <w:t>7</w:t>
      </w:r>
      <w:r>
        <w:rPr>
          <w:rFonts w:eastAsia="Calibri" w:cs="Times New Roman" w:ascii="Times New Roman" w:hAnsi="Times New Roman"/>
          <w:b w:val="false"/>
          <w:bCs w:val="false"/>
          <w:color w:val="000000"/>
          <w:kern w:val="0"/>
          <w:sz w:val="24"/>
          <w:szCs w:val="24"/>
          <w:lang w:val="lt-LT" w:eastAsia="en-US" w:bidi="ar-SA"/>
        </w:rPr>
        <w:t>:</w:t>
      </w:r>
      <w:r>
        <w:rPr>
          <w:rFonts w:eastAsia="Calibri" w:cs="Times New Roman" w:ascii="Times New Roman" w:hAnsi="Times New Roman"/>
          <w:b w:val="false"/>
          <w:bCs w:val="false"/>
          <w:color w:val="000000"/>
          <w:kern w:val="0"/>
          <w:sz w:val="24"/>
          <w:szCs w:val="24"/>
          <w:lang w:val="lt-LT" w:eastAsia="en-US" w:bidi="ar-SA"/>
        </w:rPr>
        <w:t>311</w:t>
      </w:r>
      <w:r>
        <w:rPr>
          <w:rFonts w:eastAsia="Calibri" w:cs="Times New Roman" w:ascii="Times New Roman" w:hAnsi="Times New Roman"/>
          <w:b w:val="false"/>
          <w:bCs w:val="false"/>
          <w:color w:val="000000"/>
          <w:kern w:val="0"/>
          <w:sz w:val="24"/>
          <w:szCs w:val="24"/>
          <w:lang w:val="lt-LT" w:eastAsia="en-US" w:bidi="ar-SA"/>
        </w:rPr>
        <w:t>; 55</w:t>
      </w:r>
      <w:r>
        <w:rPr>
          <w:rFonts w:eastAsia="Calibri" w:cs="Times New Roman" w:ascii="Times New Roman" w:hAnsi="Times New Roman"/>
          <w:b w:val="false"/>
          <w:bCs w:val="false"/>
          <w:color w:val="000000"/>
          <w:kern w:val="0"/>
          <w:sz w:val="24"/>
          <w:szCs w:val="24"/>
          <w:lang w:val="lt-LT" w:eastAsia="en-US" w:bidi="ar-SA"/>
        </w:rPr>
        <w:t>44</w:t>
      </w:r>
      <w:r>
        <w:rPr>
          <w:rFonts w:eastAsia="Calibri" w:cs="Times New Roman" w:ascii="Times New Roman" w:hAnsi="Times New Roman"/>
          <w:b w:val="false"/>
          <w:bCs w:val="false"/>
          <w:color w:val="000000"/>
          <w:kern w:val="0"/>
          <w:sz w:val="24"/>
          <w:szCs w:val="24"/>
          <w:lang w:val="lt-LT" w:eastAsia="en-US" w:bidi="ar-SA"/>
        </w:rPr>
        <w:t>/000</w:t>
      </w:r>
      <w:r>
        <w:rPr>
          <w:rFonts w:eastAsia="Calibri" w:cs="Times New Roman" w:ascii="Times New Roman" w:hAnsi="Times New Roman"/>
          <w:b w:val="false"/>
          <w:bCs w:val="false"/>
          <w:color w:val="000000"/>
          <w:kern w:val="0"/>
          <w:sz w:val="24"/>
          <w:szCs w:val="24"/>
          <w:lang w:val="lt-LT" w:eastAsia="en-US" w:bidi="ar-SA"/>
        </w:rPr>
        <w:t>7</w:t>
      </w:r>
      <w:r>
        <w:rPr>
          <w:rFonts w:eastAsia="Calibri" w:cs="Times New Roman" w:ascii="Times New Roman" w:hAnsi="Times New Roman"/>
          <w:b w:val="false"/>
          <w:bCs w:val="false"/>
          <w:color w:val="000000"/>
          <w:kern w:val="0"/>
          <w:sz w:val="24"/>
          <w:szCs w:val="24"/>
          <w:lang w:val="lt-LT" w:eastAsia="en-US" w:bidi="ar-SA"/>
        </w:rPr>
        <w:t>:</w:t>
      </w:r>
      <w:r>
        <w:rPr>
          <w:rFonts w:eastAsia="Calibri" w:cs="Times New Roman" w:ascii="Times New Roman" w:hAnsi="Times New Roman"/>
          <w:b w:val="false"/>
          <w:bCs w:val="false"/>
          <w:color w:val="000000"/>
          <w:kern w:val="0"/>
          <w:sz w:val="24"/>
          <w:szCs w:val="24"/>
          <w:lang w:val="lt-LT" w:eastAsia="en-US" w:bidi="ar-SA"/>
        </w:rPr>
        <w:t>312; 5544/0007:313; 5544/0007:314</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Laistų</w:t>
      </w:r>
      <w:r>
        <w:rPr>
          <w:rFonts w:eastAsia="Calibri" w:cs="Times New Roman" w:ascii="Times New Roman" w:hAnsi="Times New Roman"/>
          <w:bCs/>
          <w:color w:val="auto"/>
          <w:kern w:val="0"/>
          <w:sz w:val="24"/>
          <w:szCs w:val="24"/>
          <w:lang w:val="lt-LT" w:eastAsia="en-US" w:bidi="ar-SA"/>
        </w:rPr>
        <w:t xml:space="preserve">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Dovilų</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w:t>
      </w:r>
      <w:r>
        <w:rPr>
          <w:rStyle w:val="FontStyle13"/>
          <w:rFonts w:eastAsia="Times New Roman" w:cs="Times New Roman" w:ascii="Times New Roman" w:hAnsi="Times New Roman"/>
          <w:bCs/>
          <w:color w:val="auto"/>
          <w:kern w:val="0"/>
          <w:sz w:val="24"/>
          <w:szCs w:val="24"/>
          <w:lang w:val="lt-LT" w:eastAsia="en-US" w:bidi="ar-SA"/>
        </w:rPr>
        <w:t>2019-04-08</w:t>
      </w:r>
      <w:r>
        <w:rPr>
          <w:rStyle w:val="FontStyle13"/>
          <w:rFonts w:ascii="Times New Roman" w:hAnsi="Times New Roman"/>
          <w:bCs/>
          <w:sz w:val="24"/>
          <w:szCs w:val="24"/>
          <w:lang w:val="lt-LT" w:eastAsia="lt-LT"/>
        </w:rPr>
        <w:t xml:space="preserve"> Klaipėdos rajono savivaldybės </w:t>
      </w:r>
      <w:r>
        <w:rPr>
          <w:rStyle w:val="FontStyle13"/>
          <w:rFonts w:eastAsia="Times New Roman" w:cs="Times New Roman" w:ascii="Times New Roman" w:hAnsi="Times New Roman"/>
          <w:bCs/>
          <w:color w:val="auto"/>
          <w:kern w:val="0"/>
          <w:sz w:val="24"/>
          <w:szCs w:val="24"/>
          <w:lang w:val="lt-LT" w:eastAsia="en-US" w:bidi="ar-SA"/>
        </w:rPr>
        <w:t>administracijos direktoriaus įsakymu</w:t>
      </w:r>
      <w:r>
        <w:rPr>
          <w:rStyle w:val="FontStyle13"/>
          <w:rFonts w:ascii="Times New Roman" w:hAnsi="Times New Roman"/>
          <w:bCs/>
          <w:sz w:val="24"/>
          <w:szCs w:val="24"/>
          <w:lang w:val="lt-LT" w:eastAsia="lt-LT"/>
        </w:rPr>
        <w:t xml:space="preserve"> Nr. </w:t>
      </w:r>
      <w:r>
        <w:rPr>
          <w:rStyle w:val="FontStyle13"/>
          <w:rFonts w:eastAsia="Times New Roman" w:cs="Times New Roman" w:ascii="Times New Roman" w:hAnsi="Times New Roman"/>
          <w:bCs/>
          <w:color w:val="auto"/>
          <w:kern w:val="0"/>
          <w:sz w:val="24"/>
          <w:szCs w:val="24"/>
          <w:lang w:val="lt-LT" w:eastAsia="en-US" w:bidi="ar-SA"/>
        </w:rPr>
        <w:t>AV-686</w:t>
      </w:r>
      <w:r>
        <w:rPr>
          <w:rStyle w:val="FontStyle13"/>
          <w:rFonts w:ascii="Times New Roman" w:hAnsi="Times New Roman"/>
          <w:bCs/>
          <w:sz w:val="24"/>
          <w:szCs w:val="24"/>
          <w:lang w:val="lt-LT" w:eastAsia="lt-LT"/>
        </w:rPr>
        <w:t xml:space="preserve"> (reg. Nr. </w:t>
      </w:r>
      <w:r>
        <w:rPr>
          <w:rStyle w:val="FontStyle13"/>
          <w:rFonts w:eastAsia="Times New Roman" w:cs="Times New Roman" w:ascii="Times New Roman" w:hAnsi="Times New Roman"/>
          <w:bCs/>
          <w:color w:val="auto"/>
          <w:kern w:val="0"/>
          <w:sz w:val="24"/>
          <w:szCs w:val="24"/>
          <w:lang w:val="lt-LT" w:eastAsia="en-US" w:bidi="ar-SA"/>
        </w:rPr>
        <w:t>T00083247</w:t>
      </w:r>
      <w:r>
        <w:rPr>
          <w:rStyle w:val="FontStyle13"/>
          <w:rFonts w:ascii="Times New Roman" w:hAnsi="Times New Roman"/>
          <w:bCs/>
          <w:sz w:val="24"/>
          <w:szCs w:val="24"/>
          <w:lang w:val="lt-LT" w:eastAsia="lt-LT"/>
        </w:rPr>
        <w:t>)</w:t>
      </w:r>
      <w:r>
        <w:rPr>
          <w:rFonts w:ascii="Times New Roman" w:hAnsi="Times New Roman"/>
          <w:sz w:val="24"/>
          <w:szCs w:val="24"/>
        </w:rPr>
        <w:t xml:space="preserve"> </w:t>
      </w:r>
      <w:r>
        <w:rPr>
          <w:rFonts w:cs="Times New Roman" w:ascii="Times New Roman" w:hAnsi="Times New Roman"/>
          <w:bCs/>
          <w:sz w:val="24"/>
          <w:szCs w:val="24"/>
        </w:rPr>
        <w:t xml:space="preserve">patvirtinto detaliojo plano sprendinius (planavimo tikslai – </w:t>
      </w:r>
      <w:r>
        <w:rPr>
          <w:rFonts w:cs="Times New Roman" w:ascii="Times New Roman" w:hAnsi="Times New Roman"/>
          <w:bCs/>
          <w:sz w:val="24"/>
          <w:szCs w:val="24"/>
        </w:rPr>
        <w:t>s</w:t>
      </w:r>
      <w:r>
        <w:rPr>
          <w:rFonts w:cs="Times New Roman" w:ascii="Times New Roman" w:hAnsi="Times New Roman"/>
          <w:b w:val="false"/>
          <w:bCs/>
          <w:i w:val="false"/>
          <w:caps w:val="false"/>
          <w:smallCaps w:val="false"/>
          <w:spacing w:val="0"/>
          <w:sz w:val="24"/>
          <w:szCs w:val="24"/>
        </w:rPr>
        <w:t>klypus kad. Nr. 5544/0007:310, 5544/0007:311, 5544/0007:313 ir 5544/0007:314 apjungti į vieną sklypą, nekeičiant pagrindinės žemės naudojimo paskirties bei žemės naudojimo būdo, patikslinti žemės sklypų teritorijos naudojimo reglamentus. Sklypui kad. Nr. 5544/0007:312, nekeičiant pagrindinės žemės naudojimo paskirties bei žemės naudojimo būdo, pagal poreikį nustatyti papildomus žemės naudojimo būdus: susisiekimo ir inžinerinių komunikacijų aptarnavimo objektų teritorijos bei susisiekimo ir inžinerinių tinklų koridorių teritorijos, patikslinti žemės sklypo teritorijos naudojimo reglamentus. Sklypui kad. Nr. 5544/0007:309, nekeičiant pagrindinės žemės naudojimo paskirties bei žemės naudojimo būdo, patikslinti žemės sklypo teritorijos naudojimo reglamentus. Patikslinti susisiekimo infrastruktūros sprendinius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Direktorius                                                                                                            Artūras Bogdanovas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Application>LibreOffice/6.4.1.2$Windows_X86_64 LibreOffice_project/4d224e95b98b138af42a64d84056446d09082932</Application>
  <Pages>1</Pages>
  <Words>307</Words>
  <Characters>2343</Characters>
  <CharactersWithSpaces>2769</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2021-03-15T09:11:51Z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