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499" w:rsidRDefault="00000000">
      <w:pPr>
        <w:pStyle w:val="statymopavad"/>
        <w:spacing w:line="240" w:lineRule="auto"/>
        <w:ind w:firstLine="0"/>
        <w:rPr>
          <w:rFonts w:ascii="Times New Roman" w:hAnsi="Times New Roman"/>
          <w:b/>
          <w:bCs/>
          <w:sz w:val="20"/>
        </w:rPr>
      </w:pPr>
      <w:r>
        <w:rPr>
          <w:noProof/>
        </w:rPr>
        <w:drawing>
          <wp:inline distT="0" distB="0" distL="0" distR="0">
            <wp:extent cx="488950" cy="571500"/>
            <wp:effectExtent l="0" t="0" r="0" b="0"/>
            <wp:docPr id="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pic:cNvPicPr>
                      <a:picLocks noChangeAspect="1" noChangeArrowheads="1"/>
                    </pic:cNvPicPr>
                  </pic:nvPicPr>
                  <pic:blipFill>
                    <a:blip r:embed="rId7"/>
                    <a:stretch>
                      <a:fillRect/>
                    </a:stretch>
                  </pic:blipFill>
                  <pic:spPr bwMode="auto">
                    <a:xfrm>
                      <a:off x="0" y="0"/>
                      <a:ext cx="488950" cy="571500"/>
                    </a:xfrm>
                    <a:prstGeom prst="rect">
                      <a:avLst/>
                    </a:prstGeom>
                  </pic:spPr>
                </pic:pic>
              </a:graphicData>
            </a:graphic>
          </wp:inline>
        </w:drawing>
      </w:r>
    </w:p>
    <w:p w:rsidR="00DB3499" w:rsidRDefault="00DB3499">
      <w:pPr>
        <w:pStyle w:val="statymopavad"/>
        <w:spacing w:line="240" w:lineRule="auto"/>
        <w:ind w:firstLine="0"/>
        <w:rPr>
          <w:rFonts w:ascii="Times New Roman" w:hAnsi="Times New Roman"/>
          <w:b/>
          <w:bCs/>
          <w:sz w:val="20"/>
        </w:rPr>
      </w:pPr>
    </w:p>
    <w:p w:rsidR="00DB3499" w:rsidRDefault="00000000">
      <w:pPr>
        <w:jc w:val="center"/>
        <w:rPr>
          <w:b/>
          <w:bCs/>
          <w:caps/>
          <w:sz w:val="28"/>
          <w:szCs w:val="20"/>
        </w:rPr>
      </w:pPr>
      <w:r>
        <w:rPr>
          <w:b/>
          <w:bCs/>
          <w:caps/>
          <w:sz w:val="28"/>
          <w:szCs w:val="20"/>
        </w:rPr>
        <w:t xml:space="preserve">KLAIPĖDOS RAJONO SAVIVALDYBĖS </w:t>
      </w:r>
    </w:p>
    <w:p w:rsidR="00DB3499" w:rsidRDefault="00000000">
      <w:pPr>
        <w:jc w:val="center"/>
        <w:rPr>
          <w:b/>
          <w:bCs/>
          <w:caps/>
          <w:sz w:val="28"/>
          <w:szCs w:val="20"/>
        </w:rPr>
      </w:pPr>
      <w:r>
        <w:rPr>
          <w:b/>
          <w:bCs/>
          <w:caps/>
          <w:sz w:val="28"/>
          <w:szCs w:val="20"/>
        </w:rPr>
        <w:t>ADMINISTRACIJA</w:t>
      </w:r>
    </w:p>
    <w:p w:rsidR="00DB3499" w:rsidRDefault="00DB3499">
      <w:pPr>
        <w:jc w:val="center"/>
        <w:rPr>
          <w:b/>
          <w:bCs/>
          <w:caps/>
          <w:sz w:val="28"/>
          <w:szCs w:val="20"/>
        </w:rPr>
      </w:pPr>
    </w:p>
    <w:tbl>
      <w:tblPr>
        <w:tblW w:w="10763" w:type="dxa"/>
        <w:tblInd w:w="-108" w:type="dxa"/>
        <w:tblLook w:val="04A0" w:firstRow="1" w:lastRow="0" w:firstColumn="1" w:lastColumn="0" w:noHBand="0" w:noVBand="1"/>
      </w:tblPr>
      <w:tblGrid>
        <w:gridCol w:w="5957"/>
        <w:gridCol w:w="4806"/>
      </w:tblGrid>
      <w:tr w:rsidR="00DB3499">
        <w:tc>
          <w:tcPr>
            <w:tcW w:w="5956" w:type="dxa"/>
            <w:shd w:val="clear" w:color="auto" w:fill="auto"/>
          </w:tcPr>
          <w:p w:rsidR="00DB3499" w:rsidRDefault="00DB3499"/>
        </w:tc>
        <w:tc>
          <w:tcPr>
            <w:tcW w:w="4806" w:type="dxa"/>
            <w:shd w:val="clear" w:color="auto" w:fill="auto"/>
          </w:tcPr>
          <w:p w:rsidR="00DB3499" w:rsidRDefault="00DB3499">
            <w:pPr>
              <w:jc w:val="both"/>
            </w:pPr>
          </w:p>
        </w:tc>
      </w:tr>
    </w:tbl>
    <w:p w:rsidR="00DB3499" w:rsidRDefault="00DB3499">
      <w:pPr>
        <w:jc w:val="both"/>
        <w:rPr>
          <w:b/>
        </w:rPr>
      </w:pPr>
    </w:p>
    <w:p w:rsidR="00DB3499" w:rsidRDefault="00DB3499">
      <w:pPr>
        <w:jc w:val="both"/>
        <w:rPr>
          <w:b/>
        </w:rPr>
      </w:pPr>
    </w:p>
    <w:p w:rsidR="00B87E58" w:rsidRDefault="0030151B">
      <w:pPr>
        <w:pStyle w:val="statymopavad"/>
        <w:spacing w:line="240" w:lineRule="auto"/>
        <w:ind w:firstLine="0"/>
        <w:jc w:val="both"/>
        <w:rPr>
          <w:rFonts w:ascii="Times New Roman" w:hAnsi="Times New Roman"/>
          <w:caps w:val="0"/>
        </w:rPr>
      </w:pPr>
      <w:r>
        <w:rPr>
          <w:rFonts w:ascii="Times New Roman" w:hAnsi="Times New Roman"/>
          <w:caps w:val="0"/>
        </w:rPr>
        <w:t>(duomenys nuasmeninti)</w:t>
      </w:r>
    </w:p>
    <w:p w:rsidR="00DB3499" w:rsidRDefault="00B87E58">
      <w:pPr>
        <w:jc w:val="both"/>
        <w:rPr>
          <w:b/>
        </w:rPr>
      </w:pPr>
      <w:proofErr w:type="spellStart"/>
      <w:r>
        <w:t>info</w:t>
      </w:r>
      <w:proofErr w:type="spellEnd"/>
      <w:r w:rsidR="00000000">
        <w:rPr>
          <w:lang w:val="en-US"/>
        </w:rPr>
        <w:t>@</w:t>
      </w:r>
      <w:r>
        <w:rPr>
          <w:lang w:val="en-US"/>
        </w:rPr>
        <w:t>htcc.lt</w:t>
      </w:r>
    </w:p>
    <w:p w:rsidR="00DB3499" w:rsidRDefault="00DB3499">
      <w:pPr>
        <w:jc w:val="both"/>
        <w:rPr>
          <w:b/>
        </w:rPr>
      </w:pPr>
    </w:p>
    <w:p w:rsidR="00DB3499" w:rsidRDefault="00DB3499">
      <w:pPr>
        <w:rPr>
          <w:b/>
        </w:rPr>
      </w:pPr>
    </w:p>
    <w:p w:rsidR="00DB3499" w:rsidRDefault="00000000">
      <w:pPr>
        <w:jc w:val="both"/>
        <w:rPr>
          <w:b/>
        </w:rPr>
      </w:pPr>
      <w:r>
        <w:rPr>
          <w:rStyle w:val="Pareigos"/>
          <w:rFonts w:ascii="Times New Roman" w:hAnsi="Times New Roman"/>
          <w:b/>
          <w:bCs/>
          <w:caps w:val="0"/>
        </w:rPr>
        <w:t xml:space="preserve">DĖL DETALIOJO PLANO </w:t>
      </w:r>
      <w:r w:rsidR="0034003E">
        <w:rPr>
          <w:rStyle w:val="Pareigos"/>
          <w:rFonts w:ascii="Times New Roman" w:hAnsi="Times New Roman"/>
          <w:b/>
          <w:bCs/>
          <w:caps w:val="0"/>
        </w:rPr>
        <w:t>RENGIMO</w:t>
      </w:r>
    </w:p>
    <w:p w:rsidR="00DB3499" w:rsidRDefault="00DB3499">
      <w:pPr>
        <w:jc w:val="both"/>
        <w:rPr>
          <w:b/>
          <w:bCs/>
        </w:rPr>
      </w:pPr>
    </w:p>
    <w:p w:rsidR="0034003E" w:rsidRPr="0034003E" w:rsidRDefault="0034003E" w:rsidP="00B87E58">
      <w:pPr>
        <w:tabs>
          <w:tab w:val="left" w:pos="993"/>
          <w:tab w:val="left" w:pos="1276"/>
        </w:tabs>
        <w:ind w:firstLine="709"/>
        <w:jc w:val="both"/>
      </w:pPr>
      <w:r w:rsidRPr="0034003E">
        <w:t>Atsakydami į Jūsų 2022-</w:t>
      </w:r>
      <w:r w:rsidR="00B87E58">
        <w:t>12-09</w:t>
      </w:r>
      <w:r w:rsidRPr="0034003E">
        <w:t xml:space="preserve"> prašymą, informuojame, kad negalime pritarti detaliojo plano  </w:t>
      </w:r>
      <w:proofErr w:type="spellStart"/>
      <w:r w:rsidR="00B87E58">
        <w:t>Pėžaičių</w:t>
      </w:r>
      <w:proofErr w:type="spellEnd"/>
      <w:r w:rsidRPr="0034003E">
        <w:t xml:space="preserve"> k. rengimui</w:t>
      </w:r>
      <w:r w:rsidR="00B87E58">
        <w:t xml:space="preserve">, nes nepridėtas Nekilnojamojo turto registro duomenų bazės išraše nurodytų žemės sklypų naudotojų </w:t>
      </w:r>
      <w:r w:rsidR="0030151B">
        <w:t>(duomenys nuasmeninti)</w:t>
      </w:r>
      <w:r w:rsidR="00B87E58">
        <w:t xml:space="preserve"> sutikimas dėl detaliojo plano rengimo. </w:t>
      </w:r>
      <w:r w:rsidRPr="0034003E">
        <w:t xml:space="preserve">Vadovaujantis </w:t>
      </w:r>
      <w:r w:rsidRPr="0034003E">
        <w:rPr>
          <w:bCs/>
        </w:rPr>
        <w:t xml:space="preserve">Pasiūlymų teikimo dėl teritorijų planavimo proceso inicijavimo tvarkos aprašo, patvirtinto </w:t>
      </w:r>
      <w:r w:rsidRPr="0034003E">
        <w:t xml:space="preserve">Lietuvos Respublikos Vyriausybės 2013 m. gruodžio 18 d. nutarimu Nr. 1265, </w:t>
      </w:r>
      <w:r w:rsidRPr="0034003E">
        <w:rPr>
          <w:bCs/>
        </w:rPr>
        <w:t>8 punktu</w:t>
      </w:r>
      <w:r w:rsidRPr="0034003E">
        <w:t>, jeigu teritorijų planavimo iniciatyva reiškiama dėl kitiems asmenims privačios nuosavybės teise priklausančios žemės (sklypo ar sklypų), planavimo iniciatorius privalo raštu informuoti visų į numatomą planuoti teritoriją patenkančių privačios žemės sklypų savininkus (arba turi būti sutikimai).</w:t>
      </w:r>
    </w:p>
    <w:p w:rsidR="0034003E" w:rsidRPr="0034003E" w:rsidRDefault="0034003E" w:rsidP="0034003E">
      <w:pPr>
        <w:tabs>
          <w:tab w:val="left" w:pos="993"/>
          <w:tab w:val="left" w:pos="1276"/>
        </w:tabs>
        <w:ind w:firstLine="709"/>
        <w:jc w:val="both"/>
      </w:pPr>
      <w:r w:rsidRPr="0034003E">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sidRPr="0034003E">
        <w:rPr>
          <w:b/>
          <w:bCs/>
        </w:rPr>
        <w:t xml:space="preserve"> </w:t>
      </w:r>
      <w:r w:rsidRPr="0034003E">
        <w:rPr>
          <w:bCs/>
        </w:rPr>
        <w:t>(Herkaus Manto g. 37, LT-92236, Klaipėda)</w:t>
      </w:r>
      <w:r w:rsidRPr="0034003E">
        <w:rPr>
          <w:b/>
          <w:bCs/>
        </w:rPr>
        <w:t xml:space="preserve"> </w:t>
      </w:r>
      <w:r w:rsidRPr="0034003E">
        <w:t>arba Regionų apygardos administracinio teismo Klaipėdos rūmams (Galinio Pylimo g. 9, LT-91230 Klaipėda) Lietuvos Respublikos administracinių bylų teisenos įstatymo nustatyta tvarka.</w:t>
      </w:r>
    </w:p>
    <w:p w:rsidR="00DB3499" w:rsidRDefault="00DB3499">
      <w:pPr>
        <w:tabs>
          <w:tab w:val="left" w:pos="993"/>
          <w:tab w:val="left" w:pos="1276"/>
        </w:tabs>
        <w:ind w:firstLine="709"/>
        <w:jc w:val="both"/>
        <w:rPr>
          <w:color w:val="FF0000"/>
        </w:rPr>
      </w:pPr>
    </w:p>
    <w:p w:rsidR="00DB3499" w:rsidRDefault="00000000">
      <w:pPr>
        <w:tabs>
          <w:tab w:val="left" w:pos="993"/>
          <w:tab w:val="left" w:pos="1276"/>
        </w:tabs>
        <w:jc w:val="both"/>
        <w:rPr>
          <w:rFonts w:eastAsia="Calibri"/>
          <w:color w:val="FF0000"/>
        </w:rPr>
      </w:pPr>
      <w:r>
        <w:tab/>
      </w:r>
    </w:p>
    <w:p w:rsidR="00DB3499" w:rsidRDefault="00000000">
      <w:r>
        <w:rPr>
          <w:lang w:eastAsia="ar-SA"/>
        </w:rPr>
        <w:t xml:space="preserve">Direktorius                                                                                                                    </w:t>
      </w:r>
      <w:r w:rsidR="00CD2143">
        <w:rPr>
          <w:lang w:eastAsia="ar-SA"/>
        </w:rPr>
        <w:t>Sigitas Karbauskas</w:t>
      </w:r>
    </w:p>
    <w:p w:rsidR="00DB3499" w:rsidRDefault="00DB3499">
      <w:pPr>
        <w:tabs>
          <w:tab w:val="left" w:pos="1134"/>
          <w:tab w:val="left" w:pos="1418"/>
          <w:tab w:val="left" w:pos="1701"/>
        </w:tabs>
        <w:jc w:val="both"/>
        <w:rPr>
          <w:sz w:val="16"/>
          <w:szCs w:val="16"/>
        </w:rPr>
      </w:pPr>
    </w:p>
    <w:p w:rsidR="00DB3499" w:rsidRDefault="00DB3499">
      <w:pPr>
        <w:tabs>
          <w:tab w:val="left" w:pos="1134"/>
          <w:tab w:val="left" w:pos="1418"/>
          <w:tab w:val="left" w:pos="1701"/>
        </w:tabs>
        <w:jc w:val="both"/>
      </w:pPr>
    </w:p>
    <w:p w:rsidR="00DB3499" w:rsidRDefault="00DB3499">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B87E58" w:rsidRDefault="00B87E58">
      <w:pPr>
        <w:tabs>
          <w:tab w:val="left" w:pos="1134"/>
          <w:tab w:val="left" w:pos="1418"/>
          <w:tab w:val="left" w:pos="1701"/>
        </w:tabs>
        <w:jc w:val="both"/>
      </w:pPr>
    </w:p>
    <w:p w:rsidR="00DB3499" w:rsidRDefault="00DB3499">
      <w:pPr>
        <w:tabs>
          <w:tab w:val="left" w:pos="1134"/>
          <w:tab w:val="left" w:pos="1418"/>
          <w:tab w:val="left" w:pos="1701"/>
        </w:tabs>
        <w:jc w:val="both"/>
      </w:pPr>
    </w:p>
    <w:p w:rsidR="00CD2143" w:rsidRPr="00CD2143" w:rsidRDefault="00CD2143" w:rsidP="00CD2143">
      <w:pPr>
        <w:tabs>
          <w:tab w:val="left" w:pos="1134"/>
          <w:tab w:val="left" w:pos="1418"/>
          <w:tab w:val="left" w:pos="1701"/>
        </w:tabs>
        <w:jc w:val="both"/>
      </w:pPr>
      <w:r w:rsidRPr="00CD2143">
        <w:t>Gytis Kasperavičius, el. p. gytis.kasperavicius@klaipedos-r.lt</w:t>
      </w:r>
    </w:p>
    <w:p w:rsidR="00CD2143" w:rsidRPr="00CD2143" w:rsidRDefault="00CD2143" w:rsidP="00CD2143">
      <w:pPr>
        <w:tabs>
          <w:tab w:val="left" w:pos="1134"/>
          <w:tab w:val="left" w:pos="1418"/>
          <w:tab w:val="left" w:pos="1701"/>
        </w:tabs>
        <w:jc w:val="both"/>
        <w:rPr>
          <w:u w:val="single"/>
        </w:rPr>
      </w:pPr>
      <w:r w:rsidRPr="00CD2143">
        <w:t>Karolis Litvinas, tel.: (8 677)  15202, el. p. karolis.litvinas@klaipedos-r.lt</w:t>
      </w:r>
    </w:p>
    <w:p w:rsidR="00DB3499" w:rsidRDefault="00DB3499" w:rsidP="00CD2143">
      <w:pPr>
        <w:tabs>
          <w:tab w:val="left" w:pos="1134"/>
          <w:tab w:val="left" w:pos="1418"/>
          <w:tab w:val="left" w:pos="1701"/>
        </w:tabs>
        <w:jc w:val="both"/>
        <w:rPr>
          <w:color w:val="0000FF"/>
          <w:u w:val="single"/>
        </w:rPr>
      </w:pPr>
    </w:p>
    <w:sectPr w:rsidR="00DB3499">
      <w:footerReference w:type="default" r:id="rId8"/>
      <w:footerReference w:type="first" r:id="rId9"/>
      <w:pgSz w:w="11906" w:h="16838"/>
      <w:pgMar w:top="851" w:right="567" w:bottom="170" w:left="1418" w:header="0" w:footer="113"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38C" w:rsidRDefault="00DA238C">
      <w:r>
        <w:separator/>
      </w:r>
    </w:p>
  </w:endnote>
  <w:endnote w:type="continuationSeparator" w:id="0">
    <w:p w:rsidR="00DA238C" w:rsidRDefault="00DA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HelveticaLT">
    <w:altName w:val="Arial"/>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499" w:rsidRDefault="00DB349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499" w:rsidRDefault="00DB3499">
    <w:pPr>
      <w:pStyle w:val="Porat"/>
      <w:tabs>
        <w:tab w:val="clear" w:pos="4680"/>
        <w:tab w:val="clear" w:pos="9360"/>
        <w:tab w:val="left" w:pos="2730"/>
      </w:tabs>
      <w:rPr>
        <w:sz w:val="20"/>
        <w:szCs w:val="20"/>
        <w:lang w:val="en-US"/>
      </w:rPr>
    </w:pPr>
  </w:p>
  <w:p w:rsidR="00DB3499" w:rsidRDefault="00000000">
    <w:pPr>
      <w:pStyle w:val="Porat"/>
      <w:tabs>
        <w:tab w:val="clear" w:pos="4680"/>
        <w:tab w:val="clear" w:pos="9360"/>
        <w:tab w:val="left" w:pos="2730"/>
      </w:tabs>
      <w:ind w:hanging="1134"/>
      <w:rPr>
        <w:sz w:val="20"/>
        <w:szCs w:val="20"/>
        <w:lang w:val="en-US"/>
      </w:rPr>
    </w:pPr>
    <w:r>
      <w:rPr>
        <w:noProof/>
        <w:sz w:val="20"/>
        <w:szCs w:val="20"/>
        <w:lang w:val="en-US"/>
      </w:rPr>
      <mc:AlternateContent>
        <mc:Choice Requires="wps">
          <w:drawing>
            <wp:anchor distT="0" distB="0" distL="0" distR="0" simplePos="0" relativeHeight="2" behindDoc="1" locked="0" layoutInCell="1" allowOverlap="1" wp14:anchorId="2B3C0EE1">
              <wp:simplePos x="0" y="0"/>
              <wp:positionH relativeFrom="column">
                <wp:posOffset>-755015</wp:posOffset>
              </wp:positionH>
              <wp:positionV relativeFrom="paragraph">
                <wp:posOffset>84455</wp:posOffset>
              </wp:positionV>
              <wp:extent cx="7264400" cy="1270"/>
              <wp:effectExtent l="0" t="0" r="19050" b="19050"/>
              <wp:wrapNone/>
              <wp:docPr id="2" name="Tiesioji jungtis 3"/>
              <wp:cNvGraphicFramePr/>
              <a:graphic xmlns:a="http://schemas.openxmlformats.org/drawingml/2006/main">
                <a:graphicData uri="http://schemas.microsoft.com/office/word/2010/wordprocessingShape">
                  <wps:wsp>
                    <wps:cNvCnPr/>
                    <wps:spPr>
                      <a:xfrm>
                        <a:off x="0" y="0"/>
                        <a:ext cx="726372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w14:anchorId="3545A17B" id="Tiesioji jungtis 3"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59.45pt,6.65pt" to="51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" strokecolor="black [3200]" strokeweight=".5pt">
              <v:stroke joinstyle="miter"/>
            </v:line>
          </w:pict>
        </mc:Fallback>
      </mc:AlternateContent>
    </w:r>
    <w:r>
      <w:rPr>
        <w:noProof/>
        <w:sz w:val="20"/>
        <w:szCs w:val="20"/>
        <w:lang w:val="en-US"/>
      </w:rPr>
      <w:drawing>
        <wp:anchor distT="0" distB="0" distL="0" distR="0" simplePos="0" relativeHeight="3" behindDoc="1" locked="0" layoutInCell="1" allowOverlap="1">
          <wp:simplePos x="0" y="0"/>
          <wp:positionH relativeFrom="margin">
            <wp:posOffset>4766945</wp:posOffset>
          </wp:positionH>
          <wp:positionV relativeFrom="paragraph">
            <wp:posOffset>109855</wp:posOffset>
          </wp:positionV>
          <wp:extent cx="1790700" cy="8858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rsidR="00DB3499" w:rsidRDefault="00000000">
    <w:pPr>
      <w:pStyle w:val="Porat"/>
      <w:tabs>
        <w:tab w:val="clear" w:pos="4680"/>
        <w:tab w:val="clear" w:pos="9360"/>
        <w:tab w:val="left" w:pos="2730"/>
      </w:tabs>
      <w:ind w:hanging="1134"/>
      <w:rPr>
        <w:sz w:val="20"/>
        <w:szCs w:val="20"/>
      </w:rPr>
    </w:pPr>
    <w:r>
      <w:rPr>
        <w:sz w:val="20"/>
        <w:szCs w:val="20"/>
      </w:rPr>
      <w:t xml:space="preserve">        Biudžetinė įstaiga</w:t>
    </w:r>
    <w:r>
      <w:rPr>
        <w:sz w:val="20"/>
        <w:szCs w:val="20"/>
      </w:rPr>
      <w:tab/>
    </w:r>
    <w:r>
      <w:rPr>
        <w:sz w:val="20"/>
        <w:szCs w:val="20"/>
      </w:rPr>
      <w:tab/>
      <w:t xml:space="preserve">Duomenys kaupiami ir saugomi                         </w:t>
    </w:r>
  </w:p>
  <w:p w:rsidR="00DB3499" w:rsidRDefault="00000000">
    <w:pPr>
      <w:pStyle w:val="Porat"/>
      <w:tabs>
        <w:tab w:val="clear" w:pos="4680"/>
        <w:tab w:val="clear" w:pos="9360"/>
        <w:tab w:val="left" w:pos="2730"/>
        <w:tab w:val="left" w:pos="9126"/>
      </w:tabs>
      <w:ind w:hanging="1134"/>
      <w:rPr>
        <w:sz w:val="20"/>
        <w:szCs w:val="20"/>
      </w:rPr>
    </w:pPr>
    <w:r>
      <w:rPr>
        <w:sz w:val="20"/>
        <w:szCs w:val="20"/>
      </w:rPr>
      <w:t xml:space="preserve">        Klaipėdos g. 2, LT-96130,  Gargždai</w:t>
    </w:r>
    <w:r>
      <w:rPr>
        <w:sz w:val="20"/>
        <w:szCs w:val="20"/>
      </w:rPr>
      <w:tab/>
      <w:t xml:space="preserve">                       Juridinių asmenų registre</w:t>
    </w:r>
    <w:r>
      <w:rPr>
        <w:sz w:val="20"/>
        <w:szCs w:val="20"/>
      </w:rPr>
      <w:tab/>
    </w:r>
  </w:p>
  <w:p w:rsidR="00DB3499" w:rsidRDefault="00000000">
    <w:pPr>
      <w:pStyle w:val="Porat"/>
      <w:tabs>
        <w:tab w:val="clear" w:pos="4680"/>
        <w:tab w:val="clear" w:pos="9360"/>
        <w:tab w:val="left" w:pos="2730"/>
        <w:tab w:val="left" w:pos="8640"/>
        <w:tab w:val="left" w:pos="9126"/>
      </w:tabs>
      <w:ind w:hanging="1134"/>
      <w:rPr>
        <w:sz w:val="20"/>
        <w:szCs w:val="20"/>
      </w:rPr>
    </w:pPr>
    <w:r>
      <w:rPr>
        <w:sz w:val="20"/>
        <w:szCs w:val="20"/>
      </w:rPr>
      <w:t xml:space="preserve">        Tel. (8 46)  21 11 16 </w:t>
    </w:r>
    <w:r>
      <w:rPr>
        <w:sz w:val="20"/>
        <w:szCs w:val="20"/>
      </w:rPr>
      <w:tab/>
      <w:t xml:space="preserve">                       Kodas </w:t>
    </w:r>
    <w:r>
      <w:rPr>
        <w:sz w:val="20"/>
        <w:szCs w:val="20"/>
        <w:shd w:val="clear" w:color="auto" w:fill="FFFFFF"/>
      </w:rPr>
      <w:t> 188773688</w:t>
    </w:r>
  </w:p>
  <w:p w:rsidR="00DB3499" w:rsidRDefault="00000000">
    <w:pPr>
      <w:pStyle w:val="Porat"/>
      <w:tabs>
        <w:tab w:val="right" w:pos="9638"/>
      </w:tabs>
      <w:ind w:hanging="1134"/>
      <w:rPr>
        <w:lang w:val="en-US"/>
      </w:rPr>
    </w:pPr>
    <w:r>
      <w:rPr>
        <w:sz w:val="20"/>
        <w:szCs w:val="20"/>
      </w:rPr>
      <w:t xml:space="preserve">        El. paštas </w:t>
    </w:r>
    <w:hyperlink r:id="rId2">
      <w:r>
        <w:rPr>
          <w:rStyle w:val="Hipersaitas"/>
          <w:sz w:val="20"/>
          <w:szCs w:val="20"/>
        </w:rPr>
        <w:t>savivaldybe@klaipedos-r.lt</w:t>
      </w:r>
    </w:hyperlink>
    <w:r>
      <w:rPr>
        <w:sz w:val="20"/>
        <w:szCs w:val="20"/>
      </w:rPr>
      <w:t xml:space="preserve">                                www.klaipedos-r.lt</w:t>
    </w:r>
    <w: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38C" w:rsidRDefault="00DA238C">
      <w:r>
        <w:separator/>
      </w:r>
    </w:p>
  </w:footnote>
  <w:footnote w:type="continuationSeparator" w:id="0">
    <w:p w:rsidR="00DA238C" w:rsidRDefault="00DA2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99"/>
    <w:rsid w:val="002943A3"/>
    <w:rsid w:val="0030151B"/>
    <w:rsid w:val="0034003E"/>
    <w:rsid w:val="003B7720"/>
    <w:rsid w:val="005B452C"/>
    <w:rsid w:val="006620C7"/>
    <w:rsid w:val="006E5100"/>
    <w:rsid w:val="00A33C63"/>
    <w:rsid w:val="00B507D7"/>
    <w:rsid w:val="00B87E58"/>
    <w:rsid w:val="00BC64FB"/>
    <w:rsid w:val="00C1183B"/>
    <w:rsid w:val="00CD2143"/>
    <w:rsid w:val="00DA238C"/>
    <w:rsid w:val="00DB3499"/>
    <w:rsid w:val="00E804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6BDC"/>
  <w15:docId w15:val="{011DD13D-42C5-4C8F-8374-02667AFF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0CB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reigos">
    <w:name w:val="Pareigos"/>
    <w:qFormat/>
    <w:rsid w:val="00EA0CBD"/>
    <w:rPr>
      <w:rFonts w:ascii="TimesLT" w:hAnsi="TimesLT"/>
      <w:caps/>
      <w:sz w:val="24"/>
    </w:rPr>
  </w:style>
  <w:style w:type="character" w:styleId="Hipersaitas">
    <w:name w:val="Hyperlink"/>
    <w:rsid w:val="00EA0CBD"/>
    <w:rPr>
      <w:color w:val="0000FF"/>
      <w:u w:val="single"/>
    </w:rPr>
  </w:style>
  <w:style w:type="character" w:customStyle="1" w:styleId="AntratsDiagrama">
    <w:name w:val="Antraštės Diagrama"/>
    <w:link w:val="Antrats"/>
    <w:uiPriority w:val="99"/>
    <w:qFormat/>
    <w:rsid w:val="007202F7"/>
    <w:rPr>
      <w:sz w:val="24"/>
      <w:szCs w:val="24"/>
      <w:lang w:eastAsia="en-US"/>
    </w:rPr>
  </w:style>
  <w:style w:type="character" w:customStyle="1" w:styleId="Neapdorotaspaminjimas1">
    <w:name w:val="Neapdorotas paminėjimas1"/>
    <w:uiPriority w:val="99"/>
    <w:semiHidden/>
    <w:unhideWhenUsed/>
    <w:qFormat/>
    <w:rsid w:val="00E551A4"/>
    <w:rPr>
      <w:color w:val="605E5C"/>
      <w:shd w:val="clear" w:color="auto" w:fill="E1DFDD"/>
    </w:rPr>
  </w:style>
  <w:style w:type="character" w:styleId="Komentaronuoroda">
    <w:name w:val="annotation reference"/>
    <w:basedOn w:val="Numatytasispastraiposriftas"/>
    <w:qFormat/>
    <w:rsid w:val="00925100"/>
    <w:rPr>
      <w:sz w:val="16"/>
      <w:szCs w:val="16"/>
    </w:rPr>
  </w:style>
  <w:style w:type="character" w:customStyle="1" w:styleId="KomentarotekstasDiagrama">
    <w:name w:val="Komentaro tekstas Diagrama"/>
    <w:basedOn w:val="Numatytasispastraiposriftas"/>
    <w:link w:val="Komentarotekstas"/>
    <w:qFormat/>
    <w:rsid w:val="00925100"/>
    <w:rPr>
      <w:lang w:eastAsia="en-US"/>
    </w:rPr>
  </w:style>
  <w:style w:type="character" w:customStyle="1" w:styleId="KomentarotemaDiagrama">
    <w:name w:val="Komentaro tema Diagrama"/>
    <w:basedOn w:val="KomentarotekstasDiagrama"/>
    <w:link w:val="Komentarotema"/>
    <w:qFormat/>
    <w:rsid w:val="00925100"/>
    <w:rPr>
      <w:b/>
      <w:bCs/>
      <w:lang w:eastAsia="en-US"/>
    </w:rPr>
  </w:style>
  <w:style w:type="character" w:customStyle="1" w:styleId="statymoNr">
    <w:name w:val="?statymo Nr."/>
    <w:qFormat/>
    <w:rsid w:val="00EF14B3"/>
    <w:rPr>
      <w:rFonts w:ascii="HelveticaLT" w:hAnsi="HelveticaLT"/>
    </w:rPr>
  </w:style>
  <w:style w:type="character" w:styleId="Emfaz">
    <w:name w:val="Emphasis"/>
    <w:uiPriority w:val="20"/>
    <w:qFormat/>
    <w:rsid w:val="00095D16"/>
    <w:rPr>
      <w:i/>
      <w:iCs/>
    </w:rPr>
  </w:style>
  <w:style w:type="character" w:customStyle="1" w:styleId="PoratDiagrama">
    <w:name w:val="Poraštė Diagrama"/>
    <w:basedOn w:val="Numatytasispastraiposriftas"/>
    <w:link w:val="Porat"/>
    <w:qFormat/>
    <w:rsid w:val="00B1475F"/>
    <w:rPr>
      <w:sz w:val="24"/>
      <w:szCs w:val="24"/>
      <w:lang w:eastAsia="en-US"/>
    </w:rPr>
  </w:style>
  <w:style w:type="character" w:customStyle="1" w:styleId="Neapdorotaspaminjimas2">
    <w:name w:val="Neapdorotas paminėjimas2"/>
    <w:basedOn w:val="Numatytasispastraiposriftas"/>
    <w:uiPriority w:val="99"/>
    <w:semiHidden/>
    <w:unhideWhenUsed/>
    <w:qFormat/>
    <w:rsid w:val="003063A4"/>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customStyle="1" w:styleId="HeaderandFooter">
    <w:name w:val="Header and Footer"/>
    <w:basedOn w:val="prastasis"/>
    <w:qFormat/>
  </w:style>
  <w:style w:type="paragraph" w:styleId="Antrats">
    <w:name w:val="header"/>
    <w:basedOn w:val="prastasis"/>
    <w:link w:val="AntratsDiagrama"/>
    <w:uiPriority w:val="99"/>
    <w:rsid w:val="00EA0CBD"/>
    <w:pPr>
      <w:tabs>
        <w:tab w:val="center" w:pos="4153"/>
        <w:tab w:val="right" w:pos="8306"/>
      </w:tabs>
    </w:pPr>
  </w:style>
  <w:style w:type="paragraph" w:customStyle="1" w:styleId="statymopavad">
    <w:name w:val="?statymo pavad."/>
    <w:basedOn w:val="prastasis"/>
    <w:qFormat/>
    <w:rsid w:val="00EA0CBD"/>
    <w:pPr>
      <w:spacing w:line="360" w:lineRule="auto"/>
      <w:ind w:firstLine="720"/>
      <w:jc w:val="center"/>
    </w:pPr>
    <w:rPr>
      <w:rFonts w:ascii="TimesLT" w:hAnsi="TimesLT"/>
      <w:caps/>
      <w:szCs w:val="20"/>
    </w:rPr>
  </w:style>
  <w:style w:type="paragraph" w:styleId="Debesliotekstas">
    <w:name w:val="Balloon Text"/>
    <w:basedOn w:val="prastasis"/>
    <w:semiHidden/>
    <w:qFormat/>
    <w:rsid w:val="00F40E0B"/>
    <w:rPr>
      <w:rFonts w:ascii="Tahoma" w:hAnsi="Tahoma" w:cs="Tahoma"/>
      <w:sz w:val="16"/>
      <w:szCs w:val="16"/>
    </w:rPr>
  </w:style>
  <w:style w:type="paragraph" w:customStyle="1" w:styleId="bodytext">
    <w:name w:val="bodytext"/>
    <w:basedOn w:val="prastasis"/>
    <w:qFormat/>
    <w:rsid w:val="00820C4D"/>
    <w:pPr>
      <w:spacing w:beforeAutospacing="1" w:afterAutospacing="1"/>
    </w:pPr>
    <w:rPr>
      <w:lang w:eastAsia="lt-LT"/>
    </w:rPr>
  </w:style>
  <w:style w:type="paragraph" w:styleId="Sraopastraipa">
    <w:name w:val="List Paragraph"/>
    <w:basedOn w:val="prastasis"/>
    <w:uiPriority w:val="34"/>
    <w:qFormat/>
    <w:rsid w:val="00D40D57"/>
    <w:pPr>
      <w:ind w:left="720"/>
    </w:pPr>
    <w:rPr>
      <w:rFonts w:ascii="Calibri" w:eastAsia="Calibri" w:hAnsi="Calibri" w:cs="Calibri"/>
      <w:sz w:val="22"/>
      <w:szCs w:val="22"/>
    </w:rPr>
  </w:style>
  <w:style w:type="paragraph" w:styleId="Komentarotekstas">
    <w:name w:val="annotation text"/>
    <w:basedOn w:val="prastasis"/>
    <w:link w:val="KomentarotekstasDiagrama"/>
    <w:qFormat/>
    <w:rsid w:val="00925100"/>
    <w:rPr>
      <w:sz w:val="20"/>
      <w:szCs w:val="20"/>
    </w:rPr>
  </w:style>
  <w:style w:type="paragraph" w:styleId="Komentarotema">
    <w:name w:val="annotation subject"/>
    <w:basedOn w:val="Komentarotekstas"/>
    <w:next w:val="Komentarotekstas"/>
    <w:link w:val="KomentarotemaDiagrama"/>
    <w:qFormat/>
    <w:rsid w:val="00925100"/>
    <w:rPr>
      <w:b/>
      <w:bCs/>
    </w:rPr>
  </w:style>
  <w:style w:type="paragraph" w:styleId="prastasiniatinklio">
    <w:name w:val="Normal (Web)"/>
    <w:basedOn w:val="prastasis"/>
    <w:uiPriority w:val="99"/>
    <w:unhideWhenUsed/>
    <w:qFormat/>
    <w:rsid w:val="00095D16"/>
    <w:pPr>
      <w:spacing w:beforeAutospacing="1" w:afterAutospacing="1"/>
    </w:pPr>
    <w:rPr>
      <w:rFonts w:eastAsia="Calibri"/>
      <w:lang w:eastAsia="lt-LT"/>
    </w:rPr>
  </w:style>
  <w:style w:type="paragraph" w:styleId="Porat">
    <w:name w:val="footer"/>
    <w:basedOn w:val="prastasis"/>
    <w:link w:val="PoratDiagrama"/>
    <w:unhideWhenUsed/>
    <w:rsid w:val="00B1475F"/>
    <w:pPr>
      <w:tabs>
        <w:tab w:val="center" w:pos="4680"/>
        <w:tab w:val="right" w:pos="9360"/>
      </w:tabs>
    </w:pPr>
  </w:style>
  <w:style w:type="table" w:styleId="Lentelstinklelis">
    <w:name w:val="Table Grid"/>
    <w:basedOn w:val="prastojilentel"/>
    <w:rsid w:val="00CA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avivaldybe@klaipedos-r.lt" TargetMode="External"/><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1061</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Karolis Litvinas</cp:lastModifiedBy>
  <cp:revision>3</cp:revision>
  <dcterms:created xsi:type="dcterms:W3CDTF">2022-12-15T07:10:00Z</dcterms:created>
  <dcterms:modified xsi:type="dcterms:W3CDTF">2022-12-15T07:10:00Z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