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O</w:t>
      </w:r>
      <w:r>
        <w:rPr>
          <w:rFonts w:cs="Times New Roman" w:ascii="Times New Roman" w:hAnsi="Times New Roman"/>
          <w:b/>
          <w:bCs/>
          <w:color w:val="000000"/>
          <w:sz w:val="24"/>
          <w:szCs w:val="24"/>
        </w:rPr>
        <w:t xml:space="preserve"> (KAD. NR. 55</w:t>
      </w:r>
      <w:r>
        <w:rPr>
          <w:rFonts w:eastAsia="Calibri" w:cs="Times New Roman" w:ascii="Times New Roman" w:hAnsi="Times New Roman"/>
          <w:b/>
          <w:bCs/>
          <w:color w:val="000000"/>
          <w:kern w:val="0"/>
          <w:sz w:val="24"/>
          <w:szCs w:val="24"/>
          <w:lang w:val="lt-LT" w:eastAsia="en-US" w:bidi="ar-SA"/>
        </w:rPr>
        <w:t>20</w:t>
      </w:r>
      <w:r>
        <w:rPr>
          <w:rFonts w:cs="Times New Roman" w:ascii="Times New Roman" w:hAnsi="Times New Roman"/>
          <w:b/>
          <w:bCs/>
          <w:color w:val="000000"/>
          <w:sz w:val="24"/>
          <w:szCs w:val="24"/>
        </w:rPr>
        <w:t>/00</w:t>
      </w:r>
      <w:r>
        <w:rPr>
          <w:rFonts w:eastAsia="Calibri" w:cs="Times New Roman" w:ascii="Times New Roman" w:hAnsi="Times New Roman"/>
          <w:b/>
          <w:bCs/>
          <w:color w:val="000000"/>
          <w:kern w:val="0"/>
          <w:sz w:val="24"/>
          <w:szCs w:val="24"/>
          <w:lang w:val="lt-LT" w:eastAsia="en-US" w:bidi="ar-SA"/>
        </w:rPr>
        <w:t>10</w:t>
      </w:r>
      <w:r>
        <w:rPr>
          <w:rFonts w:cs="Times New Roman" w:ascii="Times New Roman" w:hAnsi="Times New Roman"/>
          <w:b/>
          <w:bCs/>
          <w:color w:val="000000"/>
          <w:sz w:val="24"/>
          <w:szCs w:val="24"/>
        </w:rPr>
        <w:t>:</w:t>
      </w:r>
      <w:r>
        <w:rPr>
          <w:rFonts w:eastAsia="Calibri" w:cs="Times New Roman" w:ascii="Times New Roman" w:hAnsi="Times New Roman"/>
          <w:b/>
          <w:bCs/>
          <w:color w:val="000000"/>
          <w:kern w:val="0"/>
          <w:sz w:val="24"/>
          <w:szCs w:val="24"/>
          <w:lang w:val="lt-LT" w:eastAsia="en-US" w:bidi="ar-SA"/>
        </w:rPr>
        <w:t>120</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GARGŽDŲ M</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GARGŽDŲ</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o</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color w:val="000000"/>
          <w:kern w:val="0"/>
          <w:sz w:val="24"/>
          <w:szCs w:val="24"/>
          <w:lang w:val="lt-LT" w:eastAsia="en-US" w:bidi="ar-SA"/>
        </w:rPr>
        <w:t>55</w:t>
      </w:r>
      <w:r>
        <w:rPr>
          <w:rFonts w:eastAsia="Calibri" w:cs="Times New Roman" w:ascii="Times New Roman" w:hAnsi="Times New Roman"/>
          <w:b w:val="false"/>
          <w:bCs w:val="false"/>
          <w:color w:val="000000"/>
          <w:kern w:val="0"/>
          <w:sz w:val="24"/>
          <w:szCs w:val="24"/>
          <w:lang w:val="lt-LT" w:eastAsia="en-US" w:bidi="ar-SA"/>
        </w:rPr>
        <w:t>20</w:t>
      </w:r>
      <w:r>
        <w:rPr>
          <w:rFonts w:eastAsia="Calibri" w:cs="Times New Roman" w:ascii="Times New Roman" w:hAnsi="Times New Roman"/>
          <w:b w:val="false"/>
          <w:bCs w:val="false"/>
          <w:color w:val="000000"/>
          <w:kern w:val="0"/>
          <w:sz w:val="24"/>
          <w:szCs w:val="24"/>
          <w:lang w:val="lt-LT" w:eastAsia="en-US" w:bidi="ar-SA"/>
        </w:rPr>
        <w:t>/00</w:t>
      </w:r>
      <w:r>
        <w:rPr>
          <w:rFonts w:eastAsia="Calibri" w:cs="Times New Roman" w:ascii="Times New Roman" w:hAnsi="Times New Roman"/>
          <w:b w:val="false"/>
          <w:bCs w:val="false"/>
          <w:color w:val="000000"/>
          <w:kern w:val="0"/>
          <w:sz w:val="24"/>
          <w:szCs w:val="24"/>
          <w:lang w:val="lt-LT" w:eastAsia="en-US" w:bidi="ar-SA"/>
        </w:rPr>
        <w:t>10</w:t>
      </w:r>
      <w:r>
        <w:rPr>
          <w:rFonts w:eastAsia="Calibri" w:cs="Times New Roman" w:ascii="Times New Roman" w:hAnsi="Times New Roman"/>
          <w:b w:val="false"/>
          <w:bCs w:val="false"/>
          <w:color w:val="000000"/>
          <w:kern w:val="0"/>
          <w:sz w:val="24"/>
          <w:szCs w:val="24"/>
          <w:lang w:val="lt-LT" w:eastAsia="en-US" w:bidi="ar-SA"/>
        </w:rPr>
        <w:t>:</w:t>
      </w:r>
      <w:r>
        <w:rPr>
          <w:rFonts w:eastAsia="Calibri" w:cs="Times New Roman" w:ascii="Times New Roman" w:hAnsi="Times New Roman"/>
          <w:b w:val="false"/>
          <w:bCs w:val="false"/>
          <w:color w:val="000000"/>
          <w:kern w:val="0"/>
          <w:sz w:val="24"/>
          <w:szCs w:val="24"/>
          <w:lang w:val="lt-LT" w:eastAsia="en-US" w:bidi="ar-SA"/>
        </w:rPr>
        <w:t>120</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Gargždų</w:t>
      </w:r>
      <w:r>
        <w:rPr>
          <w:rFonts w:eastAsia="Calibri" w:cs="Times New Roman" w:ascii="Times New Roman" w:hAnsi="Times New Roman"/>
          <w:bCs/>
          <w:color w:val="auto"/>
          <w:kern w:val="0"/>
          <w:sz w:val="24"/>
          <w:szCs w:val="24"/>
          <w:lang w:val="lt-LT" w:eastAsia="en-US" w:bidi="ar-SA"/>
        </w:rPr>
        <w:t xml:space="preserve"> </w:t>
      </w:r>
      <w:r>
        <w:rPr>
          <w:rFonts w:eastAsia="Calibri" w:cs="Times New Roman" w:ascii="Times New Roman" w:hAnsi="Times New Roman"/>
          <w:bCs/>
          <w:color w:val="auto"/>
          <w:kern w:val="0"/>
          <w:sz w:val="24"/>
          <w:szCs w:val="24"/>
          <w:lang w:val="lt-LT" w:eastAsia="en-US" w:bidi="ar-SA"/>
        </w:rPr>
        <w:t>m</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Gargždų</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sz w:val="24"/>
          <w:szCs w:val="24"/>
        </w:rPr>
        <w:t xml:space="preserve"> </w:t>
      </w:r>
      <w:r>
        <w:rPr>
          <w:rFonts w:cs="Times New Roman" w:ascii="Times New Roman" w:hAnsi="Times New Roman"/>
          <w:bCs/>
          <w:sz w:val="24"/>
          <w:szCs w:val="24"/>
        </w:rPr>
        <w:t xml:space="preserve">detalųjį planą, numatantį koreguoti detaliojo plano, reg. Nr. </w:t>
      </w:r>
      <w:r>
        <w:rPr>
          <w:rFonts w:eastAsia="Times New Roman" w:cs="Times New Roman" w:ascii="Times New Roman" w:hAnsi="Times New Roman"/>
          <w:bCs/>
          <w:color w:val="auto"/>
          <w:kern w:val="0"/>
          <w:sz w:val="24"/>
          <w:szCs w:val="24"/>
          <w:lang w:val="lt-LT" w:eastAsia="en-US" w:bidi="ar-SA"/>
        </w:rPr>
        <w:t>T00084222</w:t>
      </w:r>
      <w:r>
        <w:rPr>
          <w:rFonts w:eastAsia="Times New Roman" w:cs="Times New Roman" w:ascii="Times New Roman" w:hAnsi="Times New Roman"/>
          <w:bCs/>
          <w:color w:val="auto"/>
          <w:kern w:val="0"/>
          <w:sz w:val="24"/>
          <w:szCs w:val="24"/>
          <w:lang w:val="lt-LT" w:eastAsia="en-US" w:bidi="ar-SA"/>
        </w:rPr>
        <w:t>,</w:t>
      </w:r>
      <w:r>
        <w:rPr>
          <w:rFonts w:cs="Times New Roman" w:ascii="Times New Roman" w:hAnsi="Times New Roman"/>
          <w:bCs/>
          <w:sz w:val="24"/>
          <w:szCs w:val="24"/>
        </w:rPr>
        <w:t xml:space="preserve"> sprendinius (planavimo tikslai – </w:t>
      </w:r>
      <w:r>
        <w:rPr>
          <w:rFonts w:cs="Times New Roman" w:ascii="Times New Roman" w:hAnsi="Times New Roman"/>
          <w:bCs/>
          <w:sz w:val="24"/>
          <w:szCs w:val="24"/>
        </w:rPr>
        <w:t xml:space="preserve">detalizuojant Klaipėdos rajono bendrajame plane nustatytus teritorijos naudojimo privalomuosius reikalavimus, žemės sklypą padalinti į sklypus, nustatyti teritorijos naudojimo reglamentus, suformuoti optimalią urbanistinę struktūrą, suplanuojant inžinerinių komunikacijų tinklą, taip pat nustatyti papildomus teritorijos naudojimo reglamentus, numatyti funkcinius </w:t>
      </w:r>
      <w:r>
        <w:rPr>
          <w:rFonts w:eastAsia="Calibri" w:cs="Times New Roman" w:ascii="Times New Roman" w:hAnsi="Times New Roman"/>
          <w:bCs/>
          <w:color w:val="auto"/>
          <w:kern w:val="0"/>
          <w:sz w:val="24"/>
          <w:szCs w:val="24"/>
          <w:lang w:val="lt-LT" w:eastAsia="en-US" w:bidi="ar-SA"/>
        </w:rPr>
        <w:t>bei</w:t>
      </w:r>
      <w:r>
        <w:rPr>
          <w:rFonts w:cs="Times New Roman" w:ascii="Times New Roman" w:hAnsi="Times New Roman"/>
          <w:bCs/>
          <w:sz w:val="24"/>
          <w:szCs w:val="24"/>
        </w:rPr>
        <w:t xml:space="preserve"> kompozicinius ryšius su gretimomis teritorijomis, nustatyti aprūpinimo inžineriniais tinklais būdus</w:t>
      </w:r>
      <w:r>
        <w:rPr>
          <w:rFonts w:cs="Times New Roman"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Direktori</w:t>
      </w:r>
      <w:r>
        <w:rPr>
          <w:rFonts w:eastAsia="Times New Roman" w:cs="Times New Roman" w:ascii="Times New Roman" w:hAnsi="Times New Roman"/>
          <w:color w:val="auto"/>
          <w:kern w:val="0"/>
          <w:sz w:val="24"/>
          <w:szCs w:val="24"/>
          <w:lang w:val="lt-LT" w:eastAsia="en-US" w:bidi="ar-SA"/>
        </w:rPr>
        <w:t xml:space="preserve">us                                                            </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lt-LT" w:eastAsia="en-US" w:bidi="ar-SA"/>
        </w:rPr>
        <w:t>Justas Ruškys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Application>LibreOffice/6.4.1.2$Windows_X86_64 LibreOffice_project/4d224e95b98b138af42a64d84056446d09082932</Application>
  <Pages>1</Pages>
  <Words>244</Words>
  <Characters>1804</Characters>
  <CharactersWithSpaces>2179</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2021-12-13T15:42:33Z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