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908" w:type="dxa"/>
        <w:tblCellMar>
          <w:left w:w="0" w:type="dxa"/>
          <w:right w:w="0" w:type="dxa"/>
        </w:tblCellMar>
        <w:tblLook w:val="04A0" w:firstRow="1" w:lastRow="0" w:firstColumn="1" w:lastColumn="0" w:noHBand="0" w:noVBand="1"/>
      </w:tblPr>
      <w:tblGrid>
        <w:gridCol w:w="3445"/>
        <w:gridCol w:w="3935"/>
      </w:tblGrid>
      <w:tr w:rsidR="00242721" w14:paraId="3E2307D2" w14:textId="77777777" w:rsidTr="00242721">
        <w:tc>
          <w:tcPr>
            <w:tcW w:w="3445" w:type="dxa"/>
            <w:tcMar>
              <w:top w:w="0" w:type="dxa"/>
              <w:left w:w="108" w:type="dxa"/>
              <w:bottom w:w="0" w:type="dxa"/>
              <w:right w:w="108" w:type="dxa"/>
            </w:tcMar>
            <w:hideMark/>
          </w:tcPr>
          <w:p w14:paraId="4CCF33AE" w14:textId="77777777" w:rsidR="00242721" w:rsidRDefault="00242721">
            <w:pPr>
              <w:rPr>
                <w:b/>
                <w:szCs w:val="24"/>
              </w:rPr>
            </w:pPr>
          </w:p>
        </w:tc>
        <w:tc>
          <w:tcPr>
            <w:tcW w:w="3935" w:type="dxa"/>
            <w:tcMar>
              <w:top w:w="0" w:type="dxa"/>
              <w:left w:w="108" w:type="dxa"/>
              <w:bottom w:w="0" w:type="dxa"/>
              <w:right w:w="108" w:type="dxa"/>
            </w:tcMar>
            <w:hideMark/>
          </w:tcPr>
          <w:p w14:paraId="43FE7CAB" w14:textId="77777777" w:rsidR="00B3327D" w:rsidRPr="00B3327D" w:rsidRDefault="00B3327D" w:rsidP="00B3327D">
            <w:pPr>
              <w:keepNext/>
              <w:spacing w:line="256" w:lineRule="auto"/>
              <w:ind w:firstLine="636"/>
              <w:jc w:val="both"/>
              <w:outlineLvl w:val="6"/>
              <w:rPr>
                <w:sz w:val="22"/>
                <w:szCs w:val="22"/>
                <w:lang w:eastAsia="lt-LT"/>
              </w:rPr>
            </w:pPr>
            <w:r w:rsidRPr="00B3327D">
              <w:rPr>
                <w:sz w:val="22"/>
                <w:szCs w:val="22"/>
                <w:lang w:eastAsia="lt-LT"/>
              </w:rPr>
              <w:t>PATVIRTINTA</w:t>
            </w:r>
          </w:p>
          <w:p w14:paraId="15017986" w14:textId="77777777" w:rsidR="00B3327D" w:rsidRPr="00B3327D" w:rsidRDefault="00B3327D" w:rsidP="00B3327D">
            <w:pPr>
              <w:keepNext/>
              <w:spacing w:line="256" w:lineRule="auto"/>
              <w:ind w:firstLine="636"/>
              <w:jc w:val="both"/>
              <w:outlineLvl w:val="6"/>
              <w:rPr>
                <w:sz w:val="22"/>
                <w:szCs w:val="22"/>
                <w:lang w:eastAsia="lt-LT"/>
              </w:rPr>
            </w:pPr>
            <w:r w:rsidRPr="00B3327D">
              <w:rPr>
                <w:sz w:val="22"/>
                <w:szCs w:val="22"/>
                <w:lang w:eastAsia="lt-LT"/>
              </w:rPr>
              <w:t>Klaipėdos rajono savivaldybės</w:t>
            </w:r>
          </w:p>
          <w:p w14:paraId="749FD581" w14:textId="77777777" w:rsidR="00B3327D" w:rsidRPr="00B3327D" w:rsidRDefault="00B3327D" w:rsidP="00B3327D">
            <w:pPr>
              <w:keepNext/>
              <w:spacing w:line="256" w:lineRule="auto"/>
              <w:ind w:firstLine="636"/>
              <w:jc w:val="both"/>
              <w:outlineLvl w:val="6"/>
              <w:rPr>
                <w:sz w:val="22"/>
                <w:szCs w:val="22"/>
                <w:lang w:eastAsia="lt-LT"/>
              </w:rPr>
            </w:pPr>
            <w:r w:rsidRPr="00B3327D">
              <w:rPr>
                <w:sz w:val="22"/>
                <w:szCs w:val="22"/>
                <w:lang w:eastAsia="lt-LT"/>
              </w:rPr>
              <w:t xml:space="preserve">administracijos direktoriaus </w:t>
            </w:r>
          </w:p>
          <w:p w14:paraId="32CEAF2C" w14:textId="1DD8A030" w:rsidR="00242721" w:rsidRDefault="00B3327D" w:rsidP="00B3327D">
            <w:pPr>
              <w:spacing w:line="256" w:lineRule="auto"/>
              <w:ind w:firstLine="636"/>
              <w:rPr>
                <w:sz w:val="20"/>
                <w:lang w:eastAsia="lt-LT"/>
              </w:rPr>
            </w:pPr>
            <w:r w:rsidRPr="00B3327D">
              <w:rPr>
                <w:sz w:val="22"/>
                <w:szCs w:val="22"/>
                <w:lang w:eastAsia="lt-LT"/>
              </w:rPr>
              <w:t>2020</w:t>
            </w:r>
            <w:r w:rsidR="008E1EC7">
              <w:rPr>
                <w:sz w:val="22"/>
                <w:szCs w:val="22"/>
                <w:lang w:eastAsia="lt-LT"/>
              </w:rPr>
              <w:t xml:space="preserve">-06-23 </w:t>
            </w:r>
            <w:r w:rsidRPr="00B3327D">
              <w:rPr>
                <w:sz w:val="22"/>
                <w:szCs w:val="22"/>
                <w:lang w:eastAsia="lt-LT"/>
              </w:rPr>
              <w:t xml:space="preserve">įsakymu Nr. </w:t>
            </w:r>
            <w:r w:rsidR="008E1EC7">
              <w:rPr>
                <w:sz w:val="22"/>
                <w:szCs w:val="22"/>
                <w:lang w:eastAsia="lt-LT"/>
              </w:rPr>
              <w:t>AV-1316</w:t>
            </w:r>
          </w:p>
        </w:tc>
      </w:tr>
    </w:tbl>
    <w:p w14:paraId="60EFDF26" w14:textId="77777777" w:rsidR="00242721" w:rsidRPr="006E67EA" w:rsidRDefault="00242721" w:rsidP="00242721">
      <w:pPr>
        <w:rPr>
          <w:szCs w:val="24"/>
          <w:lang w:eastAsia="lt-LT"/>
        </w:rPr>
      </w:pPr>
    </w:p>
    <w:p w14:paraId="6D50A92A" w14:textId="77777777" w:rsidR="00242721" w:rsidRPr="006E67EA" w:rsidRDefault="006E67EA" w:rsidP="00242721">
      <w:pPr>
        <w:jc w:val="center"/>
        <w:rPr>
          <w:b/>
          <w:szCs w:val="24"/>
          <w:lang w:eastAsia="lt-LT"/>
        </w:rPr>
      </w:pPr>
      <w:r w:rsidRPr="006E67EA">
        <w:rPr>
          <w:b/>
          <w:szCs w:val="24"/>
          <w:lang w:eastAsia="lt-LT"/>
        </w:rPr>
        <w:t>PASLAUGŲ</w:t>
      </w:r>
      <w:r w:rsidR="00242721" w:rsidRPr="006E67EA">
        <w:rPr>
          <w:b/>
          <w:szCs w:val="24"/>
          <w:lang w:eastAsia="lt-LT"/>
        </w:rPr>
        <w:t xml:space="preserve"> </w:t>
      </w:r>
      <w:r w:rsidR="005A3021">
        <w:rPr>
          <w:b/>
          <w:szCs w:val="24"/>
          <w:lang w:eastAsia="lt-LT"/>
        </w:rPr>
        <w:t xml:space="preserve">IR CIVILINĖS METRIKACIJOS </w:t>
      </w:r>
      <w:r w:rsidR="00242721" w:rsidRPr="006E67EA">
        <w:rPr>
          <w:b/>
          <w:szCs w:val="24"/>
          <w:lang w:eastAsia="lt-LT"/>
        </w:rPr>
        <w:t xml:space="preserve">SKYRIAUS </w:t>
      </w:r>
      <w:r w:rsidR="00C81275">
        <w:rPr>
          <w:b/>
          <w:szCs w:val="24"/>
          <w:lang w:eastAsia="lt-LT"/>
        </w:rPr>
        <w:t xml:space="preserve">SOCIALINIŲ IŠMOKŲ </w:t>
      </w:r>
      <w:r w:rsidR="00242721" w:rsidRPr="006E67EA">
        <w:rPr>
          <w:b/>
          <w:szCs w:val="24"/>
          <w:lang w:eastAsia="lt-LT"/>
        </w:rPr>
        <w:t xml:space="preserve">SPECIALISTO </w:t>
      </w:r>
    </w:p>
    <w:p w14:paraId="4A76B3D5" w14:textId="77777777" w:rsidR="006E67EA" w:rsidRPr="006E67EA" w:rsidRDefault="006E67EA" w:rsidP="006E67EA">
      <w:pPr>
        <w:jc w:val="center"/>
        <w:rPr>
          <w:b/>
          <w:szCs w:val="24"/>
          <w:lang w:eastAsia="lt-LT"/>
        </w:rPr>
      </w:pPr>
      <w:r w:rsidRPr="006E67EA">
        <w:rPr>
          <w:b/>
          <w:szCs w:val="24"/>
          <w:lang w:eastAsia="lt-LT"/>
        </w:rPr>
        <w:t>PAREIGYBĖS APRAŠYMAS</w:t>
      </w:r>
    </w:p>
    <w:p w14:paraId="46DDCAB8" w14:textId="77777777" w:rsidR="006E67EA" w:rsidRPr="0017467E" w:rsidRDefault="006E67EA" w:rsidP="006E67EA">
      <w:pPr>
        <w:rPr>
          <w:szCs w:val="24"/>
          <w:lang w:eastAsia="lt-LT"/>
        </w:rPr>
      </w:pPr>
    </w:p>
    <w:p w14:paraId="45B6D49A" w14:textId="77777777" w:rsidR="006E67EA" w:rsidRPr="0017467E" w:rsidRDefault="006E67EA" w:rsidP="006E67EA">
      <w:pPr>
        <w:jc w:val="center"/>
        <w:rPr>
          <w:b/>
          <w:szCs w:val="24"/>
          <w:lang w:eastAsia="lt-LT"/>
        </w:rPr>
      </w:pPr>
      <w:r w:rsidRPr="0017467E">
        <w:rPr>
          <w:b/>
          <w:szCs w:val="24"/>
          <w:lang w:eastAsia="lt-LT"/>
        </w:rPr>
        <w:t>I SKYRIUS</w:t>
      </w:r>
    </w:p>
    <w:p w14:paraId="1206F708" w14:textId="77777777" w:rsidR="006E67EA" w:rsidRPr="0017467E" w:rsidRDefault="006E67EA" w:rsidP="006E67EA">
      <w:pPr>
        <w:jc w:val="center"/>
        <w:rPr>
          <w:szCs w:val="24"/>
          <w:lang w:eastAsia="lt-LT"/>
        </w:rPr>
      </w:pPr>
      <w:r w:rsidRPr="0017467E">
        <w:rPr>
          <w:b/>
          <w:bCs/>
          <w:szCs w:val="24"/>
          <w:lang w:eastAsia="lt-LT"/>
        </w:rPr>
        <w:t>PAREIGYBĖ</w:t>
      </w:r>
    </w:p>
    <w:p w14:paraId="303FB4A4" w14:textId="77777777" w:rsidR="00242721" w:rsidRDefault="00242721" w:rsidP="00242721">
      <w:pPr>
        <w:pStyle w:val="Sraopastraipa"/>
        <w:ind w:left="4881"/>
        <w:rPr>
          <w:sz w:val="16"/>
          <w:szCs w:val="16"/>
          <w:lang w:eastAsia="lt-LT"/>
        </w:rPr>
      </w:pPr>
    </w:p>
    <w:p w14:paraId="1701BD0A" w14:textId="77777777" w:rsidR="00242721" w:rsidRDefault="00242721" w:rsidP="006E67EA">
      <w:pPr>
        <w:ind w:firstLine="720"/>
        <w:jc w:val="both"/>
        <w:rPr>
          <w:szCs w:val="24"/>
          <w:lang w:eastAsia="lt-LT"/>
        </w:rPr>
      </w:pPr>
      <w:r>
        <w:rPr>
          <w:sz w:val="22"/>
          <w:szCs w:val="22"/>
          <w:lang w:eastAsia="lt-LT"/>
        </w:rPr>
        <w:t>1</w:t>
      </w:r>
      <w:r w:rsidR="006E67EA">
        <w:rPr>
          <w:sz w:val="22"/>
          <w:szCs w:val="22"/>
          <w:lang w:eastAsia="lt-LT"/>
        </w:rPr>
        <w:t xml:space="preserve">. </w:t>
      </w:r>
      <w:r w:rsidR="006E67EA">
        <w:rPr>
          <w:szCs w:val="24"/>
          <w:lang w:eastAsia="lt-LT"/>
        </w:rPr>
        <w:t>Paslaugų</w:t>
      </w:r>
      <w:r>
        <w:rPr>
          <w:szCs w:val="24"/>
          <w:lang w:eastAsia="lt-LT"/>
        </w:rPr>
        <w:t xml:space="preserve"> </w:t>
      </w:r>
      <w:r w:rsidR="00F02031">
        <w:t xml:space="preserve">ir civilinės metrikacijos </w:t>
      </w:r>
      <w:r>
        <w:rPr>
          <w:szCs w:val="24"/>
          <w:lang w:eastAsia="lt-LT"/>
        </w:rPr>
        <w:t>skyriaus</w:t>
      </w:r>
      <w:r w:rsidR="001E711A">
        <w:rPr>
          <w:szCs w:val="24"/>
          <w:lang w:eastAsia="lt-LT"/>
        </w:rPr>
        <w:t xml:space="preserve"> </w:t>
      </w:r>
      <w:r w:rsidR="001E711A">
        <w:rPr>
          <w:szCs w:val="24"/>
        </w:rPr>
        <w:t xml:space="preserve">(toliau – Skyrius) </w:t>
      </w:r>
      <w:r w:rsidR="006E67EA">
        <w:rPr>
          <w:szCs w:val="24"/>
          <w:lang w:eastAsia="lt-LT"/>
        </w:rPr>
        <w:t xml:space="preserve"> </w:t>
      </w:r>
      <w:r w:rsidR="00C81275">
        <w:rPr>
          <w:szCs w:val="24"/>
          <w:lang w:eastAsia="lt-LT"/>
        </w:rPr>
        <w:t xml:space="preserve">socialinių išmokų </w:t>
      </w:r>
      <w:r>
        <w:rPr>
          <w:szCs w:val="24"/>
          <w:lang w:eastAsia="lt-LT"/>
        </w:rPr>
        <w:t xml:space="preserve">specialisto pareigybė </w:t>
      </w:r>
      <w:r w:rsidR="006E67EA">
        <w:rPr>
          <w:szCs w:val="24"/>
          <w:lang w:eastAsia="lt-LT"/>
        </w:rPr>
        <w:t xml:space="preserve">yra </w:t>
      </w:r>
      <w:r>
        <w:rPr>
          <w:szCs w:val="24"/>
          <w:lang w:eastAsia="lt-LT"/>
        </w:rPr>
        <w:t>priskiriama specialistų  pareigybių grupei.</w:t>
      </w:r>
      <w:r>
        <w:rPr>
          <w:szCs w:val="24"/>
          <w:lang w:val="es-ES_tradnl" w:eastAsia="lt-LT"/>
        </w:rPr>
        <w:t xml:space="preserve"> </w:t>
      </w:r>
    </w:p>
    <w:p w14:paraId="38BDEAB8" w14:textId="77777777" w:rsidR="00242721" w:rsidRDefault="00242721" w:rsidP="00242721">
      <w:pPr>
        <w:ind w:firstLine="720"/>
        <w:rPr>
          <w:szCs w:val="24"/>
          <w:lang w:val="es-ES_tradnl" w:eastAsia="lt-LT"/>
        </w:rPr>
      </w:pPr>
      <w:r>
        <w:rPr>
          <w:szCs w:val="24"/>
          <w:lang w:val="es-ES_tradnl" w:eastAsia="lt-LT"/>
        </w:rPr>
        <w:t>2. Pareigybės lygis – A2</w:t>
      </w:r>
    </w:p>
    <w:p w14:paraId="68E2769F" w14:textId="77777777" w:rsidR="00242721" w:rsidRDefault="00242721" w:rsidP="00242721">
      <w:pPr>
        <w:tabs>
          <w:tab w:val="left" w:pos="1080"/>
        </w:tabs>
        <w:ind w:firstLine="720"/>
        <w:jc w:val="both"/>
      </w:pPr>
    </w:p>
    <w:p w14:paraId="52EDB389" w14:textId="77777777" w:rsidR="00242721" w:rsidRDefault="00242721" w:rsidP="00242721">
      <w:pPr>
        <w:keepNext/>
        <w:jc w:val="center"/>
        <w:outlineLvl w:val="1"/>
        <w:rPr>
          <w:b/>
          <w:bCs/>
          <w:sz w:val="16"/>
          <w:szCs w:val="16"/>
          <w:lang w:eastAsia="lt-LT"/>
        </w:rPr>
      </w:pPr>
    </w:p>
    <w:p w14:paraId="040D7FB1" w14:textId="77777777" w:rsidR="006E67EA" w:rsidRPr="0017467E" w:rsidRDefault="006E67EA" w:rsidP="006E67EA">
      <w:pPr>
        <w:keepNext/>
        <w:jc w:val="center"/>
        <w:outlineLvl w:val="1"/>
        <w:rPr>
          <w:b/>
          <w:bCs/>
          <w:szCs w:val="24"/>
          <w:lang w:eastAsia="lt-LT"/>
        </w:rPr>
      </w:pPr>
      <w:r w:rsidRPr="0017467E">
        <w:rPr>
          <w:b/>
          <w:bCs/>
          <w:szCs w:val="24"/>
          <w:lang w:eastAsia="lt-LT"/>
        </w:rPr>
        <w:t>II SKYRIUS</w:t>
      </w:r>
    </w:p>
    <w:p w14:paraId="14E85284" w14:textId="77777777" w:rsidR="006E67EA" w:rsidRPr="0017467E" w:rsidRDefault="006E67EA" w:rsidP="006E67EA">
      <w:pPr>
        <w:keepNext/>
        <w:jc w:val="center"/>
        <w:outlineLvl w:val="1"/>
        <w:rPr>
          <w:b/>
          <w:bCs/>
          <w:caps/>
          <w:szCs w:val="24"/>
          <w:lang w:eastAsia="lt-LT"/>
        </w:rPr>
      </w:pPr>
      <w:r w:rsidRPr="0017467E">
        <w:rPr>
          <w:b/>
          <w:bCs/>
          <w:szCs w:val="24"/>
          <w:lang w:eastAsia="lt-LT"/>
        </w:rPr>
        <w:t>SPECIALŪS REIKALAVIMAI ŠIAS PAREIGAS EINANČIAM DARBUOTOJUI</w:t>
      </w:r>
    </w:p>
    <w:p w14:paraId="2FB241AF" w14:textId="77777777" w:rsidR="006E67EA" w:rsidRPr="005A3021" w:rsidRDefault="006E67EA" w:rsidP="006E67EA">
      <w:pPr>
        <w:ind w:firstLine="62"/>
        <w:jc w:val="center"/>
        <w:rPr>
          <w:szCs w:val="24"/>
          <w:lang w:eastAsia="lt-LT"/>
        </w:rPr>
      </w:pPr>
    </w:p>
    <w:p w14:paraId="648EA519" w14:textId="77777777" w:rsidR="00242721" w:rsidRPr="005A3021" w:rsidRDefault="006E67EA" w:rsidP="006E67EA">
      <w:pPr>
        <w:ind w:firstLine="720"/>
        <w:jc w:val="both"/>
        <w:rPr>
          <w:szCs w:val="24"/>
          <w:lang w:eastAsia="lt-LT"/>
        </w:rPr>
      </w:pPr>
      <w:r w:rsidRPr="005A3021">
        <w:rPr>
          <w:szCs w:val="24"/>
          <w:lang w:eastAsia="lt-LT"/>
        </w:rPr>
        <w:t>3. Darbuotojas, einantis šias pareigas, turi atitikti šiuos specialius reikalavimus:</w:t>
      </w:r>
    </w:p>
    <w:p w14:paraId="4F6097B5" w14:textId="77777777" w:rsidR="00A13797" w:rsidRPr="005A3021" w:rsidRDefault="00242721" w:rsidP="00242721">
      <w:pPr>
        <w:jc w:val="both"/>
      </w:pPr>
      <w:r w:rsidRPr="005A3021">
        <w:t xml:space="preserve">            </w:t>
      </w:r>
      <w:r w:rsidR="006E67EA" w:rsidRPr="005A3021">
        <w:t>3</w:t>
      </w:r>
      <w:r w:rsidRPr="005A3021">
        <w:t>.1</w:t>
      </w:r>
      <w:r w:rsidR="00A13797" w:rsidRPr="005A3021">
        <w:t>.</w:t>
      </w:r>
      <w:r w:rsidR="00705E9D" w:rsidRPr="005A3021">
        <w:rPr>
          <w:szCs w:val="24"/>
          <w:lang w:eastAsia="lt-LT"/>
        </w:rPr>
        <w:t xml:space="preserve"> turėti aukštąjį universitetinį išsilavinimą;</w:t>
      </w:r>
    </w:p>
    <w:p w14:paraId="47A8DC9C" w14:textId="77777777" w:rsidR="00242721" w:rsidRPr="005A3021" w:rsidRDefault="00242721" w:rsidP="00242721">
      <w:pPr>
        <w:jc w:val="both"/>
      </w:pPr>
      <w:r w:rsidRPr="005A3021">
        <w:rPr>
          <w:szCs w:val="24"/>
        </w:rPr>
        <w:t xml:space="preserve">            </w:t>
      </w:r>
      <w:r w:rsidR="006E67EA" w:rsidRPr="005A3021">
        <w:rPr>
          <w:szCs w:val="24"/>
        </w:rPr>
        <w:t>3</w:t>
      </w:r>
      <w:r w:rsidRPr="005A3021">
        <w:rPr>
          <w:szCs w:val="24"/>
        </w:rPr>
        <w:t xml:space="preserve">.2. </w:t>
      </w:r>
      <w:r w:rsidR="006E67EA" w:rsidRPr="005A3021">
        <w:t>m</w:t>
      </w:r>
      <w:r w:rsidRPr="005A3021">
        <w:t>okėti taikyti Lietuvos Respublikos įstatymus, Vyriausybės nutarimus ir kitus teisės aktus, reglamentuojančius piniginę socialinę paramą</w:t>
      </w:r>
      <w:r w:rsidR="00314FC7" w:rsidRPr="005A3021">
        <w:t xml:space="preserve"> ir </w:t>
      </w:r>
      <w:r w:rsidR="00015AF2" w:rsidRPr="005A3021">
        <w:t xml:space="preserve">socialines </w:t>
      </w:r>
      <w:r w:rsidR="00314FC7" w:rsidRPr="005A3021">
        <w:t>paslaugas</w:t>
      </w:r>
      <w:r w:rsidR="006E67EA" w:rsidRPr="005A3021">
        <w:t>;</w:t>
      </w:r>
    </w:p>
    <w:p w14:paraId="34242F0E" w14:textId="77777777" w:rsidR="00242721" w:rsidRPr="005A3021" w:rsidRDefault="00242721" w:rsidP="00242721">
      <w:pPr>
        <w:jc w:val="both"/>
      </w:pPr>
      <w:r w:rsidRPr="005A3021">
        <w:t xml:space="preserve">            </w:t>
      </w:r>
      <w:r w:rsidR="006E67EA" w:rsidRPr="005A3021">
        <w:t>3</w:t>
      </w:r>
      <w:r w:rsidRPr="005A3021">
        <w:t>.3.</w:t>
      </w:r>
      <w:r w:rsidR="00397C0E" w:rsidRPr="005A3021">
        <w:t xml:space="preserve"> b</w:t>
      </w:r>
      <w:r w:rsidRPr="005A3021">
        <w:t>ūti susipažinusiam su Lietuvos Respublikos įstatymais, Lietuvos Respublikos Vyriausybės nutarimais ir kitais teisės aktais, reglamentuojančiais socialinę paramą</w:t>
      </w:r>
      <w:r w:rsidR="006E67EA" w:rsidRPr="005A3021">
        <w:t>;</w:t>
      </w:r>
    </w:p>
    <w:p w14:paraId="6B2DF284" w14:textId="77777777" w:rsidR="006E67EA" w:rsidRPr="005A3021" w:rsidRDefault="006E67EA" w:rsidP="006E67EA">
      <w:pPr>
        <w:ind w:firstLine="709"/>
        <w:jc w:val="both"/>
        <w:rPr>
          <w:spacing w:val="2"/>
          <w:shd w:val="clear" w:color="auto" w:fill="FFFFFF"/>
        </w:rPr>
      </w:pPr>
      <w:r w:rsidRPr="005A3021">
        <w:t xml:space="preserve">3.4. </w:t>
      </w:r>
      <w:r w:rsidRPr="005A3021">
        <w:rPr>
          <w:spacing w:val="2"/>
          <w:shd w:val="clear" w:color="auto" w:fill="FFFFFF"/>
        </w:rPr>
        <w:t>sugebėti savarankiškai planuoti ir organizuoti savo veiklą, mokėti valdyti, kaupti, sisteminti, apibendrinti informaciją ir rengti išvadas;</w:t>
      </w:r>
    </w:p>
    <w:p w14:paraId="5CBDA843" w14:textId="77777777" w:rsidR="006E67EA" w:rsidRPr="005A3021" w:rsidRDefault="006E67EA" w:rsidP="006E67EA">
      <w:pPr>
        <w:ind w:firstLine="709"/>
        <w:jc w:val="both"/>
        <w:rPr>
          <w:spacing w:val="2"/>
          <w:shd w:val="clear" w:color="auto" w:fill="FFFFFF"/>
        </w:rPr>
      </w:pPr>
      <w:r w:rsidRPr="005A3021">
        <w:rPr>
          <w:spacing w:val="2"/>
          <w:shd w:val="clear" w:color="auto" w:fill="FFFFFF"/>
        </w:rPr>
        <w:t>3.5. išmanyti dokumentų rengimo, tvarkymo ir apskaitos taisyklių ir teisės aktų rengimo reikalavimus;</w:t>
      </w:r>
    </w:p>
    <w:p w14:paraId="72ED0B59" w14:textId="77777777" w:rsidR="006E67EA" w:rsidRPr="005A3021" w:rsidRDefault="006E67EA" w:rsidP="006E67EA">
      <w:pPr>
        <w:ind w:firstLine="709"/>
        <w:jc w:val="both"/>
        <w:rPr>
          <w:spacing w:val="2"/>
          <w:shd w:val="clear" w:color="auto" w:fill="FFFFFF"/>
        </w:rPr>
      </w:pPr>
      <w:r w:rsidRPr="005A3021">
        <w:rPr>
          <w:spacing w:val="2"/>
          <w:shd w:val="clear" w:color="auto" w:fill="FFFFFF"/>
        </w:rPr>
        <w:t>3.6. mokėti dirbti šiomis kompiuterinėmis programomis: MS Word, MS Excel, MS PowerPoint, MS Outlook, Internet Explorer.</w:t>
      </w:r>
    </w:p>
    <w:p w14:paraId="0AD93C96" w14:textId="77777777" w:rsidR="00242721" w:rsidRPr="005A3021" w:rsidRDefault="00242721" w:rsidP="00242721">
      <w:pPr>
        <w:tabs>
          <w:tab w:val="left" w:pos="0"/>
        </w:tabs>
        <w:jc w:val="both"/>
      </w:pPr>
    </w:p>
    <w:p w14:paraId="4AF605A8" w14:textId="77777777" w:rsidR="006E67EA" w:rsidRPr="005A3021" w:rsidRDefault="006E67EA" w:rsidP="006E67EA">
      <w:pPr>
        <w:jc w:val="center"/>
        <w:rPr>
          <w:b/>
          <w:szCs w:val="24"/>
          <w:lang w:eastAsia="lt-LT"/>
        </w:rPr>
      </w:pPr>
      <w:r w:rsidRPr="005A3021">
        <w:rPr>
          <w:b/>
          <w:szCs w:val="24"/>
          <w:lang w:eastAsia="lt-LT"/>
        </w:rPr>
        <w:t>III SKYRIUS</w:t>
      </w:r>
    </w:p>
    <w:p w14:paraId="5B43DC97" w14:textId="77777777" w:rsidR="006E67EA" w:rsidRPr="005A3021" w:rsidRDefault="006E67EA" w:rsidP="006E67EA">
      <w:pPr>
        <w:keepNext/>
        <w:jc w:val="center"/>
        <w:outlineLvl w:val="1"/>
        <w:rPr>
          <w:b/>
          <w:bCs/>
          <w:caps/>
          <w:szCs w:val="24"/>
          <w:lang w:eastAsia="lt-LT"/>
        </w:rPr>
      </w:pPr>
      <w:r w:rsidRPr="005A3021">
        <w:rPr>
          <w:b/>
          <w:bCs/>
          <w:szCs w:val="24"/>
          <w:lang w:eastAsia="lt-LT"/>
        </w:rPr>
        <w:t>ŠIAS PAREIGAS EINANČIO DARBUOTOJO FUNKCIJOS</w:t>
      </w:r>
    </w:p>
    <w:p w14:paraId="55726F89" w14:textId="77777777" w:rsidR="006E67EA" w:rsidRPr="005A3021" w:rsidRDefault="006E67EA" w:rsidP="006E67EA">
      <w:pPr>
        <w:jc w:val="both"/>
        <w:rPr>
          <w:szCs w:val="24"/>
          <w:lang w:eastAsia="lt-LT"/>
        </w:rPr>
      </w:pPr>
    </w:p>
    <w:p w14:paraId="222DBD14" w14:textId="77777777" w:rsidR="006E67EA" w:rsidRPr="005A3021" w:rsidRDefault="006E67EA" w:rsidP="006E67EA">
      <w:pPr>
        <w:ind w:firstLine="709"/>
        <w:jc w:val="both"/>
        <w:rPr>
          <w:szCs w:val="24"/>
          <w:lang w:eastAsia="lt-LT"/>
        </w:rPr>
      </w:pPr>
      <w:r w:rsidRPr="005A3021">
        <w:rPr>
          <w:szCs w:val="24"/>
          <w:lang w:eastAsia="lt-LT"/>
        </w:rPr>
        <w:t>4. Šias pareigas einantis darbuotojas vykdo šias funkcijas:</w:t>
      </w:r>
    </w:p>
    <w:p w14:paraId="4FBB67BB" w14:textId="77777777" w:rsidR="00242721" w:rsidRPr="005A3021" w:rsidRDefault="00242721" w:rsidP="00242721">
      <w:pPr>
        <w:jc w:val="both"/>
      </w:pPr>
      <w:r w:rsidRPr="005A3021">
        <w:t xml:space="preserve">         </w:t>
      </w:r>
      <w:r w:rsidR="006E67EA" w:rsidRPr="005A3021">
        <w:t xml:space="preserve">  </w:t>
      </w:r>
      <w:r w:rsidRPr="005A3021">
        <w:t xml:space="preserve"> </w:t>
      </w:r>
      <w:r w:rsidR="006E67EA" w:rsidRPr="005A3021">
        <w:t>4</w:t>
      </w:r>
      <w:r w:rsidRPr="005A3021">
        <w:t xml:space="preserve">.1. </w:t>
      </w:r>
      <w:r w:rsidR="006E67EA" w:rsidRPr="005A3021">
        <w:t>p</w:t>
      </w:r>
      <w:r w:rsidRPr="005A3021">
        <w:t>riima</w:t>
      </w:r>
      <w:r w:rsidR="000006FF" w:rsidRPr="005A3021">
        <w:t xml:space="preserve"> ir registruoja Savivaldybės gyventojų</w:t>
      </w:r>
      <w:r w:rsidRPr="005A3021">
        <w:t xml:space="preserve"> </w:t>
      </w:r>
      <w:r w:rsidR="000006FF" w:rsidRPr="005A3021">
        <w:t xml:space="preserve">prašymus </w:t>
      </w:r>
      <w:r w:rsidRPr="005A3021">
        <w:t xml:space="preserve">ir </w:t>
      </w:r>
      <w:r w:rsidR="000006FF" w:rsidRPr="005A3021">
        <w:t>dokumentus slaugos, priežiūros (pagalbos) tikslinėms kompensacijoms gauti,</w:t>
      </w:r>
      <w:r w:rsidRPr="005A3021">
        <w:t xml:space="preserve">  tikrina jų pagrįstumą ir teisingumą</w:t>
      </w:r>
      <w:r w:rsidR="006E67EA" w:rsidRPr="005A3021">
        <w:t>;</w:t>
      </w:r>
    </w:p>
    <w:p w14:paraId="63874500" w14:textId="77777777" w:rsidR="00242721" w:rsidRPr="005A3021" w:rsidRDefault="00242721" w:rsidP="00242721">
      <w:pPr>
        <w:ind w:firstLine="720"/>
        <w:jc w:val="both"/>
      </w:pPr>
      <w:r w:rsidRPr="005A3021">
        <w:t xml:space="preserve"> </w:t>
      </w:r>
      <w:r w:rsidR="006E67EA" w:rsidRPr="005A3021">
        <w:t>4</w:t>
      </w:r>
      <w:r w:rsidRPr="005A3021">
        <w:t xml:space="preserve">.2. </w:t>
      </w:r>
      <w:r w:rsidR="006E67EA" w:rsidRPr="005A3021">
        <w:t>r</w:t>
      </w:r>
      <w:r w:rsidRPr="005A3021">
        <w:t xml:space="preserve">engia </w:t>
      </w:r>
      <w:r w:rsidR="006A46F1" w:rsidRPr="005A3021">
        <w:t xml:space="preserve">sprendimus </w:t>
      </w:r>
      <w:r w:rsidR="00603B0D" w:rsidRPr="005A3021">
        <w:t>tikslinėms kompensacijoms</w:t>
      </w:r>
      <w:r w:rsidRPr="005A3021">
        <w:t xml:space="preserve"> skirti</w:t>
      </w:r>
      <w:r w:rsidR="00603B0D" w:rsidRPr="005A3021">
        <w:t>, suveda duomenis į kompiuterinę duomenų bazę. Pasikeitus tikslinių kompensacijų  lygiui ar kitiems gavėjų duomenims, juos tikslina;</w:t>
      </w:r>
    </w:p>
    <w:p w14:paraId="576F098F" w14:textId="77777777" w:rsidR="00242721" w:rsidRPr="005A3021" w:rsidRDefault="00242721" w:rsidP="00242721">
      <w:pPr>
        <w:ind w:firstLine="720"/>
        <w:jc w:val="both"/>
      </w:pPr>
      <w:r w:rsidRPr="005A3021">
        <w:t xml:space="preserve"> </w:t>
      </w:r>
      <w:r w:rsidR="006E67EA" w:rsidRPr="005A3021">
        <w:t>4</w:t>
      </w:r>
      <w:r w:rsidRPr="005A3021">
        <w:t xml:space="preserve">.3. </w:t>
      </w:r>
      <w:r w:rsidR="00603B0D" w:rsidRPr="005A3021">
        <w:t>Vyriausybės nutarimais pakeitus</w:t>
      </w:r>
      <w:r w:rsidR="00633296" w:rsidRPr="005A3021">
        <w:t xml:space="preserve"> TKB</w:t>
      </w:r>
      <w:r w:rsidR="00603B0D" w:rsidRPr="005A3021">
        <w:t xml:space="preserve"> </w:t>
      </w:r>
      <w:r w:rsidR="00633296" w:rsidRPr="005A3021">
        <w:t>(tikslinių kompensacijų bazė</w:t>
      </w:r>
      <w:r w:rsidR="00603B0D" w:rsidRPr="005A3021">
        <w:t>)</w:t>
      </w:r>
      <w:r w:rsidR="00633296" w:rsidRPr="005A3021">
        <w:t xml:space="preserve"> dydžius</w:t>
      </w:r>
      <w:r w:rsidR="0090660B" w:rsidRPr="005A3021">
        <w:t xml:space="preserve">, parengia naujus </w:t>
      </w:r>
      <w:r w:rsidR="00C82737" w:rsidRPr="005A3021">
        <w:t xml:space="preserve">kompensacijų </w:t>
      </w:r>
      <w:r w:rsidR="0090660B" w:rsidRPr="005A3021">
        <w:t>skyrimo sprendimus gavėjams</w:t>
      </w:r>
      <w:r w:rsidR="000A715A" w:rsidRPr="005A3021">
        <w:t>;</w:t>
      </w:r>
    </w:p>
    <w:p w14:paraId="59CE96C1" w14:textId="77777777" w:rsidR="00242721" w:rsidRPr="005A3021" w:rsidRDefault="00242721" w:rsidP="00242721">
      <w:pPr>
        <w:ind w:firstLine="720"/>
        <w:jc w:val="both"/>
      </w:pPr>
      <w:r w:rsidRPr="005A3021">
        <w:t xml:space="preserve"> </w:t>
      </w:r>
      <w:r w:rsidR="006E67EA" w:rsidRPr="005A3021">
        <w:t>4</w:t>
      </w:r>
      <w:r w:rsidRPr="005A3021">
        <w:t xml:space="preserve">.4. </w:t>
      </w:r>
      <w:r w:rsidR="0090660B" w:rsidRPr="005A3021">
        <w:t>informuoja gavėjus apie paskirtos</w:t>
      </w:r>
      <w:r w:rsidR="00C82737" w:rsidRPr="005A3021">
        <w:t xml:space="preserve"> kompensacijos</w:t>
      </w:r>
      <w:r w:rsidR="000A715A" w:rsidRPr="005A3021">
        <w:t xml:space="preserve"> skyrimą ir</w:t>
      </w:r>
      <w:r w:rsidR="0090660B" w:rsidRPr="005A3021">
        <w:t xml:space="preserve"> mokėjimo termino pasibaigimą</w:t>
      </w:r>
      <w:r w:rsidR="006E67EA" w:rsidRPr="005A3021">
        <w:t>;</w:t>
      </w:r>
    </w:p>
    <w:p w14:paraId="657A41DA" w14:textId="77777777" w:rsidR="00242721" w:rsidRPr="005A3021" w:rsidRDefault="00242721" w:rsidP="00242721">
      <w:pPr>
        <w:ind w:firstLine="720"/>
        <w:jc w:val="both"/>
      </w:pPr>
      <w:r w:rsidRPr="005A3021">
        <w:t xml:space="preserve"> </w:t>
      </w:r>
      <w:r w:rsidR="006E67EA" w:rsidRPr="005A3021">
        <w:t>4</w:t>
      </w:r>
      <w:r w:rsidRPr="005A3021">
        <w:t xml:space="preserve">.5. </w:t>
      </w:r>
      <w:r w:rsidR="002E65AF" w:rsidRPr="005A3021">
        <w:t>b</w:t>
      </w:r>
      <w:r w:rsidRPr="005A3021">
        <w:t>endradarbiauja su valstybinio socialinio draudimo fondo valdybos teritoriniais  skyriais</w:t>
      </w:r>
      <w:r w:rsidR="008C59CC" w:rsidRPr="005A3021">
        <w:t xml:space="preserve">, </w:t>
      </w:r>
      <w:r w:rsidRPr="005A3021">
        <w:t xml:space="preserve">keičiantis informacija apie asmenis, besikreipiančius dėl </w:t>
      </w:r>
      <w:r w:rsidR="00C82737" w:rsidRPr="005A3021">
        <w:t xml:space="preserve">kompensacijų </w:t>
      </w:r>
      <w:r w:rsidRPr="005A3021">
        <w:t>skyrimo</w:t>
      </w:r>
      <w:r w:rsidR="002E65AF" w:rsidRPr="005A3021">
        <w:t>;</w:t>
      </w:r>
    </w:p>
    <w:p w14:paraId="1E3D3CF0" w14:textId="77777777" w:rsidR="00242721" w:rsidRPr="005A3021" w:rsidRDefault="00242721" w:rsidP="00242721">
      <w:pPr>
        <w:ind w:firstLine="720"/>
        <w:jc w:val="both"/>
      </w:pPr>
      <w:r w:rsidRPr="005A3021">
        <w:t xml:space="preserve"> </w:t>
      </w:r>
      <w:r w:rsidR="006E67EA" w:rsidRPr="005A3021">
        <w:t>4</w:t>
      </w:r>
      <w:r w:rsidRPr="005A3021">
        <w:t xml:space="preserve">.6. </w:t>
      </w:r>
      <w:r w:rsidR="00304C07" w:rsidRPr="005A3021">
        <w:t xml:space="preserve">rengia informacinius raštus, pažymas, suvestines, </w:t>
      </w:r>
      <w:r w:rsidRPr="005A3021">
        <w:t xml:space="preserve">ataskaitas, statistinę medžiagą </w:t>
      </w:r>
      <w:r w:rsidR="00304C07" w:rsidRPr="005A3021">
        <w:t>savo kompetencijos klausimais</w:t>
      </w:r>
      <w:r w:rsidR="00821D5F" w:rsidRPr="005A3021">
        <w:t>;</w:t>
      </w:r>
    </w:p>
    <w:p w14:paraId="2E577684" w14:textId="77777777" w:rsidR="00242721" w:rsidRPr="005A3021" w:rsidRDefault="00242721" w:rsidP="00242721">
      <w:pPr>
        <w:ind w:firstLine="720"/>
        <w:jc w:val="both"/>
      </w:pPr>
      <w:r w:rsidRPr="005A3021">
        <w:lastRenderedPageBreak/>
        <w:t xml:space="preserve"> </w:t>
      </w:r>
      <w:r w:rsidR="006E67EA" w:rsidRPr="005A3021">
        <w:t>4</w:t>
      </w:r>
      <w:r w:rsidRPr="005A3021">
        <w:t xml:space="preserve">.7. </w:t>
      </w:r>
      <w:r w:rsidR="002E65AF" w:rsidRPr="005A3021">
        <w:t>t</w:t>
      </w:r>
      <w:r w:rsidRPr="005A3021">
        <w:t xml:space="preserve">eikia gyventojams konsultacijas  </w:t>
      </w:r>
      <w:r w:rsidR="00821D5F" w:rsidRPr="005A3021">
        <w:t>tikslinių kompensacijų</w:t>
      </w:r>
      <w:r w:rsidRPr="005A3021">
        <w:t xml:space="preserve"> skyrimo klausimais, informuoja apie teisės aktų pakeitimus bei teikia  pasiūlymus dėl </w:t>
      </w:r>
      <w:r w:rsidR="00821D5F" w:rsidRPr="005A3021">
        <w:t>tikslinių kompensacijų</w:t>
      </w:r>
      <w:r w:rsidRPr="005A3021">
        <w:t xml:space="preserve"> gavėjų socialinių problemų sprendimo</w:t>
      </w:r>
      <w:r w:rsidR="002E65AF" w:rsidRPr="005A3021">
        <w:t>;</w:t>
      </w:r>
    </w:p>
    <w:p w14:paraId="6C6A69B0" w14:textId="77777777" w:rsidR="00242721" w:rsidRPr="005A3021" w:rsidRDefault="006E67EA" w:rsidP="00242721">
      <w:pPr>
        <w:ind w:firstLine="720"/>
        <w:jc w:val="both"/>
      </w:pPr>
      <w:r w:rsidRPr="005A3021">
        <w:t>4</w:t>
      </w:r>
      <w:r w:rsidR="00242721" w:rsidRPr="005A3021">
        <w:t>.</w:t>
      </w:r>
      <w:r w:rsidRPr="005A3021">
        <w:t>8</w:t>
      </w:r>
      <w:r w:rsidR="00242721" w:rsidRPr="005A3021">
        <w:t xml:space="preserve">.  </w:t>
      </w:r>
      <w:r w:rsidR="002E65AF" w:rsidRPr="005A3021">
        <w:t>a</w:t>
      </w:r>
      <w:r w:rsidR="00242721" w:rsidRPr="005A3021">
        <w:t>nalizuoja institucijų ir gyventojų prašymus ir paklausimus, rengia atsakymus</w:t>
      </w:r>
      <w:r w:rsidR="002E65AF" w:rsidRPr="005A3021">
        <w:t>;</w:t>
      </w:r>
    </w:p>
    <w:p w14:paraId="49656692" w14:textId="77777777" w:rsidR="00242721" w:rsidRPr="005A3021" w:rsidRDefault="006E67EA" w:rsidP="00242721">
      <w:pPr>
        <w:ind w:firstLine="720"/>
        <w:jc w:val="both"/>
      </w:pPr>
      <w:r w:rsidRPr="005A3021">
        <w:t>4.</w:t>
      </w:r>
      <w:r w:rsidR="00176BE5">
        <w:t>9</w:t>
      </w:r>
      <w:r w:rsidR="00242721" w:rsidRPr="005A3021">
        <w:t xml:space="preserve">. </w:t>
      </w:r>
      <w:r w:rsidR="002E65AF" w:rsidRPr="005A3021">
        <w:t>t</w:t>
      </w:r>
      <w:r w:rsidR="00242721" w:rsidRPr="005A3021">
        <w:t xml:space="preserve">varko </w:t>
      </w:r>
      <w:r w:rsidR="00816B98" w:rsidRPr="005A3021">
        <w:t>tikslinių kompensacijų</w:t>
      </w:r>
      <w:r w:rsidR="00242721" w:rsidRPr="005A3021">
        <w:t xml:space="preserve"> gavėjų bylas, pasibaigus išmokų mokėjimo laikui</w:t>
      </w:r>
      <w:r w:rsidR="008C59CC" w:rsidRPr="005A3021">
        <w:t>,</w:t>
      </w:r>
      <w:r w:rsidR="00242721" w:rsidRPr="005A3021">
        <w:t xml:space="preserve"> perduoda bylas saugoti</w:t>
      </w:r>
      <w:r w:rsidR="002E65AF" w:rsidRPr="005A3021">
        <w:t>;</w:t>
      </w:r>
    </w:p>
    <w:p w14:paraId="521CBC97" w14:textId="77777777" w:rsidR="008F2AE6" w:rsidRPr="005A3021" w:rsidRDefault="008F2AE6" w:rsidP="00242721">
      <w:pPr>
        <w:ind w:firstLine="720"/>
        <w:jc w:val="both"/>
      </w:pPr>
      <w:r w:rsidRPr="005A3021">
        <w:t>4.1</w:t>
      </w:r>
      <w:r w:rsidR="00176BE5">
        <w:t>0</w:t>
      </w:r>
      <w:r w:rsidRPr="005A3021">
        <w:t xml:space="preserve">. </w:t>
      </w:r>
      <w:r w:rsidR="00816B98" w:rsidRPr="005A3021">
        <w:t xml:space="preserve">parengia tikslinių kompensacijų gavėjų bylas išsiuntimui į kitų savivaldybių administracijas, </w:t>
      </w:r>
      <w:r w:rsidR="008C59CC" w:rsidRPr="005A3021">
        <w:t xml:space="preserve">sudarant vidaus apyrašą, </w:t>
      </w:r>
      <w:r w:rsidR="00816B98" w:rsidRPr="005A3021">
        <w:t>lydraščiuose nurodant, kada gavėjas išrašytas iš įskaitos, kokia išmokos rūšis, koks jos dydis, iki kada išmokėta ir nutraukta išmoka</w:t>
      </w:r>
      <w:r w:rsidRPr="005A3021">
        <w:t>;</w:t>
      </w:r>
    </w:p>
    <w:p w14:paraId="337BC69F" w14:textId="77777777" w:rsidR="006E67EA" w:rsidRPr="005A3021" w:rsidRDefault="006E67EA" w:rsidP="006E67EA">
      <w:pPr>
        <w:ind w:firstLine="720"/>
        <w:jc w:val="both"/>
        <w:rPr>
          <w:spacing w:val="2"/>
          <w:shd w:val="clear" w:color="auto" w:fill="FFFFFF"/>
        </w:rPr>
      </w:pPr>
      <w:r w:rsidRPr="005A3021">
        <w:t>4.1</w:t>
      </w:r>
      <w:r w:rsidR="00176BE5">
        <w:t>1</w:t>
      </w:r>
      <w:r w:rsidRPr="005A3021">
        <w:t>.</w:t>
      </w:r>
      <w:r w:rsidRPr="005A3021">
        <w:rPr>
          <w:spacing w:val="2"/>
          <w:shd w:val="clear" w:color="auto" w:fill="FFFFFF"/>
        </w:rPr>
        <w:t xml:space="preserve"> pagal kompetenciją nagrinėja ir dalyvauja nagrinėjant rašytinius piliečių, kitų asmenų, įstaigų ir institucijų pateiktus prašymus, paklausimus, pareiškimus ir skundus;</w:t>
      </w:r>
    </w:p>
    <w:p w14:paraId="2E7F8C77" w14:textId="77777777" w:rsidR="006E67EA" w:rsidRPr="005A3021" w:rsidRDefault="006E67EA" w:rsidP="006E67EA">
      <w:pPr>
        <w:ind w:firstLine="720"/>
        <w:jc w:val="both"/>
        <w:rPr>
          <w:spacing w:val="2"/>
          <w:shd w:val="clear" w:color="auto" w:fill="FFFFFF"/>
        </w:rPr>
      </w:pPr>
      <w:r w:rsidRPr="005A3021">
        <w:rPr>
          <w:spacing w:val="2"/>
          <w:shd w:val="clear" w:color="auto" w:fill="FFFFFF"/>
        </w:rPr>
        <w:t>4.1</w:t>
      </w:r>
      <w:r w:rsidR="00176BE5">
        <w:rPr>
          <w:spacing w:val="2"/>
          <w:shd w:val="clear" w:color="auto" w:fill="FFFFFF"/>
        </w:rPr>
        <w:t>2</w:t>
      </w:r>
      <w:r w:rsidRPr="005A3021">
        <w:rPr>
          <w:spacing w:val="2"/>
          <w:shd w:val="clear" w:color="auto" w:fill="FFFFFF"/>
        </w:rPr>
        <w:t>.</w:t>
      </w:r>
      <w:r w:rsidR="00252884" w:rsidRPr="005A3021">
        <w:rPr>
          <w:spacing w:val="2"/>
          <w:shd w:val="clear" w:color="auto" w:fill="FFFFFF"/>
        </w:rPr>
        <w:t xml:space="preserve"> </w:t>
      </w:r>
      <w:r w:rsidR="00C220F3" w:rsidRPr="005A3021">
        <w:rPr>
          <w:spacing w:val="2"/>
          <w:shd w:val="clear" w:color="auto" w:fill="FFFFFF"/>
        </w:rPr>
        <w:t>kas mėnesį patikrina tikslinių kompensacijų gavėjų sąrašus dėl išmokų skyrimo ir išmokėjimo. Nustačius permokas, nepriemokas, susidariusias dėl kliento klaidingai pateiktų duomenų, aritmetinės klaidos, atlieka tikslinės kompensacijos perskaičiavimą, duomenų bazės koregavimą, informuoja apie permoką ar nepriemoką klientus, sutvarko permokos grąžinimo dokumentus</w:t>
      </w:r>
      <w:r w:rsidR="00DB707E" w:rsidRPr="005A3021">
        <w:rPr>
          <w:spacing w:val="2"/>
          <w:shd w:val="clear" w:color="auto" w:fill="FFFFFF"/>
        </w:rPr>
        <w:t xml:space="preserve"> teisės aktų nustatyta tvarka</w:t>
      </w:r>
      <w:r w:rsidRPr="005A3021">
        <w:rPr>
          <w:spacing w:val="2"/>
          <w:shd w:val="clear" w:color="auto" w:fill="FFFFFF"/>
        </w:rPr>
        <w:t>;</w:t>
      </w:r>
    </w:p>
    <w:p w14:paraId="6E3C8EBD" w14:textId="77777777" w:rsidR="006E67EA" w:rsidRPr="005A3021" w:rsidRDefault="006E67EA" w:rsidP="006E67EA">
      <w:pPr>
        <w:ind w:firstLine="720"/>
        <w:jc w:val="both"/>
        <w:rPr>
          <w:spacing w:val="2"/>
          <w:shd w:val="clear" w:color="auto" w:fill="FFFFFF"/>
        </w:rPr>
      </w:pPr>
      <w:r w:rsidRPr="005A3021">
        <w:rPr>
          <w:spacing w:val="2"/>
          <w:shd w:val="clear" w:color="auto" w:fill="FFFFFF"/>
        </w:rPr>
        <w:t>4.1</w:t>
      </w:r>
      <w:r w:rsidR="00176BE5">
        <w:rPr>
          <w:spacing w:val="2"/>
          <w:shd w:val="clear" w:color="auto" w:fill="FFFFFF"/>
        </w:rPr>
        <w:t>3</w:t>
      </w:r>
      <w:r w:rsidRPr="005A3021">
        <w:rPr>
          <w:spacing w:val="2"/>
          <w:shd w:val="clear" w:color="auto" w:fill="FFFFFF"/>
        </w:rPr>
        <w:t>.</w:t>
      </w:r>
      <w:r w:rsidR="00C220F3" w:rsidRPr="005A3021">
        <w:rPr>
          <w:spacing w:val="2"/>
          <w:shd w:val="clear" w:color="auto" w:fill="FFFFFF"/>
        </w:rPr>
        <w:t xml:space="preserve"> nustačius permokas, skubiai informuoja gavėjus apie neteisėtai gautas išmokas, o negrąžinus permokų, imasi priemonių išieškoti permokas teisės aktų nustatyta tvarka</w:t>
      </w:r>
      <w:r w:rsidRPr="005A3021">
        <w:rPr>
          <w:spacing w:val="2"/>
          <w:shd w:val="clear" w:color="auto" w:fill="FFFFFF"/>
        </w:rPr>
        <w:t>;</w:t>
      </w:r>
    </w:p>
    <w:p w14:paraId="243CDCE0" w14:textId="77777777" w:rsidR="00252884" w:rsidRPr="005A3021" w:rsidRDefault="00252884" w:rsidP="006E67EA">
      <w:pPr>
        <w:ind w:firstLine="720"/>
        <w:jc w:val="both"/>
        <w:rPr>
          <w:spacing w:val="2"/>
          <w:shd w:val="clear" w:color="auto" w:fill="FFFFFF"/>
        </w:rPr>
      </w:pPr>
      <w:r w:rsidRPr="005A3021">
        <w:rPr>
          <w:spacing w:val="2"/>
          <w:shd w:val="clear" w:color="auto" w:fill="FFFFFF"/>
        </w:rPr>
        <w:t>4.1</w:t>
      </w:r>
      <w:r w:rsidR="00176BE5">
        <w:rPr>
          <w:spacing w:val="2"/>
          <w:shd w:val="clear" w:color="auto" w:fill="FFFFFF"/>
        </w:rPr>
        <w:t>4</w:t>
      </w:r>
      <w:r w:rsidRPr="005A3021">
        <w:rPr>
          <w:spacing w:val="2"/>
          <w:shd w:val="clear" w:color="auto" w:fill="FFFFFF"/>
        </w:rPr>
        <w:t>. renka informaciją iš turimų duomenų bazių</w:t>
      </w:r>
      <w:r w:rsidR="00F02031" w:rsidRPr="005A3021">
        <w:rPr>
          <w:spacing w:val="2"/>
          <w:shd w:val="clear" w:color="auto" w:fill="FFFFFF"/>
        </w:rPr>
        <w:t xml:space="preserve">, </w:t>
      </w:r>
      <w:r w:rsidRPr="005A3021">
        <w:rPr>
          <w:spacing w:val="2"/>
          <w:shd w:val="clear" w:color="auto" w:fill="FFFFFF"/>
        </w:rPr>
        <w:t>ją atspau</w:t>
      </w:r>
      <w:r w:rsidR="00EF5901" w:rsidRPr="005A3021">
        <w:rPr>
          <w:spacing w:val="2"/>
          <w:shd w:val="clear" w:color="auto" w:fill="FFFFFF"/>
        </w:rPr>
        <w:t>s</w:t>
      </w:r>
      <w:r w:rsidRPr="005A3021">
        <w:rPr>
          <w:spacing w:val="2"/>
          <w:shd w:val="clear" w:color="auto" w:fill="FFFFFF"/>
        </w:rPr>
        <w:t>dina ir patvirtina savo parašu;</w:t>
      </w:r>
    </w:p>
    <w:p w14:paraId="4DF24CB9" w14:textId="77777777" w:rsidR="00252884" w:rsidRPr="005A3021" w:rsidRDefault="00252884" w:rsidP="006E67EA">
      <w:pPr>
        <w:ind w:firstLine="720"/>
        <w:jc w:val="both"/>
        <w:rPr>
          <w:spacing w:val="2"/>
          <w:shd w:val="clear" w:color="auto" w:fill="FFFFFF"/>
        </w:rPr>
      </w:pPr>
      <w:r w:rsidRPr="005A3021">
        <w:rPr>
          <w:spacing w:val="2"/>
          <w:shd w:val="clear" w:color="auto" w:fill="FFFFFF"/>
        </w:rPr>
        <w:t>4.1</w:t>
      </w:r>
      <w:r w:rsidR="00176BE5">
        <w:rPr>
          <w:spacing w:val="2"/>
          <w:shd w:val="clear" w:color="auto" w:fill="FFFFFF"/>
        </w:rPr>
        <w:t>5</w:t>
      </w:r>
      <w:r w:rsidRPr="005A3021">
        <w:rPr>
          <w:spacing w:val="2"/>
          <w:shd w:val="clear" w:color="auto" w:fill="FFFFFF"/>
        </w:rPr>
        <w:t>. užtikrina turimos informacijos apie privačius asmenis konfidencialumą, saugo patikėtus dokumentus, laikydamasis atitinkamų įstatymų nustatytos tvarkos;</w:t>
      </w:r>
    </w:p>
    <w:p w14:paraId="63763CC2" w14:textId="77777777" w:rsidR="008C50BF" w:rsidRPr="005A3021" w:rsidRDefault="00304C07" w:rsidP="008C50BF">
      <w:pPr>
        <w:ind w:firstLine="720"/>
        <w:jc w:val="both"/>
        <w:rPr>
          <w:spacing w:val="2"/>
          <w:shd w:val="clear" w:color="auto" w:fill="FFFFFF"/>
        </w:rPr>
      </w:pPr>
      <w:r w:rsidRPr="005A3021">
        <w:rPr>
          <w:spacing w:val="2"/>
          <w:shd w:val="clear" w:color="auto" w:fill="FFFFFF"/>
        </w:rPr>
        <w:t>4.1</w:t>
      </w:r>
      <w:r w:rsidR="00176BE5">
        <w:rPr>
          <w:spacing w:val="2"/>
          <w:shd w:val="clear" w:color="auto" w:fill="FFFFFF"/>
        </w:rPr>
        <w:t>6</w:t>
      </w:r>
      <w:r w:rsidRPr="005A3021">
        <w:rPr>
          <w:spacing w:val="2"/>
          <w:shd w:val="clear" w:color="auto" w:fill="FFFFFF"/>
        </w:rPr>
        <w:t xml:space="preserve">. </w:t>
      </w:r>
      <w:r w:rsidR="008C50BF" w:rsidRPr="005A3021">
        <w:rPr>
          <w:spacing w:val="2"/>
          <w:shd w:val="clear" w:color="auto" w:fill="FFFFFF"/>
        </w:rPr>
        <w:t>atlieka Asmens veiklos ir gebėjimo dalyvauti įvertinimo klausimyno pildymą ir pateikia NDNT (Neįgalumo ir darbingumo nustatymo tarnybos prie Socialinės apsaugos ir darbo ministerijos) Klaipėdos miesto teritoriniams skyriams;</w:t>
      </w:r>
    </w:p>
    <w:p w14:paraId="4A05B95D" w14:textId="77777777" w:rsidR="003A0930" w:rsidRPr="005A3021" w:rsidRDefault="003A0930" w:rsidP="003A0930">
      <w:pPr>
        <w:ind w:firstLine="720"/>
        <w:jc w:val="both"/>
        <w:rPr>
          <w:spacing w:val="2"/>
          <w:shd w:val="clear" w:color="auto" w:fill="FFFFFF"/>
        </w:rPr>
      </w:pPr>
      <w:r w:rsidRPr="005A3021">
        <w:rPr>
          <w:spacing w:val="2"/>
          <w:shd w:val="clear" w:color="auto" w:fill="FFFFFF"/>
        </w:rPr>
        <w:t>4.1</w:t>
      </w:r>
      <w:r w:rsidR="00176BE5">
        <w:rPr>
          <w:spacing w:val="2"/>
          <w:shd w:val="clear" w:color="auto" w:fill="FFFFFF"/>
        </w:rPr>
        <w:t>7</w:t>
      </w:r>
      <w:r w:rsidRPr="005A3021">
        <w:rPr>
          <w:spacing w:val="2"/>
          <w:shd w:val="clear" w:color="auto" w:fill="FFFFFF"/>
        </w:rPr>
        <w:t>. kas mėnesį tikrina informaciją apie mirusius išmokų gavėjus. Kas mėnesį surenka duomenis apie išmokų gavėjus, besigydančius slaugos ligoninėse ar globojamus socialinės globos įstaigose ir kt., atlieka reikalingus išmokų perskaičiavimus</w:t>
      </w:r>
      <w:r w:rsidR="00A96969" w:rsidRPr="005A3021">
        <w:rPr>
          <w:spacing w:val="2"/>
          <w:shd w:val="clear" w:color="auto" w:fill="FFFFFF"/>
        </w:rPr>
        <w:t>;</w:t>
      </w:r>
    </w:p>
    <w:p w14:paraId="58A50B49" w14:textId="77777777" w:rsidR="003615D2" w:rsidRDefault="00A96969" w:rsidP="00A96969">
      <w:pPr>
        <w:ind w:firstLine="720"/>
        <w:jc w:val="both"/>
      </w:pPr>
      <w:r w:rsidRPr="005A3021">
        <w:t>4.</w:t>
      </w:r>
      <w:r w:rsidR="00176BE5">
        <w:t>18</w:t>
      </w:r>
      <w:r w:rsidRPr="005A3021">
        <w:t xml:space="preserve">. </w:t>
      </w:r>
      <w:r w:rsidR="00B739FC" w:rsidRPr="005A3021">
        <w:t>rengia sutartis bei susitarimus dėl ilgalaikių ir trumpalaikių</w:t>
      </w:r>
      <w:r w:rsidR="0092701C" w:rsidRPr="005A3021">
        <w:t xml:space="preserve"> socialinės globos</w:t>
      </w:r>
      <w:r w:rsidR="00B739FC" w:rsidRPr="005A3021">
        <w:t xml:space="preserve"> paslaugų stacionariose globos įstaigose teikimo</w:t>
      </w:r>
      <w:r w:rsidR="00C97E49" w:rsidRPr="005A3021">
        <w:t>;</w:t>
      </w:r>
    </w:p>
    <w:p w14:paraId="4EAEDBF1" w14:textId="77777777" w:rsidR="00D73493" w:rsidRPr="005A3021" w:rsidRDefault="00D73493" w:rsidP="00A96969">
      <w:pPr>
        <w:ind w:firstLine="720"/>
        <w:jc w:val="both"/>
      </w:pPr>
      <w:r>
        <w:t>4.</w:t>
      </w:r>
      <w:r w:rsidR="00176BE5">
        <w:t>19</w:t>
      </w:r>
      <w:r>
        <w:t>. išduoda pažymas apie gautą piniginę paramą;</w:t>
      </w:r>
    </w:p>
    <w:p w14:paraId="25388006" w14:textId="77777777" w:rsidR="003615D2" w:rsidRPr="005A3021" w:rsidRDefault="00A96969" w:rsidP="00A96969">
      <w:pPr>
        <w:ind w:firstLine="720"/>
        <w:jc w:val="both"/>
        <w:rPr>
          <w:spacing w:val="2"/>
          <w:shd w:val="clear" w:color="auto" w:fill="FFFFFF"/>
        </w:rPr>
      </w:pPr>
      <w:r w:rsidRPr="005A3021">
        <w:t>4.2</w:t>
      </w:r>
      <w:r w:rsidR="00176BE5">
        <w:t>0</w:t>
      </w:r>
      <w:r w:rsidRPr="005A3021">
        <w:t xml:space="preserve">. </w:t>
      </w:r>
      <w:r w:rsidR="003615D2" w:rsidRPr="005A3021">
        <w:rPr>
          <w:spacing w:val="2"/>
          <w:shd w:val="clear" w:color="auto" w:fill="FFFFFF"/>
        </w:rPr>
        <w:t>pagal kompetenciją nagrinėja ir dalyvauja nagrinėjant rašytinius piliečių, kitų asmenų, įstaigų ir institucijų pateiktus prašymus, paklausimus, pareiškimus ir skundus;</w:t>
      </w:r>
    </w:p>
    <w:p w14:paraId="039426FF" w14:textId="77777777" w:rsidR="00A96969" w:rsidRPr="005A3021" w:rsidRDefault="00A96969" w:rsidP="00A96969">
      <w:pPr>
        <w:ind w:firstLine="720"/>
        <w:jc w:val="both"/>
        <w:rPr>
          <w:spacing w:val="2"/>
          <w:shd w:val="clear" w:color="auto" w:fill="FFFFFF"/>
        </w:rPr>
      </w:pPr>
      <w:r w:rsidRPr="005A3021">
        <w:rPr>
          <w:spacing w:val="2"/>
          <w:shd w:val="clear" w:color="auto" w:fill="FFFFFF"/>
        </w:rPr>
        <w:t>4.2</w:t>
      </w:r>
      <w:r w:rsidR="00176BE5">
        <w:rPr>
          <w:spacing w:val="2"/>
          <w:shd w:val="clear" w:color="auto" w:fill="FFFFFF"/>
        </w:rPr>
        <w:t>1</w:t>
      </w:r>
      <w:r w:rsidRPr="005A3021">
        <w:rPr>
          <w:spacing w:val="2"/>
          <w:shd w:val="clear" w:color="auto" w:fill="FFFFFF"/>
        </w:rPr>
        <w:t xml:space="preserve">. </w:t>
      </w:r>
      <w:r w:rsidR="003615D2" w:rsidRPr="005A3021">
        <w:rPr>
          <w:spacing w:val="2"/>
          <w:shd w:val="clear" w:color="auto" w:fill="FFFFFF"/>
        </w:rPr>
        <w:t>pagal kompetenciją dalyvauja Savivaldybės, kitų valstybės ir savivaldybių institucijų sudaromose komisijose ar darbo grupėse, taip pat Savivaldybės administracijos  tvirtinamų projektų valdymo darbo grupių veikloje;</w:t>
      </w:r>
    </w:p>
    <w:p w14:paraId="65A8BCAE" w14:textId="77777777" w:rsidR="003615D2" w:rsidRPr="005A3021" w:rsidRDefault="00A96969" w:rsidP="00A96969">
      <w:pPr>
        <w:ind w:firstLine="720"/>
        <w:jc w:val="both"/>
        <w:rPr>
          <w:spacing w:val="2"/>
          <w:shd w:val="clear" w:color="auto" w:fill="FFFFFF"/>
        </w:rPr>
      </w:pPr>
      <w:r w:rsidRPr="005A3021">
        <w:rPr>
          <w:spacing w:val="2"/>
          <w:shd w:val="clear" w:color="auto" w:fill="FFFFFF"/>
        </w:rPr>
        <w:t>4.2</w:t>
      </w:r>
      <w:r w:rsidR="00176BE5">
        <w:rPr>
          <w:spacing w:val="2"/>
          <w:shd w:val="clear" w:color="auto" w:fill="FFFFFF"/>
        </w:rPr>
        <w:t>2</w:t>
      </w:r>
      <w:r w:rsidRPr="005A3021">
        <w:rPr>
          <w:spacing w:val="2"/>
          <w:shd w:val="clear" w:color="auto" w:fill="FFFFFF"/>
        </w:rPr>
        <w:t xml:space="preserve">. </w:t>
      </w:r>
      <w:r w:rsidR="003615D2" w:rsidRPr="005A3021">
        <w:rPr>
          <w:spacing w:val="2"/>
          <w:shd w:val="clear" w:color="auto" w:fill="FFFFFF"/>
        </w:rPr>
        <w:t>pagal kompetenciją teikia pasiūlymus, rengia medžiagą dėl svarstomų klausimų Savivaldybės, kitų valstybės ir savivaldybių institucijų sudaromose komisijose ar darbo grupėse;</w:t>
      </w:r>
    </w:p>
    <w:p w14:paraId="155B5A52" w14:textId="77777777" w:rsidR="003615D2" w:rsidRPr="005A3021" w:rsidRDefault="00A96969" w:rsidP="00A96969">
      <w:pPr>
        <w:ind w:firstLine="720"/>
        <w:jc w:val="both"/>
      </w:pPr>
      <w:r w:rsidRPr="005A3021">
        <w:t>4.2</w:t>
      </w:r>
      <w:r w:rsidR="00176BE5">
        <w:t>3</w:t>
      </w:r>
      <w:r w:rsidRPr="005A3021">
        <w:t xml:space="preserve">. </w:t>
      </w:r>
      <w:r w:rsidR="003615D2" w:rsidRPr="005A3021">
        <w:rPr>
          <w:lang w:eastAsia="lt-LT"/>
        </w:rPr>
        <w:t>pavaduoja kitą skyriaus specialistą, jo tarnybinių komandiruočių, atostogų</w:t>
      </w:r>
      <w:r w:rsidR="005A3021" w:rsidRPr="005A3021">
        <w:rPr>
          <w:lang w:eastAsia="lt-LT"/>
        </w:rPr>
        <w:t xml:space="preserve"> metu</w:t>
      </w:r>
      <w:r w:rsidR="003615D2" w:rsidRPr="005A3021">
        <w:rPr>
          <w:lang w:eastAsia="lt-LT"/>
        </w:rPr>
        <w:t>;</w:t>
      </w:r>
    </w:p>
    <w:p w14:paraId="6CA4BFF9" w14:textId="77777777" w:rsidR="003615D2" w:rsidRPr="005A3021" w:rsidRDefault="00A96969" w:rsidP="005A3021">
      <w:pPr>
        <w:ind w:firstLine="720"/>
        <w:jc w:val="both"/>
      </w:pPr>
      <w:r w:rsidRPr="005A3021">
        <w:t>4.2</w:t>
      </w:r>
      <w:r w:rsidR="00176BE5">
        <w:t>4</w:t>
      </w:r>
      <w:r w:rsidRPr="005A3021">
        <w:t xml:space="preserve">. </w:t>
      </w:r>
      <w:r w:rsidR="003615D2" w:rsidRPr="005A3021">
        <w:t xml:space="preserve">vykdo kitus </w:t>
      </w:r>
      <w:r w:rsidR="001E711A">
        <w:t>S</w:t>
      </w:r>
      <w:r w:rsidR="003615D2" w:rsidRPr="005A3021">
        <w:t>kyriaus vedėjo pavedimus, nenumatytus šiame aprašyme, susijusius su skyriaus kompetencija.</w:t>
      </w:r>
    </w:p>
    <w:p w14:paraId="0765988A" w14:textId="77777777" w:rsidR="005A3021" w:rsidRDefault="003615D2" w:rsidP="00D73493">
      <w:pPr>
        <w:jc w:val="center"/>
      </w:pPr>
      <w:r>
        <w:t>_________________________________</w:t>
      </w:r>
    </w:p>
    <w:p w14:paraId="5F999AF5" w14:textId="77777777" w:rsidR="003615D2" w:rsidRDefault="003615D2" w:rsidP="003615D2">
      <w:pPr>
        <w:jc w:val="both"/>
      </w:pPr>
      <w:r>
        <w:t>Susipažinau</w:t>
      </w:r>
    </w:p>
    <w:p w14:paraId="22DA8505" w14:textId="77777777" w:rsidR="003615D2" w:rsidRDefault="003615D2" w:rsidP="005A3021">
      <w:pPr>
        <w:jc w:val="both"/>
      </w:pPr>
      <w:r>
        <w:t>(Parašas)</w:t>
      </w:r>
    </w:p>
    <w:p w14:paraId="342DC664" w14:textId="77777777" w:rsidR="003615D2" w:rsidRDefault="003615D2" w:rsidP="003615D2">
      <w:pPr>
        <w:ind w:left="360" w:hanging="360"/>
        <w:jc w:val="both"/>
      </w:pPr>
      <w:r>
        <w:t>(Vardas ir pavardė)</w:t>
      </w:r>
    </w:p>
    <w:p w14:paraId="5B20BF4C" w14:textId="77777777" w:rsidR="003615D2" w:rsidRDefault="003615D2" w:rsidP="005A3021">
      <w:pPr>
        <w:jc w:val="both"/>
      </w:pPr>
    </w:p>
    <w:p w14:paraId="12579FB4" w14:textId="77777777" w:rsidR="00C505FC" w:rsidRDefault="003615D2" w:rsidP="005A3021">
      <w:pPr>
        <w:ind w:left="360" w:hanging="360"/>
        <w:jc w:val="both"/>
      </w:pPr>
      <w:r>
        <w:t>(Data)</w:t>
      </w:r>
    </w:p>
    <w:sectPr w:rsidR="00C505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147BE"/>
    <w:multiLevelType w:val="hybridMultilevel"/>
    <w:tmpl w:val="CF3A73C2"/>
    <w:lvl w:ilvl="0" w:tplc="11F2B7C0">
      <w:start w:val="1"/>
      <w:numFmt w:val="upperRoman"/>
      <w:lvlText w:val="%1."/>
      <w:lvlJc w:val="left"/>
      <w:pPr>
        <w:ind w:left="4881" w:hanging="720"/>
      </w:pPr>
    </w:lvl>
    <w:lvl w:ilvl="1" w:tplc="04270019">
      <w:start w:val="1"/>
      <w:numFmt w:val="lowerLetter"/>
      <w:lvlText w:val="%2."/>
      <w:lvlJc w:val="left"/>
      <w:pPr>
        <w:ind w:left="5241" w:hanging="360"/>
      </w:pPr>
    </w:lvl>
    <w:lvl w:ilvl="2" w:tplc="0427001B">
      <w:start w:val="1"/>
      <w:numFmt w:val="lowerRoman"/>
      <w:lvlText w:val="%3."/>
      <w:lvlJc w:val="right"/>
      <w:pPr>
        <w:ind w:left="5961" w:hanging="180"/>
      </w:pPr>
    </w:lvl>
    <w:lvl w:ilvl="3" w:tplc="0427000F">
      <w:start w:val="1"/>
      <w:numFmt w:val="decimal"/>
      <w:lvlText w:val="%4."/>
      <w:lvlJc w:val="left"/>
      <w:pPr>
        <w:ind w:left="6681" w:hanging="360"/>
      </w:pPr>
    </w:lvl>
    <w:lvl w:ilvl="4" w:tplc="04270019">
      <w:start w:val="1"/>
      <w:numFmt w:val="lowerLetter"/>
      <w:lvlText w:val="%5."/>
      <w:lvlJc w:val="left"/>
      <w:pPr>
        <w:ind w:left="7401" w:hanging="360"/>
      </w:pPr>
    </w:lvl>
    <w:lvl w:ilvl="5" w:tplc="0427001B">
      <w:start w:val="1"/>
      <w:numFmt w:val="lowerRoman"/>
      <w:lvlText w:val="%6."/>
      <w:lvlJc w:val="right"/>
      <w:pPr>
        <w:ind w:left="8121" w:hanging="180"/>
      </w:pPr>
    </w:lvl>
    <w:lvl w:ilvl="6" w:tplc="0427000F">
      <w:start w:val="1"/>
      <w:numFmt w:val="decimal"/>
      <w:lvlText w:val="%7."/>
      <w:lvlJc w:val="left"/>
      <w:pPr>
        <w:ind w:left="8841" w:hanging="360"/>
      </w:pPr>
    </w:lvl>
    <w:lvl w:ilvl="7" w:tplc="04270019">
      <w:start w:val="1"/>
      <w:numFmt w:val="lowerLetter"/>
      <w:lvlText w:val="%8."/>
      <w:lvlJc w:val="left"/>
      <w:pPr>
        <w:ind w:left="9561" w:hanging="360"/>
      </w:pPr>
    </w:lvl>
    <w:lvl w:ilvl="8" w:tplc="0427001B">
      <w:start w:val="1"/>
      <w:numFmt w:val="lowerRoman"/>
      <w:lvlText w:val="%9."/>
      <w:lvlJc w:val="right"/>
      <w:pPr>
        <w:ind w:left="1028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21"/>
    <w:rsid w:val="000006FF"/>
    <w:rsid w:val="00015AF2"/>
    <w:rsid w:val="00064970"/>
    <w:rsid w:val="00067B58"/>
    <w:rsid w:val="00094C4D"/>
    <w:rsid w:val="000A715A"/>
    <w:rsid w:val="000C538E"/>
    <w:rsid w:val="001119CC"/>
    <w:rsid w:val="00176BE5"/>
    <w:rsid w:val="001D01AD"/>
    <w:rsid w:val="001E711A"/>
    <w:rsid w:val="00242721"/>
    <w:rsid w:val="002453CE"/>
    <w:rsid w:val="00252884"/>
    <w:rsid w:val="002760DE"/>
    <w:rsid w:val="002E65AF"/>
    <w:rsid w:val="00304C07"/>
    <w:rsid w:val="00312111"/>
    <w:rsid w:val="00314FC7"/>
    <w:rsid w:val="003455A5"/>
    <w:rsid w:val="003615D2"/>
    <w:rsid w:val="00365F93"/>
    <w:rsid w:val="003957B8"/>
    <w:rsid w:val="00397C0E"/>
    <w:rsid w:val="003A0930"/>
    <w:rsid w:val="003C765D"/>
    <w:rsid w:val="00482C52"/>
    <w:rsid w:val="005003F7"/>
    <w:rsid w:val="005A3021"/>
    <w:rsid w:val="00603B0D"/>
    <w:rsid w:val="00633296"/>
    <w:rsid w:val="006A46F1"/>
    <w:rsid w:val="006E67EA"/>
    <w:rsid w:val="00705E9D"/>
    <w:rsid w:val="007F70A0"/>
    <w:rsid w:val="00816B98"/>
    <w:rsid w:val="00821D5F"/>
    <w:rsid w:val="008C50BF"/>
    <w:rsid w:val="008C59CC"/>
    <w:rsid w:val="008E1EC7"/>
    <w:rsid w:val="008F2AE6"/>
    <w:rsid w:val="0090660B"/>
    <w:rsid w:val="0092701C"/>
    <w:rsid w:val="009C3AD2"/>
    <w:rsid w:val="009D495A"/>
    <w:rsid w:val="00A13797"/>
    <w:rsid w:val="00A96969"/>
    <w:rsid w:val="00B3327D"/>
    <w:rsid w:val="00B739FC"/>
    <w:rsid w:val="00C0355A"/>
    <w:rsid w:val="00C079B2"/>
    <w:rsid w:val="00C220F3"/>
    <w:rsid w:val="00C505FC"/>
    <w:rsid w:val="00C81275"/>
    <w:rsid w:val="00C82737"/>
    <w:rsid w:val="00C97E49"/>
    <w:rsid w:val="00D73493"/>
    <w:rsid w:val="00DB707E"/>
    <w:rsid w:val="00EB1C2C"/>
    <w:rsid w:val="00EF5901"/>
    <w:rsid w:val="00F02031"/>
    <w:rsid w:val="00F102BE"/>
    <w:rsid w:val="00F96C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4B43"/>
  <w15:chartTrackingRefBased/>
  <w15:docId w15:val="{D1805FAC-7272-4CAC-A347-7EB0B16E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272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42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136782">
      <w:bodyDiv w:val="1"/>
      <w:marLeft w:val="0"/>
      <w:marRight w:val="0"/>
      <w:marTop w:val="0"/>
      <w:marBottom w:val="0"/>
      <w:divBdr>
        <w:top w:val="none" w:sz="0" w:space="0" w:color="auto"/>
        <w:left w:val="none" w:sz="0" w:space="0" w:color="auto"/>
        <w:bottom w:val="none" w:sz="0" w:space="0" w:color="auto"/>
        <w:right w:val="none" w:sz="0" w:space="0" w:color="auto"/>
      </w:divBdr>
    </w:div>
    <w:div w:id="18101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3534</Words>
  <Characters>2015</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Gumuliauskienė</dc:creator>
  <cp:keywords/>
  <dc:description/>
  <cp:lastModifiedBy>Egidija Rudytė-Kmitė</cp:lastModifiedBy>
  <cp:revision>3</cp:revision>
  <cp:lastPrinted>2020-06-16T11:21:00Z</cp:lastPrinted>
  <dcterms:created xsi:type="dcterms:W3CDTF">2020-06-19T12:37:00Z</dcterms:created>
  <dcterms:modified xsi:type="dcterms:W3CDTF">2020-09-11T07:27:00Z</dcterms:modified>
</cp:coreProperties>
</file>