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5" w:rsidRPr="00B765B6" w:rsidRDefault="00B72E25" w:rsidP="00B72E25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bookmarkStart w:id="0" w:name="_GoBack"/>
      <w:bookmarkEnd w:id="0"/>
      <w:r w:rsidRPr="00B765B6">
        <w:rPr>
          <w:rFonts w:ascii="AvenirNext LT Pro Regular" w:hAnsi="AvenirNext LT Pro Regular" w:cs="Times New Roman"/>
          <w:b/>
          <w:sz w:val="24"/>
          <w:szCs w:val="24"/>
          <w:lang w:val="lt-LT" w:eastAsia="lt-LT"/>
        </w:rPr>
        <w:drawing>
          <wp:anchor distT="0" distB="0" distL="114300" distR="114300" simplePos="0" relativeHeight="251656704" behindDoc="1" locked="0" layoutInCell="1" allowOverlap="1" wp14:anchorId="4FFFF6D0" wp14:editId="29AC6354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1" name="Picture 1" descr="C:\Users\balni\AppData\Local\Microsoft\Windows\INetCache\Content.Word\grg h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ni\AppData\Local\Microsoft\Windows\INetCache\Content.Word\grg her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E25" w:rsidRPr="00B765B6" w:rsidRDefault="00B72E25" w:rsidP="00B72E25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 w:rsidRPr="00B765B6">
        <w:rPr>
          <w:rFonts w:ascii="AvenirNext LT Pro Regular" w:hAnsi="AvenirNext LT Pro Regular" w:cs="Times New Roman"/>
          <w:b/>
          <w:sz w:val="24"/>
          <w:szCs w:val="24"/>
        </w:rPr>
        <w:t>KLAIPĖDOS RAJONO SAVIVALDYBĖS TARYBOS NARĖ AUDRONĖ BALNIONIENĖ</w:t>
      </w:r>
    </w:p>
    <w:p w:rsidR="00B72E25" w:rsidRPr="00B765B6" w:rsidRDefault="00B72E25" w:rsidP="00B72E25">
      <w:pPr>
        <w:pBdr>
          <w:bottom w:val="single" w:sz="6" w:space="1" w:color="auto"/>
        </w:pBd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  <w:r w:rsidRPr="00B765B6">
        <w:rPr>
          <w:rFonts w:ascii="AvenirNext LT Pro Regular" w:hAnsi="AvenirNext LT Pro Regular"/>
          <w:sz w:val="20"/>
          <w:szCs w:val="21"/>
          <w:shd w:val="clear" w:color="auto" w:fill="FFFFFF"/>
        </w:rPr>
        <w:t>Kvietinių g., 14, Gargždai</w:t>
      </w:r>
      <w:r w:rsidRPr="00B765B6">
        <w:rPr>
          <w:rFonts w:ascii="AvenirNext LT Pro Regular" w:hAnsi="AvenirNext LT Pro Regular"/>
          <w:sz w:val="20"/>
        </w:rPr>
        <w:t xml:space="preserve">, mob.+37069837600, el. p.: </w:t>
      </w:r>
      <w:r w:rsidR="00701127">
        <w:rPr>
          <w:rFonts w:ascii="AvenirNext LT Pro Regular" w:hAnsi="AvenirNext LT Pro Regular"/>
          <w:sz w:val="20"/>
          <w:szCs w:val="21"/>
          <w:shd w:val="clear" w:color="auto" w:fill="FFFFFF"/>
        </w:rPr>
        <w:t>audrone.balnioniene@klaipedos-r</w:t>
      </w:r>
      <w:r w:rsidR="00CE798E" w:rsidRPr="00B765B6">
        <w:rPr>
          <w:rFonts w:ascii="AvenirNext LT Pro Regular" w:hAnsi="AvenirNext LT Pro Regular"/>
          <w:sz w:val="20"/>
          <w:szCs w:val="21"/>
          <w:shd w:val="clear" w:color="auto" w:fill="FFFFFF"/>
        </w:rPr>
        <w:t>.lt</w:t>
      </w:r>
    </w:p>
    <w:p w:rsidR="00CE798E" w:rsidRPr="00B765B6" w:rsidRDefault="00CE798E" w:rsidP="00B72E25">
      <w:pP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</w:p>
    <w:p w:rsidR="00F80389" w:rsidRPr="00B765B6" w:rsidRDefault="00B72E25" w:rsidP="00B72E25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 w:rsidRPr="00B765B6">
        <w:rPr>
          <w:rFonts w:ascii="AvenirNext LT Pro Regular" w:hAnsi="AvenirNext LT Pro Regular" w:cs="Times New Roman"/>
          <w:b/>
          <w:sz w:val="28"/>
          <w:szCs w:val="24"/>
        </w:rPr>
        <w:t>2015 METŲ VEIKLOS ATASKAITA</w:t>
      </w:r>
    </w:p>
    <w:p w:rsidR="00C6096A" w:rsidRPr="00B765B6" w:rsidRDefault="00C6096A" w:rsidP="00C6096A">
      <w:pPr>
        <w:jc w:val="center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2015-04-14</w:t>
      </w:r>
      <w:r w:rsidR="004463AC">
        <w:rPr>
          <w:rFonts w:ascii="AvenirNext LT Pro Regular" w:hAnsi="AvenirNext LT Pro Regular" w:cs="Times New Roman"/>
          <w:bCs/>
          <w:sz w:val="24"/>
          <w:szCs w:val="24"/>
        </w:rPr>
        <w:t xml:space="preserve"> - </w:t>
      </w:r>
      <w:r w:rsidRPr="00B765B6">
        <w:rPr>
          <w:rFonts w:ascii="AvenirNext LT Pro Regular" w:hAnsi="AvenirNext LT Pro Regular" w:cs="Times New Roman"/>
          <w:sz w:val="24"/>
          <w:szCs w:val="24"/>
        </w:rPr>
        <w:t>2015-12-31</w:t>
      </w:r>
    </w:p>
    <w:p w:rsidR="00C6096A" w:rsidRPr="00B765B6" w:rsidRDefault="00C6096A" w:rsidP="00C6096A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</w:p>
    <w:p w:rsidR="00CE798E" w:rsidRPr="00B765B6" w:rsidRDefault="004463AC" w:rsidP="00B765B6">
      <w:pPr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2015 metų k</w:t>
      </w:r>
      <w:r w:rsidR="009F0618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ovo 1-ą dieną buvau išrinkta į Klaipėdos rajono savivaldybės tarybą. Tarybos narės veiklą pradėjau vy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kdyti po priesaikos, 2015 metų b</w:t>
      </w:r>
      <w:r w:rsidR="009F0618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alandžio 14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="009F0618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-tą dieną, savo, kaip </w:t>
      </w:r>
      <w:r>
        <w:rPr>
          <w:rFonts w:ascii="AvenirNext LT Pro Regular" w:hAnsi="AvenirNext LT Pro Regular" w:cs="Times New Roman"/>
          <w:sz w:val="24"/>
          <w:szCs w:val="24"/>
        </w:rPr>
        <w:t>Klaipėdos rajono savivaldybės t</w:t>
      </w:r>
      <w:r w:rsidR="009F0618" w:rsidRPr="00B765B6">
        <w:rPr>
          <w:rFonts w:ascii="AvenirNext LT Pro Regular" w:hAnsi="AvenirNext LT Pro Regular" w:cs="Times New Roman"/>
          <w:sz w:val="24"/>
          <w:szCs w:val="24"/>
        </w:rPr>
        <w:t xml:space="preserve">arybos narės veiklą vykdžiau vadovaudamasi </w:t>
      </w:r>
      <w:r w:rsidR="009F0618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Lietuvos Respublikos Konstitucija, Vietos savivaldos įstatymu bei Klaipėdos rajono savivaldybės tarybos veiklos reglamento nustatyta tvarka.</w:t>
      </w:r>
    </w:p>
    <w:p w:rsidR="009F0618" w:rsidRPr="00B765B6" w:rsidRDefault="00BE4E5F" w:rsidP="00B765B6">
      <w:pPr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Į rajono tarybą buvau išrinkta pagal Lietuvos Respublikos Liberalų Sąjūdžio sąrašą, kartu su kolegomis: 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Nerijumi Galvanausku, Dainiumi Šatkum, Aušra Norviliene, Algirdu Liaudanskiu ir Aivaru Vasyliumi.</w:t>
      </w:r>
    </w:p>
    <w:p w:rsidR="005B1278" w:rsidRPr="00B765B6" w:rsidRDefault="00812227" w:rsidP="00B765B6">
      <w:pPr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2015-04-14</w:t>
      </w:r>
      <w:r w:rsidR="004463AC">
        <w:rPr>
          <w:rFonts w:ascii="AvenirNext LT Pro Regular" w:hAnsi="AvenirNext LT Pro Regular" w:cs="Times New Roman"/>
          <w:bCs/>
          <w:sz w:val="24"/>
          <w:szCs w:val="24"/>
        </w:rPr>
        <w:t xml:space="preserve"> - </w:t>
      </w: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2015-12-31 </w:t>
      </w:r>
      <w:r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laikotarpiu </w:t>
      </w:r>
      <w:r w:rsidR="00B141E5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iš viso </w:t>
      </w:r>
      <w:r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dalyvavau </w:t>
      </w:r>
      <w:r w:rsidR="00B141E5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61-ame posėdyje. Dalyvavau </w:t>
      </w:r>
      <w:r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visuose 10 Tarybos posėdžių, kuriuose buvo apsvarstyti 429 klausimai.</w:t>
      </w:r>
      <w:r w:rsidR="00FF0DF0"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Kaip</w:t>
      </w:r>
      <w:r w:rsidRPr="00B765B6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Pr="00B765B6">
        <w:rPr>
          <w:rFonts w:ascii="AvenirNext LT Pro Regular" w:hAnsi="AvenirNext LT Pro Regular" w:cs="Times New Roman"/>
          <w:bCs/>
          <w:noProof w:val="0"/>
          <w:kern w:val="1"/>
          <w:sz w:val="24"/>
          <w:szCs w:val="24"/>
          <w:lang w:val="lt-LT"/>
        </w:rPr>
        <w:t xml:space="preserve">Sveikatos apsaugos ir socialinės rūpybos komiteto pirmininkė, 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per ataskaitinį laikotarpį dalyvavau visuose 12 posėdžių, kuriuose buvo apsvarstyta 362 klausimai.</w:t>
      </w:r>
      <w:r w:rsidR="00B141E5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</w:p>
    <w:p w:rsidR="007E1025" w:rsidRPr="00B765B6" w:rsidRDefault="00B141E5" w:rsidP="00B765B6">
      <w:pPr>
        <w:pStyle w:val="Betarp"/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Taip pat 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aktyviai dalyvavau</w:t>
      </w:r>
      <w:r w:rsidR="00E81F4B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, kėliau klausimus bei teikiau pasiūlymus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komitetų</w:t>
      </w:r>
      <w:r w:rsidR="007E1025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, komisijų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ir darbo grupių posėdžiuose</w:t>
      </w:r>
      <w:r w:rsidR="00E81F4B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,</w:t>
      </w:r>
      <w:r w:rsidR="00FF0DF0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  <w:r w:rsidR="007E1025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būdama</w:t>
      </w:r>
      <w:r w:rsidR="000570ED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: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Socialinė</w:t>
      </w:r>
      <w:r w:rsidR="007E1025" w:rsidRPr="00B765B6">
        <w:rPr>
          <w:rFonts w:ascii="AvenirNext LT Pro Regular" w:hAnsi="AvenirNext LT Pro Regular" w:cs="Times New Roman"/>
          <w:sz w:val="24"/>
          <w:szCs w:val="24"/>
        </w:rPr>
        <w:t>s paramos teikimo komisijos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Strateginio planavimo komisijos nar</w:t>
      </w:r>
      <w:r w:rsidR="007E1025" w:rsidRPr="00B765B6">
        <w:rPr>
          <w:rFonts w:ascii="AvenirNext LT Pro Regular" w:hAnsi="AvenirNext LT Pro Regular" w:cs="Times New Roman"/>
          <w:sz w:val="24"/>
          <w:szCs w:val="24"/>
        </w:rPr>
        <w:t>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Specialiųjų poreikių lygio nustatymo </w:t>
      </w:r>
      <w:r w:rsidR="007E1025" w:rsidRPr="00B765B6">
        <w:rPr>
          <w:rFonts w:ascii="AvenirNext LT Pro Regular" w:hAnsi="AvenirNext LT Pro Regular" w:cs="Times New Roman"/>
          <w:sz w:val="24"/>
          <w:szCs w:val="24"/>
        </w:rPr>
        <w:t>komisijos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 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Bendruomenės sveikatos tarybos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 xml:space="preserve">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 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Bendruomenės vaiko teisių apsaugos tarybos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 xml:space="preserve">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7E1025" w:rsidRPr="00B765B6" w:rsidRDefault="00B141E5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Narkotikų kontrolės komisijos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 xml:space="preserve">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7E1025" w:rsidRPr="00B765B6" w:rsidRDefault="00E81F4B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>Nusikalstamumo prevensijos komisijos nar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>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7E1025" w:rsidRPr="00B765B6" w:rsidRDefault="00FF0DF0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Neįgaliųjų ir jų organizacijų apklausos organizavimo darbo 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>grupės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 </w:t>
      </w:r>
    </w:p>
    <w:p w:rsidR="007E1025" w:rsidRPr="00B765B6" w:rsidRDefault="00FF0DF0" w:rsidP="00B765B6">
      <w:pPr>
        <w:pStyle w:val="Betarp"/>
        <w:numPr>
          <w:ilvl w:val="0"/>
          <w:numId w:val="1"/>
        </w:numPr>
        <w:spacing w:line="360" w:lineRule="auto"/>
        <w:rPr>
          <w:rFonts w:ascii="AvenirNext LT Pro Regular" w:hAnsi="AvenirNext LT Pro Regular" w:cs="Times New Roman"/>
          <w:sz w:val="24"/>
          <w:szCs w:val="24"/>
        </w:rPr>
      </w:pPr>
      <w:r w:rsidRPr="00B765B6">
        <w:rPr>
          <w:rFonts w:ascii="AvenirNext LT Pro Regular" w:hAnsi="AvenirNext LT Pro Regular" w:cs="Times New Roman"/>
          <w:sz w:val="24"/>
          <w:szCs w:val="24"/>
        </w:rPr>
        <w:t xml:space="preserve">Nekilnojamojo turto mokesčio lengvatų prašymams nagrinėti ir išvadoms teikti </w:t>
      </w:r>
      <w:r w:rsidR="00E336B4" w:rsidRPr="00B765B6">
        <w:rPr>
          <w:rFonts w:ascii="AvenirNext LT Pro Regular" w:hAnsi="AvenirNext LT Pro Regular" w:cs="Times New Roman"/>
          <w:sz w:val="24"/>
          <w:szCs w:val="24"/>
        </w:rPr>
        <w:t xml:space="preserve">skirtos </w:t>
      </w:r>
      <w:r w:rsidR="000570ED" w:rsidRPr="00B765B6">
        <w:rPr>
          <w:rFonts w:ascii="AvenirNext LT Pro Regular" w:hAnsi="AvenirNext LT Pro Regular" w:cs="Times New Roman"/>
          <w:sz w:val="24"/>
          <w:szCs w:val="24"/>
        </w:rPr>
        <w:t>darbo grupės nare</w:t>
      </w:r>
      <w:r w:rsidR="004463AC">
        <w:rPr>
          <w:rFonts w:ascii="AvenirNext LT Pro Regular" w:hAnsi="AvenirNext LT Pro Regular" w:cs="Times New Roman"/>
          <w:sz w:val="24"/>
          <w:szCs w:val="24"/>
        </w:rPr>
        <w:t>;</w:t>
      </w:r>
    </w:p>
    <w:p w:rsidR="00B141E5" w:rsidRPr="00B765B6" w:rsidRDefault="00FF0DF0" w:rsidP="00B765B6">
      <w:pPr>
        <w:pStyle w:val="Betarp"/>
        <w:numPr>
          <w:ilvl w:val="0"/>
          <w:numId w:val="1"/>
        </w:numPr>
        <w:spacing w:line="360" w:lineRule="auto"/>
        <w:rPr>
          <w:rStyle w:val="Antrat2Diagrama"/>
          <w:rFonts w:ascii="AvenirNext LT Pro Regular" w:hAnsi="AvenirNext LT Pro Regular"/>
          <w:color w:val="auto"/>
          <w:sz w:val="24"/>
          <w:szCs w:val="24"/>
        </w:rPr>
      </w:pPr>
      <w:r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lastRenderedPageBreak/>
        <w:t>Klaipėdos rajono savivaldybės Gargždų ligoninė</w:t>
      </w:r>
      <w:r w:rsidR="00E336B4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s</w:t>
      </w:r>
      <w:r w:rsidR="000570ED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 xml:space="preserve"> stebėtojų tarybos nare</w:t>
      </w:r>
      <w:r w:rsidR="00E336B4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.</w:t>
      </w:r>
    </w:p>
    <w:p w:rsidR="007E1025" w:rsidRPr="00B765B6" w:rsidRDefault="000570ED" w:rsidP="00B765B6">
      <w:pPr>
        <w:pStyle w:val="Betarp"/>
        <w:spacing w:line="360" w:lineRule="auto"/>
        <w:rPr>
          <w:rStyle w:val="Antrat2Diagrama"/>
          <w:rFonts w:ascii="AvenirNext LT Pro Regular" w:hAnsi="AvenirNext LT Pro Regular"/>
          <w:color w:val="auto"/>
          <w:sz w:val="24"/>
          <w:szCs w:val="24"/>
        </w:rPr>
      </w:pPr>
      <w:r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Dalyvavau Saugaus eismo bei kitų komisijų</w:t>
      </w:r>
      <w:r w:rsidR="007E1025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 xml:space="preserve"> veikloje</w:t>
      </w:r>
      <w:r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 xml:space="preserve"> svarstant ir sprendž</w:t>
      </w:r>
      <w:r w:rsidR="007E1025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iant gyv</w:t>
      </w:r>
      <w:r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entojams aktualius</w:t>
      </w:r>
      <w:r w:rsidR="007E1025"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 xml:space="preserve"> klausimus</w:t>
      </w:r>
      <w:r w:rsidRPr="00B765B6">
        <w:rPr>
          <w:rStyle w:val="Antrat2Diagrama"/>
          <w:rFonts w:ascii="AvenirNext LT Pro Regular" w:hAnsi="AvenirNext LT Pro Regular"/>
          <w:color w:val="auto"/>
          <w:sz w:val="24"/>
          <w:szCs w:val="24"/>
        </w:rPr>
        <w:t>.</w:t>
      </w:r>
    </w:p>
    <w:p w:rsidR="005B1278" w:rsidRPr="00B765B6" w:rsidRDefault="005B1278" w:rsidP="00B765B6">
      <w:pPr>
        <w:pStyle w:val="Betarp"/>
        <w:spacing w:line="360" w:lineRule="auto"/>
        <w:rPr>
          <w:rStyle w:val="Antrat2Diagrama"/>
          <w:rFonts w:ascii="AvenirNext LT Pro Regular" w:hAnsi="AvenirNext LT Pro Regular"/>
          <w:color w:val="auto"/>
          <w:sz w:val="24"/>
          <w:szCs w:val="24"/>
        </w:rPr>
      </w:pPr>
    </w:p>
    <w:p w:rsidR="005B1278" w:rsidRPr="00B765B6" w:rsidRDefault="005B1278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Per ataskaitinį laikotarpį, atstovaudama gyventojų interesus, pateikiau 8 raštus Klaipėdos rajono administracijai ir </w:t>
      </w:r>
      <w:r w:rsidR="004463A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rajono savivaldybės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merui dėl visuomenei aktualių klausimų sprendimo.</w:t>
      </w:r>
    </w:p>
    <w:p w:rsidR="005B1278" w:rsidRPr="00B765B6" w:rsidRDefault="005B1278" w:rsidP="00B765B6">
      <w:pPr>
        <w:pStyle w:val="Betarp"/>
        <w:spacing w:line="360" w:lineRule="auto"/>
        <w:rPr>
          <w:rStyle w:val="Antrat2Diagrama"/>
          <w:rFonts w:ascii="AvenirNext LT Pro Regular" w:hAnsi="AvenirNext LT Pro Regular"/>
          <w:color w:val="auto"/>
          <w:sz w:val="24"/>
          <w:szCs w:val="24"/>
        </w:rPr>
      </w:pPr>
    </w:p>
    <w:p w:rsidR="007E1025" w:rsidRPr="00B765B6" w:rsidRDefault="007E1025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/>
          <w:sz w:val="24"/>
          <w:szCs w:val="24"/>
        </w:rPr>
      </w:pP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Pirmasis kaip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Tarybos Sveikatos apsaugos ir socialinės rūpybos komiteto pirmininkės darbas buvo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</w:t>
      </w:r>
      <w:r w:rsidR="004463AC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2015-05-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28 </w:t>
      </w:r>
      <w:r w:rsidR="000570ED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tarybos posėdyje pateiktas </w:t>
      </w:r>
      <w:r w:rsidR="000F5899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klausimas dėl </w:t>
      </w:r>
      <w:r w:rsidR="004463AC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Klaipėdos rajono s</w:t>
      </w:r>
      <w:r w:rsidR="000570ED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avivaldybė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s</w:t>
      </w:r>
      <w:r w:rsidR="000570ED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sveikatinimo veiklos prioritetų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 xml:space="preserve"> 2015-</w:t>
      </w:r>
      <w:r w:rsidR="000570ED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20</w:t>
      </w:r>
      <w:r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18 metams nustatymo, kas leido suformuoti pagrindines veiklos gaires s</w:t>
      </w:r>
      <w:r w:rsidR="000F5899" w:rsidRPr="00B765B6"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  <w:t>iekiant gerinti rajono gyventojų sveikatinimą.</w:t>
      </w:r>
      <w:r w:rsidRPr="00B765B6">
        <w:rPr>
          <w:rFonts w:ascii="AvenirNext LT Pro Regular" w:hAnsi="AvenirNext LT Pro Regular"/>
          <w:sz w:val="24"/>
          <w:szCs w:val="24"/>
        </w:rPr>
        <w:t xml:space="preserve"> </w:t>
      </w:r>
    </w:p>
    <w:p w:rsidR="000F5899" w:rsidRPr="00B765B6" w:rsidRDefault="000F5899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/>
          <w:sz w:val="24"/>
          <w:szCs w:val="24"/>
        </w:rPr>
      </w:pPr>
    </w:p>
    <w:p w:rsidR="007E1025" w:rsidRPr="00B765B6" w:rsidRDefault="007E1025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/>
          <w:sz w:val="24"/>
          <w:szCs w:val="24"/>
        </w:rPr>
        <w:t>Pavyko pasiekti, kad būtų parengtas „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Sveikatos priežiūros įstaigų aplinkos pritaikymo neįgaliesiems planas 2016–2018 metams“, pagal kurį Gargždų ligoninėje ir Šeimos medicinos klinikoje, Priekulės ir Paupių pirminės sveikatos priežiūros centruose bus tvarkomi įėjimai į pastatus, įrengiami patogesni turėklai, lauko durys, rekonstruojamos nuovažos, pritaikomos išlipimo aikštelės ir kt.</w:t>
      </w:r>
    </w:p>
    <w:p w:rsidR="000F5899" w:rsidRPr="00B765B6" w:rsidRDefault="000F5899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7E1025" w:rsidRPr="00B765B6" w:rsidRDefault="007E1025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Po </w:t>
      </w:r>
      <w:r w:rsidR="000F5899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pateiktų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raštų dėl pajūrio takų bei lieptų sutvarkymo, Kretingalės seniūnijoje, ties stovyklaviete „Pasaka“, buvo įrengtas specialus takas neįgaliųjų vežimėliams. </w:t>
      </w:r>
    </w:p>
    <w:p w:rsidR="000F5899" w:rsidRPr="00B765B6" w:rsidRDefault="000F5899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/>
          <w:sz w:val="24"/>
          <w:szCs w:val="24"/>
        </w:rPr>
      </w:pPr>
    </w:p>
    <w:p w:rsidR="00374F7A" w:rsidRPr="00B765B6" w:rsidRDefault="00374F7A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rajone </w:t>
      </w:r>
      <w:r w:rsidR="005B127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inicijavau</w:t>
      </w:r>
      <w:r w:rsidR="007E1025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plataus masto gyventojų apklausą</w:t>
      </w:r>
      <w:r w:rsidRPr="00B765B6">
        <w:rPr>
          <w:rFonts w:ascii="AvenirNext LT Pro Regular" w:hAnsi="AvenirNext LT Pro Regular"/>
          <w:sz w:val="24"/>
          <w:szCs w:val="24"/>
        </w:rPr>
        <w:t xml:space="preserve"> „Ar aplinka pasiruošusi priimti neįgalųjį?“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, kurioje </w:t>
      </w:r>
      <w:r w:rsidR="000570ED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respondentai leido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sužinoti realias neįgaliųjų problemas, susijusias su infrastruktūros pritaikymu</w:t>
      </w:r>
      <w:r w:rsidR="005B127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ir skaičiau pranešimą šia tema </w:t>
      </w:r>
      <w:r w:rsidR="005B1278" w:rsidRPr="00B765B6">
        <w:rPr>
          <w:rFonts w:ascii="AvenirNext LT Pro Regular" w:hAnsi="AvenirNext LT Pro Regular"/>
          <w:color w:val="1D2129"/>
          <w:sz w:val="24"/>
          <w:szCs w:val="24"/>
          <w:shd w:val="clear" w:color="auto" w:fill="FFFFFF"/>
        </w:rPr>
        <w:t>paramos akcijos konferencijoje „Tolerancija. Integracija. Filantropija.“</w:t>
      </w:r>
    </w:p>
    <w:p w:rsidR="000F5899" w:rsidRPr="00B765B6" w:rsidRDefault="000F5899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0F5899" w:rsidRPr="00B765B6" w:rsidRDefault="000F5899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5B1278" w:rsidRPr="00B765B6" w:rsidRDefault="005B1278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Kartu su Liberalų sąjū</w:t>
      </w:r>
      <w:r w:rsidR="000570ED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džio frakcija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</w:t>
      </w:r>
      <w:r w:rsidR="000570ED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vykdant </w:t>
      </w:r>
      <w:r w:rsidR="00360A16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rinkiminę </w:t>
      </w:r>
      <w:r w:rsidR="000570ED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programą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pasiekėme, kad:</w:t>
      </w:r>
    </w:p>
    <w:p w:rsidR="005B1278" w:rsidRPr="00B765B6" w:rsidRDefault="005B1278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Buvo atnaujinta automobilių stovėjimo aikštelė Karklėje;</w:t>
      </w:r>
    </w:p>
    <w:p w:rsidR="005B1278" w:rsidRPr="00B765B6" w:rsidRDefault="005B1278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Daugiau lėšų investuota į kelių tvarkymą;</w:t>
      </w:r>
    </w:p>
    <w:p w:rsidR="005B1278" w:rsidRPr="00B765B6" w:rsidRDefault="005B1278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Papildomai atidarytos 8 darželių grupės;</w:t>
      </w:r>
    </w:p>
    <w:p w:rsidR="005B1278" w:rsidRPr="00B765B6" w:rsidRDefault="005B1278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Pagerintas mokinių laisvalaikio užimtumas;</w:t>
      </w:r>
    </w:p>
    <w:p w:rsidR="005B1278" w:rsidRPr="00B765B6" w:rsidRDefault="005B1278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Išplėsta turizmo ir poilsio infra</w:t>
      </w:r>
      <w:r w:rsidR="00B765B6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struktūra;</w:t>
      </w:r>
    </w:p>
    <w:p w:rsidR="005B1278" w:rsidRPr="00B765B6" w:rsidRDefault="00B765B6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Patvirtintas vaikų žaidimų aikštelių rajone į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rengimo planas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;</w:t>
      </w:r>
    </w:p>
    <w:p w:rsidR="005B1278" w:rsidRPr="00B765B6" w:rsidRDefault="004463AC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Įrengtos futbolo aikš</w:t>
      </w:r>
      <w:r w:rsidR="00B765B6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telės bei modernizuotas progimnazijos sporto aikštynas;</w:t>
      </w:r>
    </w:p>
    <w:p w:rsidR="005B1278" w:rsidRPr="00B765B6" w:rsidRDefault="00B765B6" w:rsidP="00B765B6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Priimtas sprendimo projektas 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„Dėl komunikacijų ir jų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inžinierinių tinklų statybos, 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rekonstravimo,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dalyvaujant fiziniams ir juridinia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ms asmenims“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, kuris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suteikia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teisėtą galimybę bendruomenėms,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prisidėjus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finansiškai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,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kartu su savivaldybės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lėšomis 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paspartinti gyvenviečių kelių asfaltavimą</w:t>
      </w:r>
      <w:r w:rsidR="005B1278"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.</w:t>
      </w:r>
      <w:r w:rsidRPr="00B765B6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</w:t>
      </w:r>
    </w:p>
    <w:p w:rsidR="000570ED" w:rsidRPr="00B765B6" w:rsidRDefault="000570ED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</w:p>
    <w:p w:rsidR="00E16308" w:rsidRDefault="00B765B6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Per </w:t>
      </w:r>
      <w:r w:rsidR="006331D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minėtą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kadencijos laikotarpį,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lankiau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Klaipėdos rajono mokyklose, darželiuose, gimazijose,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visuose bibliotekų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filialuose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, 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sveikatos 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ir socialinių paslaugų</w:t>
      </w:r>
      <w:r w:rsidR="006E740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įstaigose, 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dalyv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avau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susitikimuose su moky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klų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mokslei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vių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nevyr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iausybinių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org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anizacijų bei kitomis rajono bendruomenėmis.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Svečiavausi įvairiuose rajono renginiuose, šventė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se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bei minė</w:t>
      </w:r>
      <w:r w:rsidR="00E16308" w:rsidRPr="00B765B6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jimuose</w:t>
      </w:r>
      <w:r w:rsid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</w:t>
      </w:r>
    </w:p>
    <w:p w:rsidR="00424682" w:rsidRPr="00B765B6" w:rsidRDefault="00424682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E16308" w:rsidRPr="00B765B6" w:rsidRDefault="00424682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Nuolat telefonu, elektroniniu paštu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bei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susitikimuose, rajono renginiuose bendrauju su rinkėjais įvairiais 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jiems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rūpimais klausimais. Iškilus klausimams galite kreiptis telefonu 869837600, elektroniniu paštu </w:t>
      </w:r>
      <w:r w:rsidR="00701127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audrone.balnioniene@klaipedos-r</w:t>
      </w:r>
      <w:r w:rsidRPr="0042468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.lt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arba apsilankyti ti</w:t>
      </w:r>
      <w:r w:rsidR="00480A9C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kla</w:t>
      </w:r>
      <w:r w:rsidR="00974BD1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la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pyje audronebalnioniene.lt.</w:t>
      </w:r>
    </w:p>
    <w:p w:rsidR="00974BD1" w:rsidRDefault="00974BD1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974BD1" w:rsidRPr="00B765B6" w:rsidRDefault="00D61937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11.85pt;width:134.25pt;height:201.75pt;z-index:-251657728;mso-position-horizontal-relative:text;mso-position-vertical-relative:text" wrapcoords="-129 0 -129 21514 21600 21514 21600 0 -129 0">
            <v:imagedata r:id="rId6" o:title="1"/>
            <w10:wrap type="tight"/>
          </v:shape>
        </w:pict>
      </w:r>
    </w:p>
    <w:p w:rsidR="005C50C1" w:rsidRDefault="005C50C1" w:rsidP="005C50C1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</w:p>
    <w:p w:rsidR="00974BD1" w:rsidRDefault="005C50C1" w:rsidP="005C50C1">
      <w:pPr>
        <w:jc w:val="right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4"/>
          <w:szCs w:val="24"/>
        </w:rPr>
        <w:t xml:space="preserve">   </w:t>
      </w:r>
      <w:r w:rsidR="00974BD1" w:rsidRPr="00B765B6">
        <w:rPr>
          <w:rFonts w:ascii="AvenirNext LT Pro Regular" w:hAnsi="AvenirNext LT Pro Regular" w:cs="Times New Roman"/>
          <w:b/>
          <w:sz w:val="24"/>
          <w:szCs w:val="24"/>
        </w:rPr>
        <w:t>Klaipėdos Rajono Savivaldybės Tarybos Narė</w:t>
      </w:r>
    </w:p>
    <w:p w:rsidR="00974BD1" w:rsidRPr="00B765B6" w:rsidRDefault="005C50C1" w:rsidP="005C50C1">
      <w:pPr>
        <w:jc w:val="right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4"/>
          <w:szCs w:val="24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1A08E4EC" wp14:editId="6242F58B">
            <wp:simplePos x="0" y="0"/>
            <wp:positionH relativeFrom="margin">
              <wp:posOffset>4601845</wp:posOffset>
            </wp:positionH>
            <wp:positionV relativeFrom="paragraph">
              <wp:posOffset>12065</wp:posOffset>
            </wp:positionV>
            <wp:extent cx="1932305" cy="1781175"/>
            <wp:effectExtent l="0" t="0" r="0" b="0"/>
            <wp:wrapThrough wrapText="bothSides">
              <wp:wrapPolygon edited="0">
                <wp:start x="12138" y="2772"/>
                <wp:lineTo x="5750" y="6930"/>
                <wp:lineTo x="4685" y="7161"/>
                <wp:lineTo x="2555" y="9703"/>
                <wp:lineTo x="2342" y="12013"/>
                <wp:lineTo x="2981" y="14323"/>
                <wp:lineTo x="5324" y="15016"/>
                <wp:lineTo x="7027" y="15016"/>
                <wp:lineTo x="8731" y="14323"/>
                <wp:lineTo x="15119" y="12706"/>
                <wp:lineTo x="16184" y="11551"/>
                <wp:lineTo x="14055" y="10627"/>
                <wp:lineTo x="18526" y="8086"/>
                <wp:lineTo x="18101" y="7393"/>
                <wp:lineTo x="11073" y="6930"/>
                <wp:lineTo x="12990" y="2772"/>
                <wp:lineTo x="12138" y="2772"/>
              </wp:wrapPolygon>
            </wp:wrapThrough>
            <wp:docPr id="2" name="Picture 2" descr="C:\Users\balni\AppData\Local\Microsoft\Windows\INetCache\Content.Word\autogra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lni\AppData\Local\Microsoft\Windows\INetCache\Content.Word\autograf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D1" w:rsidRPr="00B765B6">
        <w:rPr>
          <w:rFonts w:ascii="AvenirNext LT Pro Regular" w:hAnsi="AvenirNext LT Pro Regular" w:cs="Times New Roman"/>
          <w:b/>
          <w:sz w:val="24"/>
          <w:szCs w:val="24"/>
        </w:rPr>
        <w:t xml:space="preserve"> Audronė Balnionienė</w:t>
      </w:r>
    </w:p>
    <w:p w:rsidR="00E16308" w:rsidRPr="00B765B6" w:rsidRDefault="00E16308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:rsidR="000570ED" w:rsidRPr="00B765B6" w:rsidRDefault="000570ED" w:rsidP="00B765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/>
          <w:sz w:val="24"/>
          <w:szCs w:val="24"/>
        </w:rPr>
      </w:pPr>
    </w:p>
    <w:p w:rsidR="00E336B4" w:rsidRPr="00B765B6" w:rsidRDefault="00E336B4" w:rsidP="00B765B6">
      <w:pPr>
        <w:pStyle w:val="Betarp"/>
        <w:spacing w:line="360" w:lineRule="auto"/>
        <w:rPr>
          <w:rFonts w:ascii="AvenirNext LT Pro Regular" w:hAnsi="AvenirNext LT Pro Regular" w:cs="Times New Roman"/>
          <w:noProof w:val="0"/>
          <w:kern w:val="1"/>
          <w:sz w:val="24"/>
          <w:szCs w:val="24"/>
          <w:lang w:val="lt-LT"/>
        </w:rPr>
      </w:pPr>
    </w:p>
    <w:p w:rsidR="00C6096A" w:rsidRPr="00B765B6" w:rsidRDefault="00C6096A" w:rsidP="00B765B6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C6096A" w:rsidRPr="00B765B6" w:rsidRDefault="00C6096A" w:rsidP="00C6096A">
      <w:pPr>
        <w:jc w:val="center"/>
        <w:rPr>
          <w:rFonts w:ascii="AvenirNext LT Pro Regular" w:hAnsi="AvenirNext LT Pro Regular"/>
        </w:rPr>
      </w:pPr>
    </w:p>
    <w:sectPr w:rsidR="00C6096A" w:rsidRPr="00B765B6" w:rsidSect="005C50C1">
      <w:pgSz w:w="12240" w:h="15840" w:code="1"/>
      <w:pgMar w:top="1440" w:right="1080" w:bottom="432" w:left="108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14"/>
    <w:multiLevelType w:val="hybridMultilevel"/>
    <w:tmpl w:val="B51E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BE6"/>
    <w:multiLevelType w:val="hybridMultilevel"/>
    <w:tmpl w:val="54E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A"/>
    <w:rsid w:val="000570ED"/>
    <w:rsid w:val="000F5899"/>
    <w:rsid w:val="002C0B3B"/>
    <w:rsid w:val="00360A16"/>
    <w:rsid w:val="00374F7A"/>
    <w:rsid w:val="00424682"/>
    <w:rsid w:val="004463AC"/>
    <w:rsid w:val="00480A9C"/>
    <w:rsid w:val="005B1278"/>
    <w:rsid w:val="005C50C1"/>
    <w:rsid w:val="006331DE"/>
    <w:rsid w:val="006E740E"/>
    <w:rsid w:val="00701127"/>
    <w:rsid w:val="007E1025"/>
    <w:rsid w:val="00812227"/>
    <w:rsid w:val="00974BD1"/>
    <w:rsid w:val="009F0618"/>
    <w:rsid w:val="00B141E5"/>
    <w:rsid w:val="00B72E25"/>
    <w:rsid w:val="00B765B6"/>
    <w:rsid w:val="00BB051C"/>
    <w:rsid w:val="00BE4E5F"/>
    <w:rsid w:val="00C6096A"/>
    <w:rsid w:val="00CE798E"/>
    <w:rsid w:val="00D61937"/>
    <w:rsid w:val="00DE35A6"/>
    <w:rsid w:val="00E16308"/>
    <w:rsid w:val="00E336B4"/>
    <w:rsid w:val="00E81F4B"/>
    <w:rsid w:val="00F80389"/>
    <w:rsid w:val="00FA6E3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081AF6-C8F6-4F59-A880-33C2B1CE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33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72E25"/>
    <w:rPr>
      <w:color w:val="0563C1" w:themeColor="hyperlink"/>
      <w:u w:val="single"/>
    </w:rPr>
  </w:style>
  <w:style w:type="paragraph" w:styleId="Betarp">
    <w:name w:val="No Spacing"/>
    <w:uiPriority w:val="1"/>
    <w:qFormat/>
    <w:rsid w:val="00E336B4"/>
    <w:pPr>
      <w:spacing w:after="0" w:line="240" w:lineRule="auto"/>
    </w:pPr>
    <w:rPr>
      <w:noProof/>
      <w:lang w:val="en-GB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33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336B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336B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Sraopastraipa">
    <w:name w:val="List Paragraph"/>
    <w:basedOn w:val="prastasis"/>
    <w:uiPriority w:val="34"/>
    <w:qFormat/>
    <w:rsid w:val="005B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Balnionyte</dc:creator>
  <cp:keywords/>
  <dc:description/>
  <cp:lastModifiedBy>Ruta Zubiene</cp:lastModifiedBy>
  <cp:revision>2</cp:revision>
  <dcterms:created xsi:type="dcterms:W3CDTF">2016-06-01T05:00:00Z</dcterms:created>
  <dcterms:modified xsi:type="dcterms:W3CDTF">2016-06-01T05:00:00Z</dcterms:modified>
</cp:coreProperties>
</file>