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387" w:rsidRDefault="00E76387" w:rsidP="00D319EA"/>
    <w:p w:rsidR="00D319EA" w:rsidRPr="006A7206" w:rsidRDefault="00D319EA" w:rsidP="00D319EA">
      <w:r w:rsidRPr="006A7206">
        <w:tab/>
      </w:r>
      <w:r w:rsidRPr="006A7206">
        <w:tab/>
      </w:r>
      <w:r w:rsidRPr="006A7206">
        <w:tab/>
      </w:r>
      <w:r w:rsidRPr="006A7206">
        <w:tab/>
      </w:r>
      <w:r w:rsidRPr="006A7206">
        <w:tab/>
      </w:r>
      <w:r w:rsidRPr="006A7206">
        <w:tab/>
      </w:r>
      <w:r w:rsidRPr="006A7206">
        <w:tab/>
      </w:r>
      <w:r w:rsidRPr="006A7206">
        <w:tab/>
        <w:t>PATVIRTINTA</w:t>
      </w:r>
    </w:p>
    <w:p w:rsidR="00D319EA" w:rsidRPr="006A7206" w:rsidRDefault="00D319EA" w:rsidP="00E76387">
      <w:pPr>
        <w:ind w:left="5760"/>
      </w:pPr>
      <w:r w:rsidRPr="006A7206">
        <w:t>Klaipėdos rajono savivaldybės</w:t>
      </w:r>
      <w:r w:rsidR="00E76387">
        <w:t xml:space="preserve"> </w:t>
      </w:r>
      <w:r w:rsidRPr="006A7206">
        <w:t>tarybos 20</w:t>
      </w:r>
      <w:r w:rsidR="00B52E48" w:rsidRPr="006A7206">
        <w:t>14</w:t>
      </w:r>
      <w:r w:rsidRPr="006A7206">
        <w:t>-</w:t>
      </w:r>
      <w:r w:rsidR="00B52E48" w:rsidRPr="006A7206">
        <w:t>11</w:t>
      </w:r>
      <w:r w:rsidRPr="006A7206">
        <w:t>-2</w:t>
      </w:r>
      <w:r w:rsidR="00B52E48" w:rsidRPr="006A7206">
        <w:t>7</w:t>
      </w:r>
      <w:r w:rsidR="00E76387">
        <w:t xml:space="preserve"> </w:t>
      </w:r>
      <w:r w:rsidRPr="006A7206">
        <w:t>sprendimu Nr.T11-</w:t>
      </w:r>
      <w:r w:rsidR="00E76387">
        <w:t>536</w:t>
      </w:r>
    </w:p>
    <w:p w:rsidR="00D319EA" w:rsidRPr="006A7206" w:rsidRDefault="00D319EA" w:rsidP="00D319EA">
      <w:pPr>
        <w:keepNext/>
        <w:outlineLvl w:val="0"/>
      </w:pPr>
      <w:bookmarkStart w:id="0" w:name="_GoBack"/>
      <w:bookmarkEnd w:id="0"/>
    </w:p>
    <w:p w:rsidR="00D319EA" w:rsidRPr="006A7206" w:rsidRDefault="00B52E48" w:rsidP="00222C8A">
      <w:pPr>
        <w:keepNext/>
        <w:jc w:val="center"/>
        <w:outlineLvl w:val="0"/>
        <w:rPr>
          <w:b/>
          <w:bCs/>
        </w:rPr>
      </w:pPr>
      <w:r w:rsidRPr="006A7206">
        <w:rPr>
          <w:b/>
          <w:bCs/>
        </w:rPr>
        <w:t>KLAIPĖDOS RAJONO SAVIVALDYBĖS AKCIJŲ PRIVATIZAVIMO KOMISIJOS</w:t>
      </w:r>
    </w:p>
    <w:p w:rsidR="00D319EA" w:rsidRPr="006A7206" w:rsidRDefault="00D319EA" w:rsidP="00222C8A">
      <w:pPr>
        <w:keepNext/>
        <w:jc w:val="center"/>
        <w:outlineLvl w:val="1"/>
        <w:rPr>
          <w:b/>
          <w:bCs/>
          <w:iCs/>
        </w:rPr>
      </w:pPr>
      <w:r w:rsidRPr="006A7206">
        <w:rPr>
          <w:b/>
          <w:bCs/>
          <w:iCs/>
        </w:rPr>
        <w:t>N</w:t>
      </w:r>
      <w:r w:rsidR="00E76387">
        <w:rPr>
          <w:b/>
          <w:bCs/>
          <w:iCs/>
        </w:rPr>
        <w:t>U</w:t>
      </w:r>
      <w:r w:rsidRPr="006A7206">
        <w:rPr>
          <w:b/>
          <w:bCs/>
          <w:iCs/>
        </w:rPr>
        <w:t>OSTATAI</w:t>
      </w:r>
    </w:p>
    <w:p w:rsidR="00D319EA" w:rsidRPr="006A7206" w:rsidRDefault="00D319EA" w:rsidP="00F72B9D">
      <w:pPr>
        <w:keepNext/>
        <w:numPr>
          <w:ilvl w:val="0"/>
          <w:numId w:val="3"/>
        </w:numPr>
        <w:spacing w:before="240" w:after="60"/>
        <w:jc w:val="center"/>
        <w:outlineLvl w:val="2"/>
        <w:rPr>
          <w:b/>
          <w:bCs/>
        </w:rPr>
      </w:pPr>
      <w:r w:rsidRPr="006A7206">
        <w:rPr>
          <w:b/>
          <w:bCs/>
        </w:rPr>
        <w:t>BENDROJI DALIS</w:t>
      </w:r>
    </w:p>
    <w:p w:rsidR="00D319EA" w:rsidRPr="006A7206" w:rsidRDefault="00D319EA" w:rsidP="00F72B9D">
      <w:pPr>
        <w:ind w:firstLine="1134"/>
        <w:jc w:val="both"/>
      </w:pPr>
      <w:r w:rsidRPr="006A7206">
        <w:t xml:space="preserve">1. Šie nuostatai reglamentuoja Klaipėdos rajono savivaldybės </w:t>
      </w:r>
      <w:r w:rsidR="00B52E48" w:rsidRPr="006A7206">
        <w:t>Akcijų</w:t>
      </w:r>
      <w:r w:rsidRPr="006A7206">
        <w:t xml:space="preserve"> privatizavimo komisijos (toliau vadinama -Komisija) veiklą.</w:t>
      </w:r>
    </w:p>
    <w:p w:rsidR="00D319EA" w:rsidRPr="006A7206" w:rsidRDefault="00D319EA" w:rsidP="00F72B9D">
      <w:pPr>
        <w:ind w:firstLine="1134"/>
        <w:jc w:val="both"/>
      </w:pPr>
      <w:r w:rsidRPr="006A7206">
        <w:t xml:space="preserve">2. Komisija yra Savivaldybės tarybos įsteigta ir jai atskaitinga privatizavimą prižiūrinti institucija, įsteigta Lietuvos Respublikos </w:t>
      </w:r>
      <w:r w:rsidR="0048084A" w:rsidRPr="006A7206">
        <w:t xml:space="preserve">valstybei ir savivaldybei </w:t>
      </w:r>
      <w:r w:rsidR="00B52E48" w:rsidRPr="006A7206">
        <w:t xml:space="preserve">priklausančių akcijų </w:t>
      </w:r>
      <w:r w:rsidRPr="006A7206">
        <w:t>privatizavimo įstatymo nustatytiems uždaviniams įgyvendinti. Komisija veikia kaip savivaldybės atstovė privatizuojant savivaldyb</w:t>
      </w:r>
      <w:r w:rsidR="0048084A" w:rsidRPr="006A7206">
        <w:t>ei</w:t>
      </w:r>
      <w:r w:rsidRPr="006A7206">
        <w:t xml:space="preserve"> </w:t>
      </w:r>
      <w:r w:rsidR="00B52E48" w:rsidRPr="006A7206">
        <w:t>priklausančias akcijas</w:t>
      </w:r>
      <w:r w:rsidRPr="006A7206">
        <w:t>. Komisija neturi juridinio asmens teisių.</w:t>
      </w:r>
    </w:p>
    <w:p w:rsidR="00D319EA" w:rsidRPr="006A7206" w:rsidRDefault="00D319EA" w:rsidP="00F72B9D">
      <w:pPr>
        <w:ind w:firstLine="1134"/>
        <w:jc w:val="both"/>
      </w:pPr>
      <w:r w:rsidRPr="006A7206">
        <w:t xml:space="preserve">3. Komisija savo veikloje vadovaujasi Lietuvos Respublikos Konstitucija, Lietuvos Respublikos įstatymais, Lietuvos Respublikos Vyriausybės nutarimais, kitais teisės </w:t>
      </w:r>
      <w:smartTag w:uri="schemas-tilde-lt/tildestengine" w:element="templates">
        <w:smartTagPr>
          <w:attr w:name="baseform" w:val="akt|as"/>
          <w:attr w:name="id" w:val="-1"/>
          <w:attr w:name="text" w:val="aktais"/>
        </w:smartTagPr>
        <w:r w:rsidRPr="006A7206">
          <w:t>aktais</w:t>
        </w:r>
      </w:smartTag>
      <w:r w:rsidRPr="006A7206">
        <w:t>, Klaipėdos rajono savivaldybės tarybos sprendimais ir šiais nuostatais.</w:t>
      </w:r>
    </w:p>
    <w:p w:rsidR="00D319EA" w:rsidRPr="006A7206" w:rsidRDefault="00D319EA" w:rsidP="00F72B9D">
      <w:pPr>
        <w:ind w:firstLine="1134"/>
        <w:jc w:val="both"/>
      </w:pPr>
      <w:r w:rsidRPr="006A7206">
        <w:t xml:space="preserve">4. Komisijos sprendimai </w:t>
      </w:r>
      <w:r w:rsidR="00B52E48" w:rsidRPr="006A7206">
        <w:t xml:space="preserve">Savivaldybei priklausančių akcijų </w:t>
      </w:r>
      <w:r w:rsidRPr="006A7206">
        <w:t>privatizavimo klausimais, priimti pagal jos kompetenciją, yra privalomi Savivaldybės administracijos skyriams, kurie atstovauja Savivaldybei kaip steigėjai ir privatizuojamų įmonių, kurių akcijas Savivaldybė valdo, valdymo organams.</w:t>
      </w:r>
    </w:p>
    <w:p w:rsidR="00D319EA" w:rsidRPr="006A7206" w:rsidRDefault="00D319EA" w:rsidP="00F72B9D">
      <w:pPr>
        <w:ind w:firstLine="1134"/>
        <w:jc w:val="both"/>
      </w:pPr>
    </w:p>
    <w:p w:rsidR="00D319EA" w:rsidRPr="006A7206" w:rsidRDefault="00D319EA" w:rsidP="00F72B9D">
      <w:pPr>
        <w:numPr>
          <w:ilvl w:val="0"/>
          <w:numId w:val="3"/>
        </w:numPr>
        <w:jc w:val="center"/>
        <w:rPr>
          <w:b/>
          <w:bCs/>
        </w:rPr>
      </w:pPr>
      <w:r w:rsidRPr="006A7206">
        <w:rPr>
          <w:b/>
          <w:bCs/>
        </w:rPr>
        <w:t>KOMISIJOS KOMPETENCIJA</w:t>
      </w:r>
    </w:p>
    <w:p w:rsidR="00D319EA" w:rsidRPr="006A7206" w:rsidRDefault="00D319EA" w:rsidP="00F72B9D">
      <w:pPr>
        <w:ind w:firstLine="1134"/>
        <w:jc w:val="both"/>
      </w:pPr>
      <w:r w:rsidRPr="006A7206">
        <w:t xml:space="preserve">5. Komisija turi teisę: </w:t>
      </w:r>
    </w:p>
    <w:p w:rsidR="00D319EA" w:rsidRPr="006A7206" w:rsidRDefault="00D319EA" w:rsidP="00F72B9D">
      <w:pPr>
        <w:ind w:firstLine="1134"/>
        <w:jc w:val="both"/>
      </w:pPr>
      <w:r w:rsidRPr="006A7206">
        <w:t>5.1. Pritarti arba nepritarti privatizavimo programų projektams.</w:t>
      </w:r>
    </w:p>
    <w:p w:rsidR="00D319EA" w:rsidRPr="006A7206" w:rsidRDefault="00D319EA" w:rsidP="00F72B9D">
      <w:pPr>
        <w:ind w:firstLine="1134"/>
        <w:jc w:val="both"/>
      </w:pPr>
      <w:r w:rsidRPr="006A7206">
        <w:t>5.2. Pritarti arba nepritarti privatizavimo sandorių projektams, išskyrus vertybinių popierių biržose sudarytus privatizavimo sandorius.</w:t>
      </w:r>
    </w:p>
    <w:p w:rsidR="00D319EA" w:rsidRPr="006A7206" w:rsidRDefault="00D319EA" w:rsidP="00F72B9D">
      <w:pPr>
        <w:ind w:firstLine="1134"/>
        <w:jc w:val="both"/>
      </w:pPr>
      <w:r w:rsidRPr="006A7206">
        <w:t>5.3. pritarti ar nepritarti strateginių investitorių sąrašo projektui;</w:t>
      </w:r>
    </w:p>
    <w:p w:rsidR="00D319EA" w:rsidRPr="006A7206" w:rsidRDefault="00D319EA" w:rsidP="00F72B9D">
      <w:pPr>
        <w:ind w:firstLine="1134"/>
        <w:jc w:val="both"/>
      </w:pPr>
      <w:r w:rsidRPr="006A7206">
        <w:t>5.4. įstatymo numatytais atvejais sustabdyti objekto privatizavimo programos vykdymą ir(ar) pripažinti, kad ši programa baigta bei teikti Savivaldybės tarybai pasiūlymą dėl objekto išbraukimo iš privatizuojamų objektų sąrašo;</w:t>
      </w:r>
    </w:p>
    <w:p w:rsidR="001D3A61" w:rsidRPr="006A7206" w:rsidRDefault="00D319EA" w:rsidP="00F72B9D">
      <w:pPr>
        <w:ind w:firstLine="1134"/>
        <w:jc w:val="both"/>
      </w:pPr>
      <w:r w:rsidRPr="006A7206">
        <w:t xml:space="preserve">5.5. pritarti ar nepritarti savivaldybei nuosavybės teise priklausančių akcijų paketų, </w:t>
      </w:r>
    </w:p>
    <w:p w:rsidR="001D3A61" w:rsidRPr="006A7206" w:rsidRDefault="001D3A61" w:rsidP="00F72B9D">
      <w:pPr>
        <w:ind w:firstLine="1134"/>
        <w:jc w:val="both"/>
      </w:pPr>
      <w:r w:rsidRPr="006A7206">
        <w:t>kurie pagal sutartį perduoti privatizuoti centralizuotai valdomo valstybės turto valdytojui ir kurie visuotiniame akcininkų susirinkime suteikia mažiau kaip 1/4 balsų, pardavimui, kai Lietuvos Respublikos vertybinių popierių įstatymo (toliau – Vertybinių popierių įstatymas) nustatyta tvarka yra pateiktas privalomas oficialus pasiūlymas pirkti šį akcijų paketą;</w:t>
      </w:r>
    </w:p>
    <w:p w:rsidR="001D3A61" w:rsidRPr="006A7206" w:rsidRDefault="001D3A61" w:rsidP="00F72B9D">
      <w:pPr>
        <w:ind w:firstLine="1134"/>
        <w:jc w:val="both"/>
      </w:pPr>
      <w:r w:rsidRPr="006A7206">
        <w:t xml:space="preserve">6) </w:t>
      </w:r>
      <w:r w:rsidR="00E024DB" w:rsidRPr="006A7206">
        <w:t xml:space="preserve">pritarti ar nepritarti </w:t>
      </w:r>
      <w:r w:rsidRPr="006A7206">
        <w:t>dėl pritarimo (nepritarimo) reikalavimui, kad būtų nupirkti savivaldybei nuosavybės teise priklausantys akcijų paketai, kurie pagal sutartį perduoti privatizuoti centralizuotai valdomo valstybės turto valdytojui ir kurie suteikia mažiau kaip 1/20 visų balsų, kai Vertybinių popierių įstatymo nustatytais atvejais ir tvarka privalomai perkamos akcijos;</w:t>
      </w:r>
    </w:p>
    <w:p w:rsidR="00D319EA" w:rsidRPr="006A7206" w:rsidRDefault="00D319EA" w:rsidP="00F72B9D">
      <w:pPr>
        <w:ind w:firstLine="1134"/>
        <w:jc w:val="both"/>
      </w:pPr>
      <w:r w:rsidRPr="006A7206">
        <w:t xml:space="preserve">5.7. Prižiūrėti, kaip vykdomos privatizavimo programos, kurioms Komisija pritarė. </w:t>
      </w:r>
    </w:p>
    <w:p w:rsidR="00D319EA" w:rsidRPr="006A7206" w:rsidRDefault="00D319EA" w:rsidP="00F72B9D">
      <w:pPr>
        <w:ind w:firstLine="1134"/>
        <w:jc w:val="both"/>
      </w:pPr>
      <w:r w:rsidRPr="006A7206">
        <w:t>5.</w:t>
      </w:r>
      <w:r w:rsidR="00E024DB" w:rsidRPr="006A7206">
        <w:t>8</w:t>
      </w:r>
      <w:r w:rsidRPr="006A7206">
        <w:t xml:space="preserve">. Nagrinėti fizinių ir juridinių asmenų </w:t>
      </w:r>
      <w:smartTag w:uri="schemas-tilde-lt/tildestengine" w:element="templates">
        <w:smartTagPr>
          <w:attr w:name="baseform" w:val="skund|as"/>
          <w:attr w:name="id" w:val="-1"/>
          <w:attr w:name="text" w:val="skundus"/>
        </w:smartTagPr>
        <w:r w:rsidRPr="006A7206">
          <w:t>skundus</w:t>
        </w:r>
      </w:smartTag>
      <w:r w:rsidRPr="006A7206">
        <w:t xml:space="preserve"> dėl savivaldyb</w:t>
      </w:r>
      <w:r w:rsidR="00E024DB" w:rsidRPr="006A7206">
        <w:t>ei</w:t>
      </w:r>
      <w:r w:rsidRPr="006A7206">
        <w:t xml:space="preserve"> </w:t>
      </w:r>
      <w:r w:rsidR="00E024DB" w:rsidRPr="006A7206">
        <w:t xml:space="preserve">priklausančių akcijų </w:t>
      </w:r>
      <w:r w:rsidRPr="006A7206">
        <w:t>privatizavimo tvarkos pažeidimų.</w:t>
      </w:r>
    </w:p>
    <w:p w:rsidR="00D319EA" w:rsidRPr="006A7206" w:rsidRDefault="00D319EA" w:rsidP="00F72B9D">
      <w:pPr>
        <w:tabs>
          <w:tab w:val="right" w:pos="9639"/>
        </w:tabs>
        <w:ind w:firstLine="1134"/>
        <w:jc w:val="both"/>
      </w:pPr>
      <w:r w:rsidRPr="006A7206">
        <w:t>5.</w:t>
      </w:r>
      <w:r w:rsidR="00E024DB" w:rsidRPr="006A7206">
        <w:t>9</w:t>
      </w:r>
      <w:r w:rsidRPr="006A7206">
        <w:t>. kitas teisės aktų nustatytas teises.</w:t>
      </w:r>
    </w:p>
    <w:p w:rsidR="00D319EA" w:rsidRPr="006A7206" w:rsidRDefault="00D319EA" w:rsidP="00F72B9D">
      <w:pPr>
        <w:ind w:firstLine="1134"/>
        <w:jc w:val="both"/>
      </w:pPr>
      <w:r w:rsidRPr="006A7206">
        <w:t>6. Jeigu Komisija nepritaria privatizavimo programų arba privatizavimo sandorių projektams, Turto valdymo skyrius turi teisę šiuos projektus teikti svarstyti Savivaldybės tarybai, kurios sprendimas yra galutinis.</w:t>
      </w:r>
    </w:p>
    <w:p w:rsidR="00E76387" w:rsidRDefault="00E76387" w:rsidP="00E76387">
      <w:pPr>
        <w:jc w:val="center"/>
        <w:rPr>
          <w:strike/>
        </w:rPr>
      </w:pPr>
    </w:p>
    <w:p w:rsidR="00D319EA" w:rsidRPr="006A7206" w:rsidRDefault="00D319EA" w:rsidP="00F72B9D">
      <w:pPr>
        <w:numPr>
          <w:ilvl w:val="0"/>
          <w:numId w:val="3"/>
        </w:numPr>
        <w:jc w:val="center"/>
        <w:rPr>
          <w:b/>
          <w:bCs/>
        </w:rPr>
      </w:pPr>
      <w:r w:rsidRPr="006A7206">
        <w:rPr>
          <w:b/>
          <w:bCs/>
        </w:rPr>
        <w:t>KOMISIJOS SKYRIMAS IR JOS DARBO ORGANIZAVIMAS</w:t>
      </w:r>
    </w:p>
    <w:p w:rsidR="0092027A" w:rsidRDefault="00D319EA" w:rsidP="001D52A2">
      <w:pPr>
        <w:ind w:firstLine="1134"/>
        <w:jc w:val="both"/>
      </w:pPr>
      <w:r w:rsidRPr="006A7206">
        <w:t>7.</w:t>
      </w:r>
      <w:r w:rsidR="0048084A" w:rsidRPr="006A7206">
        <w:t xml:space="preserve"> </w:t>
      </w:r>
      <w:r w:rsidR="006A7206">
        <w:t>K</w:t>
      </w:r>
      <w:r w:rsidR="0048084A" w:rsidRPr="006A7206">
        <w:t xml:space="preserve">omisija sudaroma iš ne mažiau kaip 7 narių, iš kurių ne mažiau kaip 2 narius </w:t>
      </w:r>
    </w:p>
    <w:p w:rsidR="001D52A2" w:rsidRDefault="001D52A2" w:rsidP="001D52A2">
      <w:pPr>
        <w:ind w:firstLine="1134"/>
        <w:jc w:val="both"/>
      </w:pPr>
    </w:p>
    <w:p w:rsidR="0092027A" w:rsidRDefault="0092027A" w:rsidP="0092027A">
      <w:pPr>
        <w:jc w:val="center"/>
      </w:pPr>
      <w:r>
        <w:lastRenderedPageBreak/>
        <w:t>2</w:t>
      </w:r>
    </w:p>
    <w:p w:rsidR="0092027A" w:rsidRDefault="0092027A" w:rsidP="00F72B9D">
      <w:pPr>
        <w:jc w:val="both"/>
      </w:pPr>
    </w:p>
    <w:p w:rsidR="00D319EA" w:rsidRPr="006A7206" w:rsidRDefault="00F72B9D" w:rsidP="00F72B9D">
      <w:pPr>
        <w:jc w:val="both"/>
      </w:pPr>
      <w:r>
        <w:t>t</w:t>
      </w:r>
      <w:r w:rsidR="0048084A" w:rsidRPr="006A7206">
        <w:t xml:space="preserve">eikia ir atšaukia </w:t>
      </w:r>
      <w:r>
        <w:t>S</w:t>
      </w:r>
      <w:r w:rsidR="0048084A" w:rsidRPr="006A7206">
        <w:t xml:space="preserve">avivaldybės tarybos opozicinės frakcijos, jeigu tokios yra. </w:t>
      </w:r>
      <w:r w:rsidR="006A7206" w:rsidRPr="006A7206">
        <w:t xml:space="preserve">Administracijos direktoriaus teikimu į komisiją skiriami du Savivaldybės administracijos darbuotojai. </w:t>
      </w:r>
      <w:r w:rsidR="00D319EA" w:rsidRPr="006A7206">
        <w:t xml:space="preserve">Komisijos narius skiria ir atleidžia Savivaldybės taryba. </w:t>
      </w:r>
    </w:p>
    <w:p w:rsidR="00D319EA" w:rsidRPr="006A7206" w:rsidRDefault="00D319EA" w:rsidP="00F72B9D">
      <w:pPr>
        <w:ind w:firstLine="1134"/>
        <w:jc w:val="both"/>
      </w:pPr>
      <w:r w:rsidRPr="006A7206">
        <w:t>8. Komisijos pirmininką skiria Savivaldybės taryba savivaldybės mero teikimu.</w:t>
      </w:r>
    </w:p>
    <w:p w:rsidR="00D319EA" w:rsidRPr="006A7206" w:rsidRDefault="00D319EA" w:rsidP="00F72B9D">
      <w:pPr>
        <w:ind w:firstLine="1134"/>
        <w:jc w:val="both"/>
      </w:pPr>
      <w:r w:rsidRPr="006A7206">
        <w:t>9. Pavaduotoją ir posėdžio sekretorių išsirenka pati Komisija.</w:t>
      </w:r>
    </w:p>
    <w:p w:rsidR="00D319EA" w:rsidRPr="006A7206" w:rsidRDefault="00D319EA" w:rsidP="00F72B9D">
      <w:pPr>
        <w:ind w:firstLine="1134"/>
        <w:jc w:val="both"/>
      </w:pPr>
      <w:r w:rsidRPr="006A7206">
        <w:t>10. Komisijos posėdžius organizuoja ir jiems vadovauja Komisijos pirmininkas, o jo nesant – pirmininko pavaduotojas. Jeigu Komisijos pirmininkas ir jo pavaduotojas negali atvykti į Komisijos posėdį, jam turi teisę vadovauti pačios Komisijos išrinktas posėdyje dalyvaujantis narys. Komisijos posėdžiai yra uždari. Komisijos posėdžiuose turi teisę dalyvauti Komisijos kviesti asmenys.</w:t>
      </w:r>
    </w:p>
    <w:p w:rsidR="00D319EA" w:rsidRPr="006A7206" w:rsidRDefault="00D319EA" w:rsidP="00F72B9D">
      <w:pPr>
        <w:ind w:firstLine="1134"/>
        <w:jc w:val="both"/>
      </w:pPr>
      <w:r w:rsidRPr="006A7206">
        <w:t>11. Apie rengiamą Komisijos posėdį ne vėliau kaip prieš 2 darbo dienas turi būti informuoti visi šios Komisijos nariai.</w:t>
      </w:r>
    </w:p>
    <w:p w:rsidR="00B52E48" w:rsidRPr="006A7206" w:rsidRDefault="00D319EA" w:rsidP="00F72B9D">
      <w:pPr>
        <w:ind w:firstLine="1134"/>
        <w:jc w:val="both"/>
      </w:pPr>
      <w:r w:rsidRPr="006A7206">
        <w:t xml:space="preserve">12. </w:t>
      </w:r>
      <w:r w:rsidR="006A7206">
        <w:t>K</w:t>
      </w:r>
      <w:r w:rsidR="00B52E48" w:rsidRPr="006A7206">
        <w:t xml:space="preserve">omisijos sprendimai priimami 2/3 visų posėdyje dalyvaujančių komisijos narių balsais. </w:t>
      </w:r>
      <w:r w:rsidR="006A7206">
        <w:t>K</w:t>
      </w:r>
      <w:r w:rsidR="00B52E48" w:rsidRPr="006A7206">
        <w:t>omisijos posėdis yra teisėtas, jeigu jame dalyvauja ne mažiau kaip pusė</w:t>
      </w:r>
      <w:r w:rsidR="0048084A" w:rsidRPr="006A7206">
        <w:t xml:space="preserve"> (t.y. 4)</w:t>
      </w:r>
      <w:r w:rsidR="00B52E48" w:rsidRPr="006A7206">
        <w:t xml:space="preserve"> komisijos narių, įskaitant ir komisijos narius, balsuojančius raštu. Komisijos nario balsavimas raštu yra įskaitomas į posėdžio kvorumą ir posėdžio rezultatus. </w:t>
      </w:r>
    </w:p>
    <w:p w:rsidR="00D319EA" w:rsidRPr="006A7206" w:rsidRDefault="00D319EA" w:rsidP="00F72B9D">
      <w:pPr>
        <w:ind w:firstLine="1134"/>
        <w:jc w:val="both"/>
      </w:pPr>
      <w:r w:rsidRPr="006A7206">
        <w:t xml:space="preserve">13. Komisijos pirmininkui arba ne mažiau kaip </w:t>
      </w:r>
      <w:r w:rsidR="00807A86" w:rsidRPr="006A7206">
        <w:t>4</w:t>
      </w:r>
      <w:r w:rsidRPr="006A7206">
        <w:t xml:space="preserve"> Komisijos nariams pareikalavus, svarstomu klausimu gali būti balsuojama slaptai.</w:t>
      </w:r>
    </w:p>
    <w:p w:rsidR="00D319EA" w:rsidRPr="006A7206" w:rsidRDefault="00D319EA" w:rsidP="00F72B9D">
      <w:pPr>
        <w:ind w:firstLine="1134"/>
        <w:jc w:val="both"/>
      </w:pPr>
      <w:r w:rsidRPr="006A7206">
        <w:t xml:space="preserve">14. </w:t>
      </w:r>
      <w:r w:rsidR="006A7206">
        <w:t>K</w:t>
      </w:r>
      <w:r w:rsidR="0048084A" w:rsidRPr="006A7206">
        <w:t xml:space="preserve">omisijos narys neturi teisės balsuoti svarstomu klausimu, jeigu jis ar jo artimi asmenys (tėvai (įtėviai), vaikai (įvaikiai), broliai (įbroliai), seserys (įseserės), seneliai, vaikaičiai, sutuoktinis, sugyventinis, partneris, kai partnerystė įregistruota įstatymų nustatyta tvarka, taip pat sutuoktinio, sugyventinio, partnerio, kai partnerystė įregistruota įstatymų nustatyta tvarka, vaikai, vaikų, brolių, seserų, vaikaičių sutuoktiniai, sugyventiniai, partneriai, kai partnerystė įregistruota įstatymų nustatyta tvarka) yra asmeniškai suinteresuoti sprendimo rezultatais. </w:t>
      </w:r>
      <w:r w:rsidRPr="006A7206">
        <w:t>Kad yra suinteresuotas svarstomu klausimu, Komisijos narys privalo informuoti posėdžio dalyvius.</w:t>
      </w:r>
    </w:p>
    <w:p w:rsidR="00D319EA" w:rsidRPr="006A7206" w:rsidRDefault="00D319EA" w:rsidP="00F72B9D">
      <w:pPr>
        <w:ind w:firstLine="1134"/>
        <w:jc w:val="both"/>
      </w:pPr>
      <w:r w:rsidRPr="006A7206">
        <w:t>15. Komisijos narys turi teisę balsuoti raštu dėl iš anksto paskelbto posėdžio darbotvarkės klausimo. Komisijos nario balsavimas raštu įskaitomas į posėdžio kvorumą ir balsavimo rezultatus.</w:t>
      </w:r>
    </w:p>
    <w:p w:rsidR="00D319EA" w:rsidRPr="006A7206" w:rsidRDefault="00D319EA" w:rsidP="00F72B9D">
      <w:pPr>
        <w:ind w:firstLine="1134"/>
        <w:jc w:val="both"/>
      </w:pPr>
      <w:r w:rsidRPr="006A7206">
        <w:t xml:space="preserve">16. Visi Komisijos nariai, pirmininkas ir posėdžių sekretorius turi </w:t>
      </w:r>
      <w:smartTag w:uri="schemas-tilde-lt/tildestengine" w:element="templates">
        <w:smartTagPr>
          <w:attr w:name="baseform" w:val="rašt|as"/>
          <w:attr w:name="id" w:val="-1"/>
          <w:attr w:name="text" w:val="raštu"/>
        </w:smartTagPr>
        <w:r w:rsidRPr="006A7206">
          <w:t>raštu</w:t>
        </w:r>
      </w:smartTag>
      <w:r w:rsidRPr="006A7206">
        <w:t xml:space="preserve"> įsipareigoti saugoti konfidencialią informaciją, jeigu Komisija nusprendžia, kad informacija - konfidenciali.</w:t>
      </w:r>
    </w:p>
    <w:p w:rsidR="00D319EA" w:rsidRPr="006A7206" w:rsidRDefault="00D319EA" w:rsidP="00F72B9D">
      <w:pPr>
        <w:ind w:firstLine="1134"/>
        <w:jc w:val="both"/>
      </w:pPr>
      <w:r w:rsidRPr="006A7206">
        <w:t xml:space="preserve">17. Visi Komisijos posėdžiai protokoluojami. Komisijos nariui reikalaujant, asmeniška jo nuomonė svarstomu klausimu turi būti įrašyta protokole. Kiekvieno posėdžio </w:t>
      </w:r>
      <w:smartTag w:uri="schemas-tilde-lt/tildestengine" w:element="templates">
        <w:smartTagPr>
          <w:attr w:name="baseform" w:val="protokol|as"/>
          <w:attr w:name="id" w:val="-1"/>
          <w:attr w:name="text" w:val="protokolą"/>
        </w:smartTagPr>
        <w:r w:rsidRPr="006A7206">
          <w:t>protokolą</w:t>
        </w:r>
      </w:smartTag>
      <w:r w:rsidRPr="006A7206">
        <w:t xml:space="preserve"> pasirašo posėdžio pirmininkas ir sekretorius.</w:t>
      </w:r>
    </w:p>
    <w:p w:rsidR="00D319EA" w:rsidRPr="006A7206" w:rsidRDefault="00D319EA" w:rsidP="00F72B9D">
      <w:pPr>
        <w:ind w:firstLine="1134"/>
        <w:jc w:val="both"/>
      </w:pPr>
      <w:r w:rsidRPr="006A7206">
        <w:t xml:space="preserve">18. Savivaldybės taryba kasmet svarstydama </w:t>
      </w:r>
      <w:r w:rsidRPr="006A7206">
        <w:rPr>
          <w:rFonts w:eastAsia="Courier New"/>
        </w:rPr>
        <w:t>Privatizavimo fondo pajamų ir išlaidų ataskaitą</w:t>
      </w:r>
      <w:r w:rsidRPr="006A7206">
        <w:t xml:space="preserve"> išklauso Komisiją apie jos atliktą darbą.</w:t>
      </w:r>
    </w:p>
    <w:p w:rsidR="00D319EA" w:rsidRPr="006A7206" w:rsidRDefault="00D319EA" w:rsidP="00F72B9D">
      <w:pPr>
        <w:ind w:firstLine="1134"/>
        <w:jc w:val="both"/>
      </w:pPr>
    </w:p>
    <w:p w:rsidR="00D319EA" w:rsidRPr="006A7206" w:rsidRDefault="00D319EA" w:rsidP="00F72B9D">
      <w:pPr>
        <w:ind w:firstLine="1134"/>
        <w:jc w:val="center"/>
        <w:rPr>
          <w:b/>
          <w:bCs/>
        </w:rPr>
      </w:pPr>
      <w:r w:rsidRPr="006A7206">
        <w:rPr>
          <w:b/>
          <w:bCs/>
        </w:rPr>
        <w:t>KOMISIJOS FINANSAVIMAS</w:t>
      </w:r>
    </w:p>
    <w:p w:rsidR="00D319EA" w:rsidRPr="006A7206" w:rsidRDefault="00D319EA" w:rsidP="00F72B9D">
      <w:pPr>
        <w:ind w:firstLine="1134"/>
        <w:jc w:val="both"/>
      </w:pPr>
      <w:r w:rsidRPr="006A7206">
        <w:t xml:space="preserve">19. Komisija finansuojama iš Privatizavimo fondo lėšų. Lėšas, kurių reikia komisijos išlaidoms, susijusioms su šiuose nuostatuose ir Lietuvos Respublikos </w:t>
      </w:r>
      <w:r w:rsidR="0048084A" w:rsidRPr="006A7206">
        <w:t xml:space="preserve">valstybei ir savivaldybei priklausančių akcijų </w:t>
      </w:r>
      <w:r w:rsidRPr="006A7206">
        <w:t>privatizavimo įstatyme nustatytų funkcijų vykdymu, Savivaldybės taryba skiria tvirtindama Savivaldybės privatizavimo fondo lėšų naudojimo sąmatą.</w:t>
      </w:r>
    </w:p>
    <w:p w:rsidR="00D319EA" w:rsidRPr="006A7206" w:rsidRDefault="00D319EA" w:rsidP="00F72B9D">
      <w:pPr>
        <w:ind w:firstLine="1134"/>
        <w:jc w:val="both"/>
      </w:pPr>
    </w:p>
    <w:p w:rsidR="00D319EA" w:rsidRPr="006A7206" w:rsidRDefault="00D319EA" w:rsidP="00F72B9D">
      <w:pPr>
        <w:ind w:firstLine="1134"/>
        <w:jc w:val="center"/>
        <w:rPr>
          <w:b/>
          <w:bCs/>
        </w:rPr>
      </w:pPr>
      <w:r w:rsidRPr="006A7206">
        <w:rPr>
          <w:b/>
          <w:bCs/>
        </w:rPr>
        <w:t>KOMISIJOS NUOSTATŲ PAPILDYMAS, PAKEITIMAS, PANAIKINIMAS</w:t>
      </w:r>
    </w:p>
    <w:p w:rsidR="00D319EA" w:rsidRDefault="00D319EA" w:rsidP="00F72B9D">
      <w:pPr>
        <w:ind w:firstLine="1134"/>
        <w:jc w:val="both"/>
      </w:pPr>
      <w:r w:rsidRPr="006A7206">
        <w:t>20. Komisijos nuostatai gali būti papildyti, pakeisti, panaikinti Savivaldybės tarybos sprendimu.</w:t>
      </w:r>
    </w:p>
    <w:p w:rsidR="0092027A" w:rsidRPr="006A7206" w:rsidRDefault="0092027A" w:rsidP="00F72B9D">
      <w:pPr>
        <w:ind w:firstLine="1134"/>
        <w:jc w:val="both"/>
      </w:pPr>
    </w:p>
    <w:p w:rsidR="00D319EA" w:rsidRPr="006A7206" w:rsidRDefault="0092027A" w:rsidP="00D319EA">
      <w:pPr>
        <w:jc w:val="center"/>
        <w:rPr>
          <w:lang w:val="en-GB"/>
        </w:rPr>
      </w:pPr>
      <w:r>
        <w:rPr>
          <w:lang w:val="en-GB"/>
        </w:rPr>
        <w:t xml:space="preserve">________________________    </w:t>
      </w:r>
    </w:p>
    <w:p w:rsidR="00883B21" w:rsidRPr="006A7206" w:rsidRDefault="00883B21" w:rsidP="00883B21">
      <w:pPr>
        <w:pStyle w:val="Antrat1"/>
        <w:rPr>
          <w:rFonts w:ascii="Times New Roman" w:hAnsi="Times New Roman"/>
          <w:b w:val="0"/>
          <w:szCs w:val="24"/>
        </w:rPr>
      </w:pPr>
    </w:p>
    <w:p w:rsidR="00883B21" w:rsidRPr="006A7206" w:rsidRDefault="00883B21" w:rsidP="00883B21">
      <w:pPr>
        <w:pStyle w:val="Antrat1"/>
        <w:rPr>
          <w:rFonts w:ascii="Times New Roman" w:hAnsi="Times New Roman"/>
          <w:b w:val="0"/>
          <w:szCs w:val="24"/>
        </w:rPr>
      </w:pPr>
    </w:p>
    <w:sectPr w:rsidR="00883B21" w:rsidRPr="006A7206" w:rsidSect="001D52A2">
      <w:headerReference w:type="even" r:id="rId7"/>
      <w:headerReference w:type="default" r:id="rId8"/>
      <w:footerReference w:type="even" r:id="rId9"/>
      <w:footerReference w:type="default" r:id="rId10"/>
      <w:type w:val="continuous"/>
      <w:pgSz w:w="11907" w:h="16840" w:code="9"/>
      <w:pgMar w:top="1134" w:right="567" w:bottom="1134" w:left="1701" w:header="425" w:footer="2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8AA" w:rsidRDefault="004D68AA">
      <w:r>
        <w:separator/>
      </w:r>
    </w:p>
  </w:endnote>
  <w:endnote w:type="continuationSeparator" w:id="0">
    <w:p w:rsidR="004D68AA" w:rsidRDefault="004D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D8" w:rsidRDefault="00276FD8" w:rsidP="009E5AA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6FD8" w:rsidRDefault="00276FD8" w:rsidP="008B514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D8" w:rsidRDefault="00276FD8" w:rsidP="008B514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8AA" w:rsidRDefault="004D68AA">
      <w:r>
        <w:separator/>
      </w:r>
    </w:p>
  </w:footnote>
  <w:footnote w:type="continuationSeparator" w:id="0">
    <w:p w:rsidR="004D68AA" w:rsidRDefault="004D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D8" w:rsidRDefault="00276FD8" w:rsidP="00E7638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6FD8" w:rsidRDefault="00276FD8">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D8" w:rsidRDefault="00276FD8" w:rsidP="00CC1237">
    <w:pPr>
      <w:pStyle w:val="Antrats"/>
      <w:tabs>
        <w:tab w:val="left" w:pos="180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7C040738"/>
    <w:multiLevelType w:val="hybridMultilevel"/>
    <w:tmpl w:val="8A5C6D10"/>
    <w:lvl w:ilvl="0" w:tplc="7D1C08A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5F"/>
    <w:rsid w:val="000067FD"/>
    <w:rsid w:val="00010B7A"/>
    <w:rsid w:val="00015DFA"/>
    <w:rsid w:val="0002148B"/>
    <w:rsid w:val="00034C90"/>
    <w:rsid w:val="00034D71"/>
    <w:rsid w:val="0004292E"/>
    <w:rsid w:val="00042C29"/>
    <w:rsid w:val="00042D2A"/>
    <w:rsid w:val="0005000E"/>
    <w:rsid w:val="00053400"/>
    <w:rsid w:val="00054EE6"/>
    <w:rsid w:val="00061097"/>
    <w:rsid w:val="00082225"/>
    <w:rsid w:val="00087836"/>
    <w:rsid w:val="00090C07"/>
    <w:rsid w:val="000A20A0"/>
    <w:rsid w:val="000B56AC"/>
    <w:rsid w:val="000B773B"/>
    <w:rsid w:val="000C50B4"/>
    <w:rsid w:val="000E7603"/>
    <w:rsid w:val="000F1C3F"/>
    <w:rsid w:val="000F3B0F"/>
    <w:rsid w:val="000F4858"/>
    <w:rsid w:val="000F7192"/>
    <w:rsid w:val="00106A9C"/>
    <w:rsid w:val="001107EB"/>
    <w:rsid w:val="001144A6"/>
    <w:rsid w:val="00116ACB"/>
    <w:rsid w:val="0012193C"/>
    <w:rsid w:val="00121ACB"/>
    <w:rsid w:val="0013025F"/>
    <w:rsid w:val="00157955"/>
    <w:rsid w:val="00172B36"/>
    <w:rsid w:val="00181518"/>
    <w:rsid w:val="00184B50"/>
    <w:rsid w:val="0018523A"/>
    <w:rsid w:val="001A045F"/>
    <w:rsid w:val="001A4EC4"/>
    <w:rsid w:val="001B0F2B"/>
    <w:rsid w:val="001C50C4"/>
    <w:rsid w:val="001C6EE9"/>
    <w:rsid w:val="001D3100"/>
    <w:rsid w:val="001D3A61"/>
    <w:rsid w:val="001D52A2"/>
    <w:rsid w:val="001E68BD"/>
    <w:rsid w:val="001E6F7A"/>
    <w:rsid w:val="001F132E"/>
    <w:rsid w:val="001F6398"/>
    <w:rsid w:val="001F741A"/>
    <w:rsid w:val="00202464"/>
    <w:rsid w:val="00211A15"/>
    <w:rsid w:val="00212A78"/>
    <w:rsid w:val="0021491C"/>
    <w:rsid w:val="00217B0F"/>
    <w:rsid w:val="00222C8A"/>
    <w:rsid w:val="00230792"/>
    <w:rsid w:val="002333CA"/>
    <w:rsid w:val="002403D8"/>
    <w:rsid w:val="00243DEE"/>
    <w:rsid w:val="0027545A"/>
    <w:rsid w:val="0027626E"/>
    <w:rsid w:val="00276FD8"/>
    <w:rsid w:val="00282430"/>
    <w:rsid w:val="00290B9C"/>
    <w:rsid w:val="002947B2"/>
    <w:rsid w:val="00295711"/>
    <w:rsid w:val="002A6644"/>
    <w:rsid w:val="002A6F46"/>
    <w:rsid w:val="002B1180"/>
    <w:rsid w:val="002C4FB9"/>
    <w:rsid w:val="002C6FC5"/>
    <w:rsid w:val="002E18BB"/>
    <w:rsid w:val="002E5BD9"/>
    <w:rsid w:val="003040AD"/>
    <w:rsid w:val="00315015"/>
    <w:rsid w:val="00315F11"/>
    <w:rsid w:val="0032315B"/>
    <w:rsid w:val="00323660"/>
    <w:rsid w:val="003306C7"/>
    <w:rsid w:val="00333EA3"/>
    <w:rsid w:val="00336009"/>
    <w:rsid w:val="00340668"/>
    <w:rsid w:val="003436F1"/>
    <w:rsid w:val="00351967"/>
    <w:rsid w:val="00356033"/>
    <w:rsid w:val="00356FA8"/>
    <w:rsid w:val="00365FD0"/>
    <w:rsid w:val="003908FE"/>
    <w:rsid w:val="0039279A"/>
    <w:rsid w:val="003A2AF2"/>
    <w:rsid w:val="003A6E99"/>
    <w:rsid w:val="003A74EF"/>
    <w:rsid w:val="003B0414"/>
    <w:rsid w:val="003C15A2"/>
    <w:rsid w:val="003C36D9"/>
    <w:rsid w:val="003D36D4"/>
    <w:rsid w:val="003E04B8"/>
    <w:rsid w:val="003F1193"/>
    <w:rsid w:val="003F3B8A"/>
    <w:rsid w:val="003F4FB6"/>
    <w:rsid w:val="003F66A1"/>
    <w:rsid w:val="00401F42"/>
    <w:rsid w:val="0040373D"/>
    <w:rsid w:val="00407F54"/>
    <w:rsid w:val="00410888"/>
    <w:rsid w:val="004108EA"/>
    <w:rsid w:val="00412452"/>
    <w:rsid w:val="004348BC"/>
    <w:rsid w:val="00435783"/>
    <w:rsid w:val="00440C5C"/>
    <w:rsid w:val="00445FE1"/>
    <w:rsid w:val="004506C5"/>
    <w:rsid w:val="00453FBD"/>
    <w:rsid w:val="0048084A"/>
    <w:rsid w:val="00482E5C"/>
    <w:rsid w:val="00492DB5"/>
    <w:rsid w:val="00496497"/>
    <w:rsid w:val="004A4A5D"/>
    <w:rsid w:val="004B1CEB"/>
    <w:rsid w:val="004B284E"/>
    <w:rsid w:val="004B4363"/>
    <w:rsid w:val="004D0EB3"/>
    <w:rsid w:val="004D46AE"/>
    <w:rsid w:val="004D68AA"/>
    <w:rsid w:val="004D78F2"/>
    <w:rsid w:val="004E5037"/>
    <w:rsid w:val="004F151D"/>
    <w:rsid w:val="005105A5"/>
    <w:rsid w:val="00513DBE"/>
    <w:rsid w:val="0052585E"/>
    <w:rsid w:val="0052599E"/>
    <w:rsid w:val="00527546"/>
    <w:rsid w:val="00534170"/>
    <w:rsid w:val="0053555B"/>
    <w:rsid w:val="005355F7"/>
    <w:rsid w:val="005563AC"/>
    <w:rsid w:val="00566F21"/>
    <w:rsid w:val="0056737D"/>
    <w:rsid w:val="005673CF"/>
    <w:rsid w:val="0057076A"/>
    <w:rsid w:val="00573489"/>
    <w:rsid w:val="00577365"/>
    <w:rsid w:val="00580F00"/>
    <w:rsid w:val="00594F4E"/>
    <w:rsid w:val="005A3E18"/>
    <w:rsid w:val="005B070C"/>
    <w:rsid w:val="005B2134"/>
    <w:rsid w:val="005C0097"/>
    <w:rsid w:val="005D32AD"/>
    <w:rsid w:val="005E39A7"/>
    <w:rsid w:val="005F0719"/>
    <w:rsid w:val="005F3C2A"/>
    <w:rsid w:val="005F7D42"/>
    <w:rsid w:val="006040C9"/>
    <w:rsid w:val="00606AF5"/>
    <w:rsid w:val="00607FE3"/>
    <w:rsid w:val="006222BE"/>
    <w:rsid w:val="00623A4F"/>
    <w:rsid w:val="00626239"/>
    <w:rsid w:val="0063009D"/>
    <w:rsid w:val="0064472C"/>
    <w:rsid w:val="00645039"/>
    <w:rsid w:val="006518B3"/>
    <w:rsid w:val="0066492E"/>
    <w:rsid w:val="00667DFA"/>
    <w:rsid w:val="00675875"/>
    <w:rsid w:val="006A6278"/>
    <w:rsid w:val="006A7206"/>
    <w:rsid w:val="006B00C2"/>
    <w:rsid w:val="006B4A7E"/>
    <w:rsid w:val="006B63E7"/>
    <w:rsid w:val="006C3C4C"/>
    <w:rsid w:val="006C6B6E"/>
    <w:rsid w:val="006C7CBC"/>
    <w:rsid w:val="006D2B01"/>
    <w:rsid w:val="006D4B68"/>
    <w:rsid w:val="006D7468"/>
    <w:rsid w:val="006E3A7A"/>
    <w:rsid w:val="006E465D"/>
    <w:rsid w:val="006E4BE4"/>
    <w:rsid w:val="006E5939"/>
    <w:rsid w:val="00701A2D"/>
    <w:rsid w:val="00740CC5"/>
    <w:rsid w:val="00746579"/>
    <w:rsid w:val="007553CC"/>
    <w:rsid w:val="007637C0"/>
    <w:rsid w:val="00770DBB"/>
    <w:rsid w:val="00771C4D"/>
    <w:rsid w:val="00776865"/>
    <w:rsid w:val="00785225"/>
    <w:rsid w:val="007979A7"/>
    <w:rsid w:val="007B2D4B"/>
    <w:rsid w:val="007C12BD"/>
    <w:rsid w:val="007C2F4D"/>
    <w:rsid w:val="007C3830"/>
    <w:rsid w:val="007F0142"/>
    <w:rsid w:val="00800252"/>
    <w:rsid w:val="00807663"/>
    <w:rsid w:val="00807A86"/>
    <w:rsid w:val="00817A06"/>
    <w:rsid w:val="00830B4E"/>
    <w:rsid w:val="00832D87"/>
    <w:rsid w:val="00834EC2"/>
    <w:rsid w:val="008432FB"/>
    <w:rsid w:val="008466C3"/>
    <w:rsid w:val="00872A07"/>
    <w:rsid w:val="00883B21"/>
    <w:rsid w:val="00886A55"/>
    <w:rsid w:val="00887A84"/>
    <w:rsid w:val="00894D73"/>
    <w:rsid w:val="00897044"/>
    <w:rsid w:val="008A33C8"/>
    <w:rsid w:val="008B514A"/>
    <w:rsid w:val="008B6EA9"/>
    <w:rsid w:val="008F38B8"/>
    <w:rsid w:val="00901FEC"/>
    <w:rsid w:val="00902AB3"/>
    <w:rsid w:val="009074C9"/>
    <w:rsid w:val="00910801"/>
    <w:rsid w:val="0092027A"/>
    <w:rsid w:val="009224DE"/>
    <w:rsid w:val="00937150"/>
    <w:rsid w:val="00957D7F"/>
    <w:rsid w:val="00987B71"/>
    <w:rsid w:val="00994C1B"/>
    <w:rsid w:val="0099548F"/>
    <w:rsid w:val="009A031E"/>
    <w:rsid w:val="009B1C92"/>
    <w:rsid w:val="009B7A7A"/>
    <w:rsid w:val="009E039D"/>
    <w:rsid w:val="009E4063"/>
    <w:rsid w:val="009E5AAF"/>
    <w:rsid w:val="009E6D2B"/>
    <w:rsid w:val="009F4A3F"/>
    <w:rsid w:val="00A122B3"/>
    <w:rsid w:val="00A27C6B"/>
    <w:rsid w:val="00A4236B"/>
    <w:rsid w:val="00A434B7"/>
    <w:rsid w:val="00A51DBC"/>
    <w:rsid w:val="00A72F66"/>
    <w:rsid w:val="00A76D04"/>
    <w:rsid w:val="00A76D7C"/>
    <w:rsid w:val="00A807C6"/>
    <w:rsid w:val="00A8486E"/>
    <w:rsid w:val="00A9176B"/>
    <w:rsid w:val="00A959BC"/>
    <w:rsid w:val="00AC2567"/>
    <w:rsid w:val="00AC2C30"/>
    <w:rsid w:val="00AE2A66"/>
    <w:rsid w:val="00B1101E"/>
    <w:rsid w:val="00B14D1A"/>
    <w:rsid w:val="00B22BA6"/>
    <w:rsid w:val="00B3569C"/>
    <w:rsid w:val="00B36620"/>
    <w:rsid w:val="00B52E48"/>
    <w:rsid w:val="00B70547"/>
    <w:rsid w:val="00B7756E"/>
    <w:rsid w:val="00B912CF"/>
    <w:rsid w:val="00B94BF2"/>
    <w:rsid w:val="00BB1A2C"/>
    <w:rsid w:val="00BD0108"/>
    <w:rsid w:val="00BD4BA9"/>
    <w:rsid w:val="00BD56DD"/>
    <w:rsid w:val="00BD594A"/>
    <w:rsid w:val="00BD5E88"/>
    <w:rsid w:val="00BF7EFF"/>
    <w:rsid w:val="00C039CE"/>
    <w:rsid w:val="00C07051"/>
    <w:rsid w:val="00C1717A"/>
    <w:rsid w:val="00C25DD4"/>
    <w:rsid w:val="00C34241"/>
    <w:rsid w:val="00C35D74"/>
    <w:rsid w:val="00C368CE"/>
    <w:rsid w:val="00C577ED"/>
    <w:rsid w:val="00C95C15"/>
    <w:rsid w:val="00CA1CA8"/>
    <w:rsid w:val="00CC1237"/>
    <w:rsid w:val="00CD2E00"/>
    <w:rsid w:val="00CD4E23"/>
    <w:rsid w:val="00CD75DE"/>
    <w:rsid w:val="00D004A7"/>
    <w:rsid w:val="00D00D04"/>
    <w:rsid w:val="00D036D0"/>
    <w:rsid w:val="00D319EA"/>
    <w:rsid w:val="00D46225"/>
    <w:rsid w:val="00D51EEC"/>
    <w:rsid w:val="00D538D9"/>
    <w:rsid w:val="00D63A30"/>
    <w:rsid w:val="00D71600"/>
    <w:rsid w:val="00D71882"/>
    <w:rsid w:val="00D71AEF"/>
    <w:rsid w:val="00DA1B93"/>
    <w:rsid w:val="00DA3761"/>
    <w:rsid w:val="00DB358C"/>
    <w:rsid w:val="00DB36A6"/>
    <w:rsid w:val="00DC585F"/>
    <w:rsid w:val="00DD6BEC"/>
    <w:rsid w:val="00DE46F2"/>
    <w:rsid w:val="00DE6B74"/>
    <w:rsid w:val="00DF08AE"/>
    <w:rsid w:val="00DF3A9F"/>
    <w:rsid w:val="00E0010C"/>
    <w:rsid w:val="00E008EF"/>
    <w:rsid w:val="00E009D0"/>
    <w:rsid w:val="00E00F86"/>
    <w:rsid w:val="00E024DB"/>
    <w:rsid w:val="00E05DF4"/>
    <w:rsid w:val="00E42264"/>
    <w:rsid w:val="00E4293B"/>
    <w:rsid w:val="00E43FC5"/>
    <w:rsid w:val="00E459A8"/>
    <w:rsid w:val="00E5249D"/>
    <w:rsid w:val="00E75DFE"/>
    <w:rsid w:val="00E76387"/>
    <w:rsid w:val="00E82039"/>
    <w:rsid w:val="00E91AC3"/>
    <w:rsid w:val="00EA0644"/>
    <w:rsid w:val="00EB1293"/>
    <w:rsid w:val="00EB158A"/>
    <w:rsid w:val="00EC4A00"/>
    <w:rsid w:val="00EC6CD2"/>
    <w:rsid w:val="00EC7910"/>
    <w:rsid w:val="00EE04D3"/>
    <w:rsid w:val="00F07451"/>
    <w:rsid w:val="00F178E7"/>
    <w:rsid w:val="00F205B6"/>
    <w:rsid w:val="00F23DC2"/>
    <w:rsid w:val="00F23E95"/>
    <w:rsid w:val="00F25D49"/>
    <w:rsid w:val="00F27EC7"/>
    <w:rsid w:val="00F444D8"/>
    <w:rsid w:val="00F47058"/>
    <w:rsid w:val="00F530B8"/>
    <w:rsid w:val="00F72B9D"/>
    <w:rsid w:val="00F74BC5"/>
    <w:rsid w:val="00F76610"/>
    <w:rsid w:val="00F8305B"/>
    <w:rsid w:val="00F9202E"/>
    <w:rsid w:val="00F94D3E"/>
    <w:rsid w:val="00FB6630"/>
    <w:rsid w:val="00FC12CD"/>
    <w:rsid w:val="00FC1B2F"/>
    <w:rsid w:val="00FD6D31"/>
    <w:rsid w:val="00FF3A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2049"/>
    <o:shapelayout v:ext="edit">
      <o:idmap v:ext="edit" data="1"/>
    </o:shapelayout>
  </w:shapeDefaults>
  <w:decimalSymbol w:val=","/>
  <w:listSeparator w:val=";"/>
  <w15:chartTrackingRefBased/>
  <w15:docId w15:val="{78B20C2A-BBAA-4345-A321-F11486E8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E459A8"/>
    <w:pPr>
      <w:keepNext/>
      <w:jc w:val="center"/>
      <w:outlineLvl w:val="0"/>
    </w:pPr>
    <w:rPr>
      <w:rFonts w:ascii="TimesLT" w:hAnsi="TimesLT"/>
      <w:b/>
      <w:szCs w:val="20"/>
      <w:lang w:eastAsia="lt-LT"/>
    </w:rPr>
  </w:style>
  <w:style w:type="paragraph" w:styleId="Antrat2">
    <w:name w:val="heading 2"/>
    <w:basedOn w:val="prastasis"/>
    <w:next w:val="prastasis"/>
    <w:link w:val="Antrat2Diagrama"/>
    <w:qFormat/>
    <w:rsid w:val="00D319EA"/>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qFormat/>
    <w:rsid w:val="00D319EA"/>
    <w:pPr>
      <w:keepNext/>
      <w:spacing w:before="240" w:after="60"/>
      <w:outlineLvl w:val="2"/>
    </w:pPr>
    <w:rPr>
      <w:rFonts w:ascii="Calibri Light" w:hAnsi="Calibri Light"/>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statymopavad">
    <w:name w:val="?statymo pavad."/>
    <w:basedOn w:val="prastasis"/>
    <w:pPr>
      <w:spacing w:line="360" w:lineRule="auto"/>
      <w:ind w:firstLine="720"/>
      <w:jc w:val="center"/>
    </w:pPr>
    <w:rPr>
      <w:rFonts w:ascii="TimesLT" w:hAnsi="TimesLT"/>
      <w:caps/>
      <w:szCs w:val="20"/>
    </w:rPr>
  </w:style>
  <w:style w:type="paragraph" w:styleId="Porat">
    <w:name w:val="footer"/>
    <w:basedOn w:val="prastasis"/>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Antrats">
    <w:name w:val="header"/>
    <w:basedOn w:val="prastasis"/>
    <w:pPr>
      <w:tabs>
        <w:tab w:val="center" w:pos="4819"/>
        <w:tab w:val="right" w:pos="9638"/>
      </w:tabs>
    </w:pPr>
  </w:style>
  <w:style w:type="paragraph" w:styleId="Antrat">
    <w:name w:val="caption"/>
    <w:basedOn w:val="prastasis"/>
    <w:next w:val="prastasis"/>
    <w:qFormat/>
    <w:rPr>
      <w:b/>
      <w:bCs/>
      <w:sz w:val="20"/>
      <w:szCs w:val="20"/>
    </w:rPr>
  </w:style>
  <w:style w:type="paragraph" w:styleId="Debesliotekstas">
    <w:name w:val="Balloon Text"/>
    <w:basedOn w:val="prastasis"/>
    <w:semiHidden/>
    <w:rsid w:val="006D7468"/>
    <w:rPr>
      <w:rFonts w:ascii="Tahoma" w:hAnsi="Tahoma" w:cs="Tahoma"/>
      <w:sz w:val="16"/>
      <w:szCs w:val="16"/>
    </w:rPr>
  </w:style>
  <w:style w:type="paragraph" w:styleId="Dokumentostruktra">
    <w:name w:val="Document Map"/>
    <w:basedOn w:val="prastasis"/>
    <w:semiHidden/>
    <w:rsid w:val="00E459A8"/>
    <w:pPr>
      <w:shd w:val="clear" w:color="auto" w:fill="000080"/>
    </w:pPr>
    <w:rPr>
      <w:rFonts w:ascii="Tahoma" w:hAnsi="Tahoma"/>
      <w:szCs w:val="20"/>
    </w:rPr>
  </w:style>
  <w:style w:type="paragraph" w:styleId="Pagrindinistekstas">
    <w:name w:val="Body Text"/>
    <w:basedOn w:val="prastasis"/>
    <w:link w:val="PagrindinistekstasDiagrama"/>
    <w:rsid w:val="00E459A8"/>
    <w:pPr>
      <w:jc w:val="both"/>
    </w:pPr>
    <w:rPr>
      <w:rFonts w:ascii="TimesLT" w:hAnsi="TimesLT"/>
      <w:szCs w:val="20"/>
    </w:rPr>
  </w:style>
  <w:style w:type="paragraph" w:styleId="Pagrindiniotekstotrauka">
    <w:name w:val="Body Text Indent"/>
    <w:basedOn w:val="prastasis"/>
    <w:rsid w:val="00E459A8"/>
    <w:pPr>
      <w:ind w:left="720" w:firstLine="720"/>
      <w:jc w:val="both"/>
    </w:pPr>
    <w:rPr>
      <w:rFonts w:ascii="TimesLT" w:hAnsi="TimesLT"/>
      <w:szCs w:val="20"/>
    </w:rPr>
  </w:style>
  <w:style w:type="character" w:customStyle="1" w:styleId="datametai">
    <w:name w:val="datametai"/>
    <w:basedOn w:val="Numatytasispastraiposriftas"/>
    <w:rsid w:val="00E459A8"/>
  </w:style>
  <w:style w:type="character" w:customStyle="1" w:styleId="datadiena">
    <w:name w:val="datadiena"/>
    <w:basedOn w:val="Numatytasispastraiposriftas"/>
    <w:rsid w:val="00E459A8"/>
  </w:style>
  <w:style w:type="character" w:customStyle="1" w:styleId="statymonr">
    <w:name w:val="statymonr"/>
    <w:basedOn w:val="Numatytasispastraiposriftas"/>
    <w:rsid w:val="00E459A8"/>
  </w:style>
  <w:style w:type="paragraph" w:customStyle="1" w:styleId="Normal">
    <w:name w:val="Normal"/>
    <w:aliases w:val="Hyperlink"/>
    <w:basedOn w:val="prastasis"/>
    <w:rsid w:val="00410888"/>
    <w:rPr>
      <w:lang w:eastAsia="lt-LT"/>
    </w:rPr>
  </w:style>
  <w:style w:type="paragraph" w:styleId="Pagrindiniotekstotrauka3">
    <w:name w:val="Body Text Indent 3"/>
    <w:basedOn w:val="prastasis"/>
    <w:rsid w:val="00F74BC5"/>
    <w:pPr>
      <w:spacing w:after="120"/>
      <w:ind w:left="283"/>
    </w:pPr>
    <w:rPr>
      <w:sz w:val="16"/>
      <w:szCs w:val="16"/>
    </w:rPr>
  </w:style>
  <w:style w:type="paragraph" w:customStyle="1" w:styleId="BodyText21">
    <w:name w:val="Body Text 21"/>
    <w:basedOn w:val="prastasis"/>
    <w:rsid w:val="00217B0F"/>
    <w:pPr>
      <w:widowControl w:val="0"/>
      <w:jc w:val="both"/>
    </w:pPr>
    <w:rPr>
      <w:rFonts w:ascii="TimesLT" w:hAnsi="TimesLT"/>
      <w:szCs w:val="20"/>
      <w:lang w:val="en-GB"/>
    </w:rPr>
  </w:style>
  <w:style w:type="paragraph" w:styleId="Pagrindiniotekstotrauka2">
    <w:name w:val="Body Text Indent 2"/>
    <w:basedOn w:val="prastasis"/>
    <w:rsid w:val="00E82039"/>
    <w:pPr>
      <w:spacing w:after="120" w:line="480" w:lineRule="auto"/>
      <w:ind w:left="283"/>
    </w:pPr>
    <w:rPr>
      <w:lang w:val="en-GB"/>
    </w:rPr>
  </w:style>
  <w:style w:type="paragraph" w:styleId="Pagrindinistekstas2">
    <w:name w:val="Body Text 2"/>
    <w:basedOn w:val="prastasis"/>
    <w:link w:val="Pagrindinistekstas2Diagrama"/>
    <w:rsid w:val="00BF7EFF"/>
    <w:pPr>
      <w:spacing w:after="120" w:line="480" w:lineRule="auto"/>
    </w:pPr>
  </w:style>
  <w:style w:type="paragraph" w:styleId="Paprastasistekstas">
    <w:name w:val="Plain Text"/>
    <w:basedOn w:val="prastasis"/>
    <w:rsid w:val="00F23DC2"/>
    <w:rPr>
      <w:rFonts w:ascii="Courier New" w:hAnsi="Courier New"/>
      <w:sz w:val="20"/>
      <w:lang w:val="en-US"/>
    </w:rPr>
  </w:style>
  <w:style w:type="character" w:customStyle="1" w:styleId="Antrat1Diagrama">
    <w:name w:val="Antraštė 1 Diagrama"/>
    <w:link w:val="Antrat1"/>
    <w:rsid w:val="00DD6BEC"/>
    <w:rPr>
      <w:rFonts w:ascii="TimesLT" w:hAnsi="TimesLT"/>
      <w:b/>
      <w:sz w:val="24"/>
    </w:rPr>
  </w:style>
  <w:style w:type="character" w:customStyle="1" w:styleId="PagrindinistekstasDiagrama">
    <w:name w:val="Pagrindinis tekstas Diagrama"/>
    <w:link w:val="Pagrindinistekstas"/>
    <w:rsid w:val="00DD6BEC"/>
    <w:rPr>
      <w:rFonts w:ascii="TimesLT" w:hAnsi="TimesLT"/>
      <w:sz w:val="24"/>
      <w:lang w:eastAsia="en-US"/>
    </w:rPr>
  </w:style>
  <w:style w:type="character" w:customStyle="1" w:styleId="Pagrindinistekstas2Diagrama">
    <w:name w:val="Pagrindinis tekstas 2 Diagrama"/>
    <w:link w:val="Pagrindinistekstas2"/>
    <w:rsid w:val="00DD6BEC"/>
    <w:rPr>
      <w:sz w:val="24"/>
      <w:szCs w:val="24"/>
      <w:lang w:eastAsia="en-US"/>
    </w:rPr>
  </w:style>
  <w:style w:type="character" w:customStyle="1" w:styleId="FontStyle150">
    <w:name w:val="Font Style150"/>
    <w:rsid w:val="00DD6BEC"/>
    <w:rPr>
      <w:rFonts w:ascii="Times New Roman" w:hAnsi="Times New Roman" w:cs="Times New Roman"/>
      <w:sz w:val="18"/>
      <w:szCs w:val="18"/>
    </w:rPr>
  </w:style>
  <w:style w:type="paragraph" w:customStyle="1" w:styleId="Preformatted">
    <w:name w:val="Preformatted"/>
    <w:basedOn w:val="prastasis"/>
    <w:rsid w:val="001A04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US"/>
    </w:rPr>
  </w:style>
  <w:style w:type="paragraph" w:styleId="Pavadinimas">
    <w:name w:val="Title"/>
    <w:basedOn w:val="prastasis"/>
    <w:qFormat/>
    <w:rsid w:val="00445FE1"/>
    <w:pPr>
      <w:jc w:val="center"/>
    </w:pPr>
    <w:rPr>
      <w:szCs w:val="20"/>
    </w:rPr>
  </w:style>
  <w:style w:type="character" w:customStyle="1" w:styleId="Antrat2Diagrama">
    <w:name w:val="Antraštė 2 Diagrama"/>
    <w:link w:val="Antrat2"/>
    <w:semiHidden/>
    <w:rsid w:val="00D319EA"/>
    <w:rPr>
      <w:rFonts w:ascii="Calibri Light" w:eastAsia="Times New Roman" w:hAnsi="Calibri Light" w:cs="Times New Roman"/>
      <w:b/>
      <w:bCs/>
      <w:i/>
      <w:iCs/>
      <w:sz w:val="28"/>
      <w:szCs w:val="28"/>
      <w:lang w:eastAsia="en-US"/>
    </w:rPr>
  </w:style>
  <w:style w:type="character" w:customStyle="1" w:styleId="Antrat3Diagrama">
    <w:name w:val="Antraštė 3 Diagrama"/>
    <w:link w:val="Antrat3"/>
    <w:semiHidden/>
    <w:rsid w:val="00D319EA"/>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t2\mainai\BLANKAI%202008\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sprendimo projektas.dot</Template>
  <TotalTime>1</TotalTime>
  <Pages>2</Pages>
  <Words>4138</Words>
  <Characters>2360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Klaipedos rj. savivaldybe</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Birute</dc:creator>
  <cp:keywords/>
  <cp:lastModifiedBy>Dainora Daugeliene</cp:lastModifiedBy>
  <cp:revision>2</cp:revision>
  <cp:lastPrinted>2014-11-27T13:41:00Z</cp:lastPrinted>
  <dcterms:created xsi:type="dcterms:W3CDTF">2019-10-18T11:39:00Z</dcterms:created>
  <dcterms:modified xsi:type="dcterms:W3CDTF">2019-10-18T11:39:00Z</dcterms:modified>
</cp:coreProperties>
</file>