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52B" w:rsidRPr="006847B1" w:rsidRDefault="00A2552B" w:rsidP="00780F3A">
      <w:pPr>
        <w:spacing w:after="0" w:line="240" w:lineRule="auto"/>
        <w:ind w:left="5184" w:firstLine="770"/>
        <w:jc w:val="both"/>
        <w:rPr>
          <w:rFonts w:ascii="Times New Roman" w:eastAsia="Times New Roman" w:hAnsi="Times New Roman"/>
          <w:sz w:val="24"/>
          <w:szCs w:val="24"/>
        </w:rPr>
      </w:pPr>
      <w:r w:rsidRPr="006847B1">
        <w:rPr>
          <w:rFonts w:ascii="Times New Roman" w:eastAsia="Times New Roman" w:hAnsi="Times New Roman"/>
          <w:sz w:val="24"/>
          <w:szCs w:val="24"/>
        </w:rPr>
        <w:t>PATVIRTINTA</w:t>
      </w:r>
    </w:p>
    <w:p w:rsidR="00A2552B" w:rsidRPr="006847B1" w:rsidRDefault="00A2552B" w:rsidP="00780F3A">
      <w:pPr>
        <w:spacing w:after="0" w:line="240" w:lineRule="auto"/>
        <w:ind w:left="5184" w:firstLine="770"/>
        <w:jc w:val="both"/>
        <w:rPr>
          <w:rFonts w:ascii="Times New Roman" w:eastAsia="Times New Roman" w:hAnsi="Times New Roman"/>
          <w:sz w:val="24"/>
          <w:szCs w:val="24"/>
        </w:rPr>
      </w:pPr>
      <w:r w:rsidRPr="006847B1">
        <w:rPr>
          <w:rFonts w:ascii="Times New Roman" w:eastAsia="Times New Roman" w:hAnsi="Times New Roman"/>
          <w:sz w:val="24"/>
          <w:szCs w:val="24"/>
        </w:rPr>
        <w:t>Klaipėdos rajono savivaldybės tarybos</w:t>
      </w:r>
    </w:p>
    <w:p w:rsidR="00A2552B" w:rsidRPr="006847B1" w:rsidRDefault="00A2552B" w:rsidP="00780F3A">
      <w:pPr>
        <w:spacing w:after="0" w:line="240" w:lineRule="auto"/>
        <w:ind w:left="5184" w:firstLine="770"/>
        <w:jc w:val="both"/>
        <w:rPr>
          <w:rFonts w:ascii="Times New Roman" w:eastAsia="Times New Roman" w:hAnsi="Times New Roman"/>
          <w:sz w:val="24"/>
          <w:szCs w:val="24"/>
        </w:rPr>
      </w:pPr>
      <w:r w:rsidRPr="006847B1">
        <w:rPr>
          <w:rFonts w:ascii="Times New Roman" w:eastAsia="Times New Roman" w:hAnsi="Times New Roman"/>
          <w:sz w:val="24"/>
          <w:szCs w:val="24"/>
        </w:rPr>
        <w:t>2005-06-02 sprendimu Nr. T11-143</w:t>
      </w:r>
    </w:p>
    <w:p w:rsidR="00A2552B" w:rsidRPr="006847B1" w:rsidRDefault="00A2552B" w:rsidP="00A2552B">
      <w:pPr>
        <w:spacing w:after="0" w:line="240" w:lineRule="auto"/>
        <w:jc w:val="both"/>
        <w:rPr>
          <w:rFonts w:ascii="Times New Roman" w:eastAsia="Times New Roman" w:hAnsi="Times New Roman"/>
          <w:sz w:val="24"/>
          <w:szCs w:val="24"/>
        </w:rPr>
      </w:pPr>
    </w:p>
    <w:p w:rsidR="00A2552B" w:rsidRPr="006847B1" w:rsidRDefault="00A2552B" w:rsidP="00A2552B">
      <w:pPr>
        <w:spacing w:after="0" w:line="240" w:lineRule="auto"/>
        <w:jc w:val="center"/>
        <w:rPr>
          <w:rFonts w:ascii="Times New Roman" w:eastAsia="Times New Roman" w:hAnsi="Times New Roman"/>
          <w:b/>
          <w:sz w:val="24"/>
          <w:szCs w:val="24"/>
        </w:rPr>
      </w:pPr>
      <w:r w:rsidRPr="006847B1">
        <w:rPr>
          <w:rFonts w:ascii="Times New Roman" w:eastAsia="Times New Roman" w:hAnsi="Times New Roman"/>
          <w:b/>
          <w:sz w:val="24"/>
          <w:szCs w:val="24"/>
        </w:rPr>
        <w:t>DAUGIABUČIŲ NAMŲ SAVININKŲ BENDRIJŲ RĖMIMO PROGRAMOS NUOSTATAI</w:t>
      </w:r>
    </w:p>
    <w:p w:rsidR="00A2552B" w:rsidRPr="006847B1" w:rsidRDefault="00A2552B" w:rsidP="00A2552B">
      <w:pPr>
        <w:spacing w:after="0" w:line="240" w:lineRule="auto"/>
        <w:jc w:val="both"/>
        <w:rPr>
          <w:rFonts w:ascii="Times New Roman" w:eastAsia="Times New Roman" w:hAnsi="Times New Roman"/>
          <w:sz w:val="24"/>
          <w:szCs w:val="24"/>
        </w:rPr>
      </w:pPr>
    </w:p>
    <w:p w:rsidR="00A2552B" w:rsidRPr="006847B1" w:rsidRDefault="00A2552B" w:rsidP="00A2552B">
      <w:pPr>
        <w:spacing w:after="0" w:line="240" w:lineRule="auto"/>
        <w:jc w:val="center"/>
        <w:rPr>
          <w:rFonts w:ascii="Times New Roman" w:eastAsia="Times New Roman" w:hAnsi="Times New Roman"/>
          <w:sz w:val="24"/>
          <w:szCs w:val="24"/>
        </w:rPr>
      </w:pPr>
      <w:r w:rsidRPr="006847B1">
        <w:rPr>
          <w:rFonts w:ascii="Times New Roman" w:eastAsia="Times New Roman" w:hAnsi="Times New Roman"/>
          <w:sz w:val="24"/>
          <w:szCs w:val="24"/>
        </w:rPr>
        <w:t>I. BENDROSIOS NUOSTATOS</w:t>
      </w:r>
    </w:p>
    <w:p w:rsidR="00A2552B" w:rsidRPr="006847B1" w:rsidRDefault="00A2552B" w:rsidP="00A2552B">
      <w:pPr>
        <w:spacing w:after="0" w:line="240" w:lineRule="auto"/>
        <w:jc w:val="both"/>
        <w:rPr>
          <w:rFonts w:ascii="Times New Roman" w:eastAsia="Times New Roman" w:hAnsi="Times New Roman"/>
          <w:sz w:val="24"/>
          <w:szCs w:val="24"/>
        </w:rPr>
      </w:pPr>
      <w:bookmarkStart w:id="0" w:name="_GoBack"/>
      <w:bookmarkEnd w:id="0"/>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 Daugiabučių namų savininkų bendrijų rėmimo programa (toliau vadinama – Programa) skirta daugiabučių namų savininkų bendrijų (toliau vadinama - bendrijos) valdomų daugiabučių namų techninių defektų, kurie kelia grėsmę namo ar atskirų jo konstrukcijų stabilumui ir žmonių saugumui, likvidavimo išlaidų, bendrijų išlaidų, susijusių su daugiabučio namo bendrojo naudojimo objektų atnaujinimu ir energijos naudojimo jame efektyvumo didinimu, daliai padengti.</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2. Lėšas Programai skiria Savivaldybės taryba, tvirtindama Savivaldybės biudžetą.</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3. Programos lėšas bendrijoms skirsto Programos lėšų skirstymo komisija (toliau vadinama – komisija), kurią neterminuotam laikotarpiui sudaro Savivaldybės taryba.</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center"/>
        <w:rPr>
          <w:rFonts w:ascii="Times New Roman" w:eastAsia="Times New Roman" w:hAnsi="Times New Roman"/>
          <w:sz w:val="24"/>
          <w:szCs w:val="24"/>
        </w:rPr>
      </w:pPr>
      <w:r w:rsidRPr="006847B1">
        <w:rPr>
          <w:rFonts w:ascii="Times New Roman" w:eastAsia="Times New Roman" w:hAnsi="Times New Roman"/>
          <w:sz w:val="24"/>
          <w:szCs w:val="24"/>
        </w:rPr>
        <w:t>II. PROGRAMOS LĖŠŲ NAUDOJIMAS</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4. Programos lėšos naudojamos: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4.1. bendrijų valdomų daugiabučių namų techninių defektų, kurie kelia grėsmę namo ar atskirų jo konstrukcijų stabilumui ir žmonių saugumui, likvidavimo išlaidų daliai padengti, bet ne daugiau kaip 50 procentų visos šių išlaidų sumos;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4.2. bendrijų išlaidų, susijusių su daugiabučio namo bendrojo naudojimo objektų atnaujinimu ir energijos naudojimo jame efektyvumo didinimu, namo šildymo sistemos keitimo, renovacijos, daliai padengti, bet ne daugiau kaip 30 procentų visos šių išlaidų (investicijų) sumos. Jeigu bendrija skolinasi lėšas iš valstybės remiamų fondų ir gauna 30 procentų investicijų sumos, lėšų iš programos neskiriama. Jeigu skiriama valstybės subsidija mažesnė negu 30 procentų, programos skiriama subsidija sumažinama - iš jos atimama gautos valstybės subsidijos suma (bendra valstybės remiamų fondų ir programos subsidijų suma negali viršyti 30 procentų bendros išlaidų (investicijų) sumos); (punktas pakeistas 2005-07-07 sprendimu Nr. T11-164).</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4.3. išlaidoms, susijusioms su gyvenamųjų namų technine ekspertize, turint tikslą nustatyti 4.1. punkte nurodytus defektus, dengti, kai ekspertai samdomi.</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 xml:space="preserve">5. Vienai bendrijai per finansinius metus skirta Programos lėšų suma negali viršyti 50 procentų visų metinių Programos lėšų. </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6. Nepanaudotos kalendoriniais metais Programos lėšos pervedamos į Savivaldybės biudžetą.</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center"/>
        <w:rPr>
          <w:rFonts w:ascii="Times New Roman" w:eastAsia="Times New Roman" w:hAnsi="Times New Roman"/>
          <w:sz w:val="24"/>
          <w:szCs w:val="24"/>
        </w:rPr>
      </w:pPr>
      <w:r w:rsidRPr="006847B1">
        <w:rPr>
          <w:rFonts w:ascii="Times New Roman" w:eastAsia="Times New Roman" w:hAnsi="Times New Roman"/>
          <w:sz w:val="24"/>
          <w:szCs w:val="24"/>
        </w:rPr>
        <w:t>III. PROGRAMOS LĖŠŲ SKIRSTYMO KOMISIJOS KOMPETENCIJA</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7. Programos lėšų skirstymo komisiją iš 5 narių sudaro Programos steigėjas neterminuotam laikotarpiui;</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8. Komisija yra kolegialus organas, galintis priimti sprendimus visais Programos veiklos klausimais.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9. Komisija iš savo narių atviru balsavimu renka komisijos pirmininką .</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10. Komisijos pagrindinė veiklos forma yra posėdis .</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11. Komisijos posėdžiai yra teisėti, jeigu juose dalyvauja daugiau kaip pusė komisijos narių. Sprendimai priimami paprasta balsų dauguma. Balsams pasiskirsčius po lygiai lemia pirmininko balsas .</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12. Komisijos dokumentus tvarko komisijos skirtas asmuo.</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13. Programos lėšų skirstymo komisija:</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13.1. priima sprendimus dėl Programos lėšų skyrimo ir sumos dydžio.</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lastRenderedPageBreak/>
        <w:t>13.2. esant būtinybei vertina namo būklę vietoje ir surašo apžiūros aktą, gali samdyti ekspertus įvertinti namų būklei.</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14. Programos lėšų skirstymo komisijos pirmininkas :</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14.1. sušaukia Komisijos posėdžius, jiems pirmininkauja ir pasirašo Komisijos protokolus bei priimtus sprendimus;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14.2. atstovauja Komisijai;</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14.3. konsultuoja suinteresuotus asmenis Programos lėšų naudojimo klausimais.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15. Komisijos skirtas asmuo protokoluoja komisijos posėdžių darbą, priima ir saugo visus su Programos veikla susijusius dokumentus.</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center"/>
        <w:rPr>
          <w:rFonts w:ascii="Times New Roman" w:eastAsia="Times New Roman" w:hAnsi="Times New Roman"/>
          <w:sz w:val="24"/>
          <w:szCs w:val="24"/>
        </w:rPr>
      </w:pPr>
      <w:r w:rsidRPr="006847B1">
        <w:rPr>
          <w:rFonts w:ascii="Times New Roman" w:eastAsia="Times New Roman" w:hAnsi="Times New Roman"/>
          <w:sz w:val="24"/>
          <w:szCs w:val="24"/>
        </w:rPr>
        <w:t>IV. PROGRAMOS LĖŠŲ SKYRIMO SĄLYGOS</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 Bendrijos, pageidaujančios gauti Programos lėšų, Komisijai pristato šiuos dokumentus: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16.1. nustatytos formos prašymą, patvirtintą bendrijos pirmininko parašu ir bendrijos antspaudu;</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16.2. daugiabučio namo techninių defektų pašalinimo arba namo atnaujinimo ir energijos naudojimo efektyvumo didinimo projektą ir(ar) sąmatą;</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16.3. bendrijos registravimo pažymėjimo kopiją;</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16.4. daugiabučio namo savininkų bendrijos įstatų kopiją;</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16.5. suteikusio kreditą banko ar kredito unijos pažymą arba paskolos ėmimo sutartį;</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16.6. kitus dokumentus ( sąskaitas – faktūras, pažymas), patvirtinančius paramos reikalingumą, įrodančius bendrijos narių šiam tikslui skiriamas lėšas ir (ar) skolinamas lėšas;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16.7. PVM sąskaitų – faktūrų , sutarčių kopijas bei, Komisijai nustačius, kitus dokumentus.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17. Komisija, gavusi visus reikiamus dokumentus, posėdyje apsvarsto pateiktą medžiagą ir priima sprendimą apie programos lėšų skyrimą arba pateikia motyvuotą atsisakymą skirti lėšas.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18. Priėmus sprendimą skirti programos lėšas tarp Klaipėdos rajono savivaldybės administracijos ir lėšas gaunančios bendrijos pasirašoma dvišalė sutartis. Sutartį pasirašo Klaipėdos rajono savivaldybės administracijos direktorius.</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19. Programos lėšos gavėjui pervedamos tik banko pavedimais.</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center"/>
        <w:rPr>
          <w:rFonts w:ascii="Times New Roman" w:eastAsia="Times New Roman" w:hAnsi="Times New Roman"/>
          <w:sz w:val="24"/>
          <w:szCs w:val="24"/>
        </w:rPr>
      </w:pPr>
      <w:r w:rsidRPr="006847B1">
        <w:rPr>
          <w:rFonts w:ascii="Times New Roman" w:eastAsia="Times New Roman" w:hAnsi="Times New Roman"/>
          <w:sz w:val="24"/>
          <w:szCs w:val="24"/>
        </w:rPr>
        <w:t>V. PROGRAMOS LĖŠŲ APSKAITA IR KONTROLĖ</w:t>
      </w:r>
    </w:p>
    <w:p w:rsidR="00A2552B" w:rsidRPr="006847B1" w:rsidRDefault="00A2552B" w:rsidP="00A2552B">
      <w:pPr>
        <w:spacing w:after="0" w:line="240" w:lineRule="auto"/>
        <w:ind w:firstLine="1134"/>
        <w:jc w:val="both"/>
        <w:rPr>
          <w:rFonts w:ascii="Times New Roman" w:eastAsia="Times New Roman" w:hAnsi="Times New Roman"/>
          <w:sz w:val="24"/>
          <w:szCs w:val="24"/>
        </w:rPr>
      </w:pP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 xml:space="preserve">20. Programos nuostatus tvirtina, keičia ar papildo rajono Savivaldybės taryba. </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21. Programos lėšų apskaitą tvarko Savivaldybės administracijos centrinė buhalterija.</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22. Už Programos lėšų tikslingą panaudojimą atsako jas gavusi bendrija.</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23. Išaiškėjus, kad Programos lėšos buvo panaudotos ne pagal paskirtį, lėšas gavusi bendrija privalo lėšas grąžinti į sutartyje nurodytą sąskaitą.</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24. Ginčai sprendžiami Lietuvos Respublikos įstatymų nustatyta tvarka.</w:t>
      </w:r>
    </w:p>
    <w:p w:rsidR="00A2552B" w:rsidRPr="006847B1" w:rsidRDefault="00A2552B" w:rsidP="00A2552B">
      <w:pPr>
        <w:spacing w:after="0" w:line="240" w:lineRule="auto"/>
        <w:ind w:firstLine="1134"/>
        <w:jc w:val="both"/>
        <w:rPr>
          <w:rFonts w:ascii="Times New Roman" w:eastAsia="Times New Roman" w:hAnsi="Times New Roman"/>
          <w:sz w:val="24"/>
          <w:szCs w:val="24"/>
        </w:rPr>
      </w:pPr>
      <w:r w:rsidRPr="006847B1">
        <w:rPr>
          <w:rFonts w:ascii="Times New Roman" w:eastAsia="Times New Roman" w:hAnsi="Times New Roman"/>
          <w:sz w:val="24"/>
          <w:szCs w:val="24"/>
        </w:rPr>
        <w:t>25. Programos lėšų panaudojimo kontrolę atlieka Klaipėdos rajono savivaldybės kontrolierius.</w:t>
      </w:r>
    </w:p>
    <w:p w:rsidR="00E51DB5" w:rsidRPr="006847B1" w:rsidRDefault="00E51DB5" w:rsidP="00A2552B">
      <w:pPr>
        <w:jc w:val="both"/>
        <w:rPr>
          <w:rFonts w:ascii="Times New Roman" w:hAnsi="Times New Roman"/>
          <w:sz w:val="24"/>
          <w:szCs w:val="24"/>
        </w:rPr>
      </w:pPr>
    </w:p>
    <w:sectPr w:rsidR="00E51DB5" w:rsidRPr="006847B1" w:rsidSect="006847B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35" w:rsidRDefault="00FF2435" w:rsidP="006847B1">
      <w:pPr>
        <w:spacing w:after="0" w:line="240" w:lineRule="auto"/>
      </w:pPr>
      <w:r>
        <w:separator/>
      </w:r>
    </w:p>
  </w:endnote>
  <w:endnote w:type="continuationSeparator" w:id="0">
    <w:p w:rsidR="00FF2435" w:rsidRDefault="00FF2435" w:rsidP="0068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35" w:rsidRDefault="00FF2435" w:rsidP="006847B1">
      <w:pPr>
        <w:spacing w:after="0" w:line="240" w:lineRule="auto"/>
      </w:pPr>
      <w:r>
        <w:separator/>
      </w:r>
    </w:p>
  </w:footnote>
  <w:footnote w:type="continuationSeparator" w:id="0">
    <w:p w:rsidR="00FF2435" w:rsidRDefault="00FF2435" w:rsidP="0068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287116"/>
      <w:docPartObj>
        <w:docPartGallery w:val="Page Numbers (Top of Page)"/>
        <w:docPartUnique/>
      </w:docPartObj>
    </w:sdtPr>
    <w:sdtContent>
      <w:p w:rsidR="006847B1" w:rsidRDefault="006847B1">
        <w:pPr>
          <w:pStyle w:val="Antrats"/>
          <w:jc w:val="center"/>
        </w:pPr>
        <w:r>
          <w:fldChar w:fldCharType="begin"/>
        </w:r>
        <w:r>
          <w:instrText>PAGE   \* MERGEFORMAT</w:instrText>
        </w:r>
        <w:r>
          <w:fldChar w:fldCharType="separate"/>
        </w:r>
        <w:r>
          <w:t>2</w:t>
        </w:r>
        <w:r>
          <w:fldChar w:fldCharType="end"/>
        </w:r>
      </w:p>
    </w:sdtContent>
  </w:sdt>
  <w:p w:rsidR="006847B1" w:rsidRDefault="006847B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2B"/>
    <w:rsid w:val="003338B9"/>
    <w:rsid w:val="006847B1"/>
    <w:rsid w:val="00780F3A"/>
    <w:rsid w:val="00A23080"/>
    <w:rsid w:val="00A2552B"/>
    <w:rsid w:val="00DF1FC7"/>
    <w:rsid w:val="00E51DB5"/>
    <w:rsid w:val="00FF24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20C2A-BBAA-4345-A321-F11486E8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2552B"/>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2552B"/>
    <w:rPr>
      <w:rFonts w:ascii="Segoe UI" w:hAnsi="Segoe UI" w:cs="Segoe UI"/>
      <w:sz w:val="18"/>
      <w:szCs w:val="18"/>
      <w:lang w:eastAsia="en-US"/>
    </w:rPr>
  </w:style>
  <w:style w:type="paragraph" w:styleId="Antrats">
    <w:name w:val="header"/>
    <w:basedOn w:val="prastasis"/>
    <w:link w:val="AntratsDiagrama"/>
    <w:uiPriority w:val="99"/>
    <w:unhideWhenUsed/>
    <w:rsid w:val="006847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847B1"/>
    <w:rPr>
      <w:sz w:val="22"/>
      <w:szCs w:val="22"/>
      <w:lang w:eastAsia="en-US"/>
    </w:rPr>
  </w:style>
  <w:style w:type="paragraph" w:styleId="Porat">
    <w:name w:val="footer"/>
    <w:basedOn w:val="prastasis"/>
    <w:link w:val="PoratDiagrama"/>
    <w:uiPriority w:val="99"/>
    <w:unhideWhenUsed/>
    <w:rsid w:val="006847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847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3461</Words>
  <Characters>1974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Kampas</dc:creator>
  <cp:keywords/>
  <dc:description/>
  <cp:lastModifiedBy>Dainora Daugeliene</cp:lastModifiedBy>
  <cp:revision>5</cp:revision>
  <cp:lastPrinted>2015-11-09T11:13:00Z</cp:lastPrinted>
  <dcterms:created xsi:type="dcterms:W3CDTF">2019-10-18T12:13:00Z</dcterms:created>
  <dcterms:modified xsi:type="dcterms:W3CDTF">2019-10-18T12:28:00Z</dcterms:modified>
</cp:coreProperties>
</file>