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37" w:rsidRDefault="00043537" w:rsidP="0004353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043537" w:rsidRDefault="00043537" w:rsidP="0004353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7A635E">
        <w:rPr>
          <w:rFonts w:ascii="Times New Roman" w:hAnsi="Times New Roman" w:cs="Times New Roman"/>
          <w:color w:val="000000"/>
          <w:sz w:val="24"/>
          <w:szCs w:val="24"/>
        </w:rPr>
        <w:t>Dėl Klaipėdos rajono savivaldybės tarybos 2016 m. rugsėjo 29 d. sprendimo Nr. T11-304 „Dėl turto, esančio Klaipėdos g. 74, Gargžduose, perdavimo valdyti panaudos pagrindais Lietuvos kariuomenei“ pakeitimo ir panaudos sutarčių su Nacionaline žemės tarnyba ir VVG „Pajūrio kraštas“ pratęsimo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7A635E">
        <w:rPr>
          <w:rFonts w:ascii="Times New Roman" w:hAnsi="Times New Roman" w:cs="Times New Roman"/>
          <w:sz w:val="24"/>
          <w:szCs w:val="24"/>
        </w:rPr>
        <w:t>.</w:t>
      </w:r>
      <w:r w:rsidRPr="007A635E">
        <w:rPr>
          <w:rFonts w:ascii="Times New Roman" w:hAnsi="Times New Roman" w:cs="Times New Roman"/>
          <w:color w:val="000000"/>
          <w:sz w:val="24"/>
          <w:szCs w:val="24"/>
        </w:rPr>
        <w:t xml:space="preserve"> Dėl </w:t>
      </w:r>
      <w:proofErr w:type="spellStart"/>
      <w:r w:rsidRPr="007A635E">
        <w:rPr>
          <w:rFonts w:ascii="Times New Roman" w:hAnsi="Times New Roman" w:cs="Times New Roman"/>
          <w:color w:val="000000"/>
          <w:sz w:val="24"/>
          <w:szCs w:val="24"/>
        </w:rPr>
        <w:t>Gobergiškės</w:t>
      </w:r>
      <w:proofErr w:type="spellEnd"/>
      <w:r w:rsidRPr="007A635E">
        <w:rPr>
          <w:rFonts w:ascii="Times New Roman" w:hAnsi="Times New Roman" w:cs="Times New Roman"/>
          <w:color w:val="000000"/>
          <w:sz w:val="24"/>
          <w:szCs w:val="24"/>
        </w:rPr>
        <w:t xml:space="preserve"> kultūros namų patalpų perdavimo valdyti patikėjimo teise Savivaldybės administracijai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A635E">
        <w:rPr>
          <w:rFonts w:ascii="Times New Roman" w:hAnsi="Times New Roman" w:cs="Times New Roman"/>
          <w:color w:val="000000"/>
          <w:sz w:val="24"/>
          <w:szCs w:val="24"/>
        </w:rPr>
        <w:t>Dėl žemės sklypo Drevernoje perdavimo valdyti patikėjimo teise Gargždų vaikų ir jaunimo laisvalaikio centrui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7A635E">
        <w:rPr>
          <w:rFonts w:ascii="Times New Roman" w:hAnsi="Times New Roman" w:cs="Times New Roman"/>
          <w:color w:val="000000"/>
          <w:sz w:val="24"/>
          <w:szCs w:val="24"/>
        </w:rPr>
        <w:t>Dėl Klaipėdos rajono savivaldybės lankytinų vietų sąrašo patvirtinimo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Informacija dėl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rytinėje dalyje prie jūros esančios 0,4 ha ploto teritorijos (A4-2003). Pranešėjas A. Liaudanskis.</w:t>
      </w:r>
      <w:bookmarkStart w:id="0" w:name="_GoBack"/>
      <w:bookmarkEnd w:id="0"/>
    </w:p>
    <w:p w:rsidR="00043537" w:rsidRDefault="00043537" w:rsidP="000435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Informacija dėl protokolinio sprendimo įvykdymo (A4-2073). Pranešėja R. Bakaitienė.</w:t>
      </w:r>
    </w:p>
    <w:p w:rsidR="00043537" w:rsidRPr="00856CEF" w:rsidRDefault="00043537" w:rsidP="0085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37" w:rsidRDefault="00043537" w:rsidP="00043537"/>
    <w:p w:rsidR="00596DBF" w:rsidRDefault="00596DBF"/>
    <w:sectPr w:rsidR="00596D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37"/>
    <w:rsid w:val="00043537"/>
    <w:rsid w:val="00596DBF"/>
    <w:rsid w:val="00856CEF"/>
    <w:rsid w:val="00A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1930"/>
  <w15:chartTrackingRefBased/>
  <w15:docId w15:val="{58794A06-9FA7-4ACD-8C79-A3525338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353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Paulienė</dc:creator>
  <cp:keywords/>
  <dc:description/>
  <cp:lastModifiedBy>Silvija Paulienė</cp:lastModifiedBy>
  <cp:revision>2</cp:revision>
  <dcterms:created xsi:type="dcterms:W3CDTF">2017-11-29T14:28:00Z</dcterms:created>
  <dcterms:modified xsi:type="dcterms:W3CDTF">2017-11-29T14:36:00Z</dcterms:modified>
</cp:coreProperties>
</file>