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5D9" w:rsidRPr="00E02075" w:rsidRDefault="008475D9" w:rsidP="00A83B9D">
      <w:pPr>
        <w:spacing w:after="0" w:line="240" w:lineRule="auto"/>
        <w:ind w:left="5184"/>
        <w:jc w:val="both"/>
        <w:rPr>
          <w:sz w:val="24"/>
          <w:szCs w:val="24"/>
        </w:rPr>
      </w:pPr>
      <w:r w:rsidRPr="00E02075">
        <w:rPr>
          <w:sz w:val="24"/>
          <w:szCs w:val="24"/>
        </w:rPr>
        <w:t>PATVIRTINTA</w:t>
      </w:r>
    </w:p>
    <w:p w:rsidR="008475D9" w:rsidRPr="00E02075" w:rsidRDefault="008475D9" w:rsidP="00A83B9D">
      <w:pPr>
        <w:spacing w:after="0" w:line="240" w:lineRule="auto"/>
        <w:ind w:left="5184"/>
        <w:jc w:val="both"/>
        <w:rPr>
          <w:sz w:val="24"/>
          <w:szCs w:val="24"/>
        </w:rPr>
      </w:pPr>
      <w:r w:rsidRPr="00E02075">
        <w:rPr>
          <w:sz w:val="24"/>
          <w:szCs w:val="24"/>
        </w:rPr>
        <w:t>Klaipėdos rajono savivaldybės tarybos</w:t>
      </w:r>
    </w:p>
    <w:p w:rsidR="008475D9" w:rsidRPr="00E02075" w:rsidRDefault="008475D9" w:rsidP="00A83B9D">
      <w:pPr>
        <w:spacing w:after="0" w:line="240" w:lineRule="auto"/>
        <w:ind w:left="5184"/>
        <w:jc w:val="both"/>
        <w:rPr>
          <w:sz w:val="24"/>
          <w:szCs w:val="24"/>
        </w:rPr>
      </w:pPr>
      <w:r>
        <w:rPr>
          <w:sz w:val="24"/>
          <w:szCs w:val="24"/>
        </w:rPr>
        <w:t>2014-03-27 sprendimu Nr.T11-146</w:t>
      </w:r>
    </w:p>
    <w:p w:rsidR="008475D9" w:rsidRPr="00E02075" w:rsidRDefault="008475D9" w:rsidP="00A83B9D">
      <w:pPr>
        <w:spacing w:after="0" w:line="240" w:lineRule="auto"/>
        <w:ind w:left="5184"/>
        <w:jc w:val="both"/>
        <w:rPr>
          <w:sz w:val="24"/>
          <w:szCs w:val="24"/>
        </w:rPr>
      </w:pPr>
    </w:p>
    <w:p w:rsidR="008475D9" w:rsidRPr="00E02075" w:rsidRDefault="008475D9" w:rsidP="00A83B9D">
      <w:pPr>
        <w:jc w:val="center"/>
        <w:rPr>
          <w:b/>
          <w:sz w:val="24"/>
          <w:szCs w:val="24"/>
        </w:rPr>
      </w:pPr>
      <w:r>
        <w:rPr>
          <w:b/>
          <w:sz w:val="24"/>
          <w:szCs w:val="24"/>
        </w:rPr>
        <w:t>K</w:t>
      </w:r>
      <w:r w:rsidRPr="00E02075">
        <w:rPr>
          <w:b/>
          <w:sz w:val="24"/>
          <w:szCs w:val="24"/>
        </w:rPr>
        <w:t xml:space="preserve">LAIPĖDOS RAJONO </w:t>
      </w:r>
      <w:r>
        <w:rPr>
          <w:b/>
          <w:sz w:val="24"/>
          <w:szCs w:val="24"/>
        </w:rPr>
        <w:t xml:space="preserve">SAVIVALDYBĖS </w:t>
      </w:r>
      <w:r w:rsidRPr="00E02075">
        <w:rPr>
          <w:b/>
          <w:sz w:val="24"/>
          <w:szCs w:val="24"/>
        </w:rPr>
        <w:t>ŽEMĖS ŪKIO IR KAIMO PLĖTROS RĖMIMO PROGRAMOS NUOSTATAI</w:t>
      </w:r>
    </w:p>
    <w:p w:rsidR="008475D9" w:rsidRPr="00E02075" w:rsidRDefault="008475D9" w:rsidP="00A83B9D">
      <w:pPr>
        <w:pStyle w:val="Sraopastraipa"/>
        <w:numPr>
          <w:ilvl w:val="0"/>
          <w:numId w:val="1"/>
        </w:numPr>
        <w:jc w:val="center"/>
        <w:rPr>
          <w:b/>
          <w:sz w:val="24"/>
          <w:szCs w:val="24"/>
        </w:rPr>
      </w:pPr>
      <w:r w:rsidRPr="00E02075">
        <w:rPr>
          <w:b/>
          <w:sz w:val="24"/>
          <w:szCs w:val="24"/>
        </w:rPr>
        <w:t>BENDROSIOS NUOSTATOS</w:t>
      </w:r>
    </w:p>
    <w:p w:rsidR="008475D9" w:rsidRPr="00E02075" w:rsidRDefault="008475D9" w:rsidP="0049503A">
      <w:pPr>
        <w:spacing w:after="0" w:line="240" w:lineRule="auto"/>
        <w:ind w:firstLine="720"/>
        <w:jc w:val="both"/>
        <w:rPr>
          <w:sz w:val="24"/>
          <w:szCs w:val="24"/>
        </w:rPr>
      </w:pPr>
      <w:r w:rsidRPr="00E02075">
        <w:rPr>
          <w:sz w:val="24"/>
          <w:szCs w:val="24"/>
        </w:rPr>
        <w:t>1. Klaipėdos rajono savivaldybės žemės ūkio ir kaimo plėtros rėmimo programos (</w:t>
      </w:r>
      <w:r w:rsidRPr="00E02075">
        <w:rPr>
          <w:rStyle w:val="Grietas"/>
          <w:b w:val="0"/>
          <w:sz w:val="24"/>
          <w:szCs w:val="24"/>
        </w:rPr>
        <w:t>toliau tekste</w:t>
      </w:r>
      <w:r w:rsidRPr="00E02075">
        <w:rPr>
          <w:sz w:val="24"/>
          <w:szCs w:val="24"/>
        </w:rPr>
        <w:t xml:space="preserve"> – </w:t>
      </w:r>
      <w:r w:rsidRPr="00E02075">
        <w:rPr>
          <w:b/>
          <w:sz w:val="24"/>
          <w:szCs w:val="24"/>
        </w:rPr>
        <w:t>Programa</w:t>
      </w:r>
      <w:r w:rsidRPr="00E02075">
        <w:rPr>
          <w:sz w:val="24"/>
          <w:szCs w:val="24"/>
        </w:rPr>
        <w:t>) nuostatai reglamentuoja programos tikslus ir uždavinius, finansinės paramos formas ir finansavimo sąlygas, prašymų pateikimo tvarką, komisijos darbo tvarką</w:t>
      </w:r>
      <w:r>
        <w:rPr>
          <w:sz w:val="24"/>
          <w:szCs w:val="24"/>
        </w:rPr>
        <w:t>,</w:t>
      </w:r>
      <w:r w:rsidRPr="00E02075">
        <w:rPr>
          <w:sz w:val="24"/>
          <w:szCs w:val="24"/>
        </w:rPr>
        <w:t xml:space="preserve"> sprendimų ir finansinės paramos </w:t>
      </w:r>
      <w:r>
        <w:rPr>
          <w:sz w:val="24"/>
          <w:szCs w:val="24"/>
        </w:rPr>
        <w:t>dokumentų rengimą</w:t>
      </w:r>
      <w:r w:rsidRPr="00E02075">
        <w:rPr>
          <w:sz w:val="24"/>
          <w:szCs w:val="24"/>
        </w:rPr>
        <w:t>, lėšų išmokėjimą, kontrolę ir atsakomybę.</w:t>
      </w:r>
    </w:p>
    <w:p w:rsidR="008475D9" w:rsidRPr="00E02075" w:rsidRDefault="008475D9" w:rsidP="0035618F">
      <w:pPr>
        <w:pStyle w:val="Sraopastraipa"/>
        <w:spacing w:after="0" w:line="240" w:lineRule="auto"/>
        <w:ind w:left="0" w:firstLine="720"/>
        <w:jc w:val="both"/>
        <w:rPr>
          <w:sz w:val="24"/>
          <w:szCs w:val="24"/>
        </w:rPr>
      </w:pPr>
      <w:r w:rsidRPr="00E02075">
        <w:rPr>
          <w:sz w:val="24"/>
          <w:szCs w:val="24"/>
        </w:rPr>
        <w:t xml:space="preserve">2. Programos lėšos skiriamos ūkininkams, žemės ūkio bendrovėms, asociacijoms, žemės ūkio kooperatyvams, </w:t>
      </w:r>
      <w:r w:rsidRPr="00E02075">
        <w:rPr>
          <w:sz w:val="24"/>
          <w:szCs w:val="24"/>
          <w:lang w:eastAsia="lt-LT"/>
        </w:rPr>
        <w:t xml:space="preserve">žemės ūkio subjektams, įsiregistravusiems žemės ūkio ir kaimo valdą Lietuvos Respublikos žemės ūkio ir kaimo verslo registre, </w:t>
      </w:r>
      <w:r w:rsidRPr="00E02075">
        <w:rPr>
          <w:sz w:val="24"/>
          <w:szCs w:val="24"/>
        </w:rPr>
        <w:t>žemdirbius vienijančioms organizacijoms, veikiančioms Klaipėdos rajone, (</w:t>
      </w:r>
      <w:r w:rsidRPr="00E02075">
        <w:rPr>
          <w:rStyle w:val="Grietas"/>
          <w:b w:val="0"/>
          <w:sz w:val="24"/>
          <w:szCs w:val="24"/>
        </w:rPr>
        <w:t>toliau tekste</w:t>
      </w:r>
      <w:r w:rsidRPr="00E02075">
        <w:rPr>
          <w:sz w:val="24"/>
          <w:szCs w:val="24"/>
        </w:rPr>
        <w:t xml:space="preserve"> – </w:t>
      </w:r>
      <w:r w:rsidRPr="00E02075">
        <w:rPr>
          <w:b/>
          <w:sz w:val="24"/>
          <w:szCs w:val="24"/>
        </w:rPr>
        <w:t>Paramos gavėjai</w:t>
      </w:r>
      <w:r w:rsidRPr="00E02075">
        <w:rPr>
          <w:sz w:val="24"/>
          <w:szCs w:val="24"/>
        </w:rPr>
        <w:t>) siekiant skatinti žemės ūkio ir kaimo plėtrą Klaipėdos rajone.</w:t>
      </w:r>
    </w:p>
    <w:p w:rsidR="008475D9" w:rsidRPr="00E02075" w:rsidRDefault="008475D9" w:rsidP="0049503A">
      <w:pPr>
        <w:spacing w:after="0" w:line="240" w:lineRule="auto"/>
        <w:ind w:firstLine="720"/>
        <w:jc w:val="both"/>
        <w:rPr>
          <w:sz w:val="24"/>
          <w:szCs w:val="24"/>
        </w:rPr>
      </w:pPr>
      <w:r w:rsidRPr="00E02075">
        <w:rPr>
          <w:sz w:val="24"/>
          <w:szCs w:val="24"/>
        </w:rPr>
        <w:t xml:space="preserve">3. Programos lėšos </w:t>
      </w:r>
      <w:r>
        <w:rPr>
          <w:sz w:val="24"/>
          <w:szCs w:val="24"/>
        </w:rPr>
        <w:t xml:space="preserve">- </w:t>
      </w:r>
      <w:r w:rsidRPr="00E02075">
        <w:rPr>
          <w:sz w:val="24"/>
          <w:szCs w:val="24"/>
        </w:rPr>
        <w:t xml:space="preserve">Klaipėdos rajono </w:t>
      </w:r>
      <w:r>
        <w:rPr>
          <w:sz w:val="24"/>
          <w:szCs w:val="24"/>
        </w:rPr>
        <w:t>s</w:t>
      </w:r>
      <w:r w:rsidRPr="00E02075">
        <w:rPr>
          <w:sz w:val="24"/>
          <w:szCs w:val="24"/>
        </w:rPr>
        <w:t xml:space="preserve">avivaldybės </w:t>
      </w:r>
      <w:r>
        <w:rPr>
          <w:sz w:val="24"/>
          <w:szCs w:val="24"/>
        </w:rPr>
        <w:t>biudžeto lėšos</w:t>
      </w:r>
      <w:r w:rsidRPr="00E02075">
        <w:rPr>
          <w:sz w:val="24"/>
          <w:szCs w:val="24"/>
        </w:rPr>
        <w:t xml:space="preserve">. </w:t>
      </w:r>
    </w:p>
    <w:p w:rsidR="008475D9" w:rsidRPr="00E02075" w:rsidRDefault="008475D9" w:rsidP="0049503A">
      <w:pPr>
        <w:spacing w:after="0" w:line="240" w:lineRule="auto"/>
        <w:ind w:firstLine="720"/>
        <w:jc w:val="both"/>
        <w:rPr>
          <w:sz w:val="24"/>
          <w:szCs w:val="24"/>
        </w:rPr>
      </w:pPr>
    </w:p>
    <w:p w:rsidR="008475D9" w:rsidRPr="00E02075" w:rsidRDefault="008475D9" w:rsidP="0035618F">
      <w:pPr>
        <w:jc w:val="center"/>
        <w:rPr>
          <w:b/>
          <w:sz w:val="24"/>
          <w:szCs w:val="24"/>
        </w:rPr>
      </w:pPr>
      <w:r w:rsidRPr="00E02075">
        <w:rPr>
          <w:b/>
          <w:sz w:val="24"/>
          <w:szCs w:val="24"/>
        </w:rPr>
        <w:t>II. TIKSLAI IR UŽDAVINIAI</w:t>
      </w:r>
    </w:p>
    <w:p w:rsidR="008475D9" w:rsidRPr="00E02075" w:rsidRDefault="008475D9" w:rsidP="00D73455">
      <w:pPr>
        <w:spacing w:after="0" w:line="240" w:lineRule="auto"/>
        <w:ind w:firstLine="720"/>
        <w:jc w:val="both"/>
        <w:rPr>
          <w:sz w:val="24"/>
          <w:szCs w:val="24"/>
          <w:lang w:eastAsia="lt-LT"/>
        </w:rPr>
      </w:pPr>
      <w:r w:rsidRPr="00E02075">
        <w:rPr>
          <w:sz w:val="24"/>
          <w:szCs w:val="24"/>
        </w:rPr>
        <w:t>4. Programos tikslas – iš dalies finansiškai remti Paramos gavėjus</w:t>
      </w:r>
      <w:r>
        <w:rPr>
          <w:sz w:val="24"/>
          <w:szCs w:val="24"/>
        </w:rPr>
        <w:t>,</w:t>
      </w:r>
      <w:r w:rsidRPr="00E02075">
        <w:rPr>
          <w:sz w:val="24"/>
          <w:szCs w:val="24"/>
        </w:rPr>
        <w:t xml:space="preserve"> jų plėtrą, sudaryti sąlygas tobulėjimui, padėti nelaimingų atsitikimų atvejais (gaisras, potvyniai ir kt. nelaimės), skatinti paramos gavėjus plėsti ir modernizuoti žemės ūkį, </w:t>
      </w:r>
      <w:r w:rsidRPr="00E02075">
        <w:rPr>
          <w:sz w:val="24"/>
          <w:szCs w:val="24"/>
          <w:lang w:eastAsia="lt-LT"/>
        </w:rPr>
        <w:t>didinti žemės ūkio konkurencingumą, sudaryti tinkamas sąlygas infrastruktūros plėtrai, gerinti aplinkos apsaugą.</w:t>
      </w:r>
    </w:p>
    <w:p w:rsidR="008475D9" w:rsidRPr="00E02075" w:rsidRDefault="008475D9" w:rsidP="00D73455">
      <w:pPr>
        <w:spacing w:after="0" w:line="240" w:lineRule="auto"/>
        <w:ind w:firstLine="720"/>
        <w:jc w:val="both"/>
        <w:rPr>
          <w:sz w:val="24"/>
          <w:szCs w:val="24"/>
        </w:rPr>
      </w:pPr>
      <w:r w:rsidRPr="00E02075">
        <w:rPr>
          <w:sz w:val="24"/>
          <w:szCs w:val="24"/>
        </w:rPr>
        <w:t>5. Uždaviniai:</w:t>
      </w:r>
    </w:p>
    <w:p w:rsidR="008475D9" w:rsidRPr="00E02075" w:rsidRDefault="008475D9" w:rsidP="00D73455">
      <w:pPr>
        <w:spacing w:after="0" w:line="240" w:lineRule="auto"/>
        <w:ind w:firstLine="720"/>
        <w:jc w:val="both"/>
        <w:rPr>
          <w:sz w:val="24"/>
          <w:szCs w:val="24"/>
          <w:lang w:eastAsia="lt-LT"/>
        </w:rPr>
      </w:pPr>
      <w:r w:rsidRPr="00E02075">
        <w:rPr>
          <w:sz w:val="24"/>
          <w:szCs w:val="24"/>
          <w:lang w:eastAsia="lt-LT"/>
        </w:rPr>
        <w:t xml:space="preserve">5.1. skatinti žemės ūkio ir kaimo plėtrą, prioritetą teikiant ūkininkams, žemės ūkio subjektams, įsiregistravusiems valdas, bendrovėms, kooperatyvams, žemdirbius vienijančioms organizacijoms švietėjiškai veiklai, seminarams, lauko dienoms, išvykoms į mokymus, parodas, muges, konkursų nugalėtojų pagerbimui ir apdovanojimui. </w:t>
      </w:r>
    </w:p>
    <w:p w:rsidR="008475D9" w:rsidRPr="00E02075" w:rsidRDefault="008475D9" w:rsidP="00AA1C4D">
      <w:pPr>
        <w:spacing w:after="0" w:line="240" w:lineRule="auto"/>
        <w:ind w:firstLine="720"/>
        <w:jc w:val="both"/>
        <w:rPr>
          <w:sz w:val="24"/>
          <w:szCs w:val="24"/>
        </w:rPr>
      </w:pPr>
      <w:r w:rsidRPr="00E02075">
        <w:rPr>
          <w:sz w:val="24"/>
          <w:szCs w:val="24"/>
        </w:rPr>
        <w:t>5.2. finansuoti melior</w:t>
      </w:r>
      <w:r>
        <w:rPr>
          <w:sz w:val="24"/>
          <w:szCs w:val="24"/>
        </w:rPr>
        <w:t>acijos</w:t>
      </w:r>
      <w:r w:rsidRPr="00E02075">
        <w:rPr>
          <w:sz w:val="24"/>
          <w:szCs w:val="24"/>
        </w:rPr>
        <w:t xml:space="preserve"> objektų </w:t>
      </w:r>
      <w:r>
        <w:rPr>
          <w:sz w:val="24"/>
          <w:szCs w:val="24"/>
        </w:rPr>
        <w:t xml:space="preserve">įrengimo </w:t>
      </w:r>
      <w:r w:rsidRPr="00E02075">
        <w:rPr>
          <w:sz w:val="24"/>
          <w:szCs w:val="24"/>
        </w:rPr>
        <w:t>finansinių išlaidų dal</w:t>
      </w:r>
      <w:r>
        <w:rPr>
          <w:sz w:val="24"/>
          <w:szCs w:val="24"/>
        </w:rPr>
        <w:t>į</w:t>
      </w:r>
      <w:r w:rsidRPr="00E02075">
        <w:rPr>
          <w:sz w:val="24"/>
          <w:szCs w:val="24"/>
        </w:rPr>
        <w:t xml:space="preserve"> ir padengti iš dalies </w:t>
      </w:r>
      <w:r>
        <w:rPr>
          <w:sz w:val="24"/>
          <w:szCs w:val="24"/>
        </w:rPr>
        <w:t xml:space="preserve">jų </w:t>
      </w:r>
      <w:r w:rsidRPr="00E02075">
        <w:rPr>
          <w:sz w:val="24"/>
          <w:szCs w:val="24"/>
        </w:rPr>
        <w:t>remonto išlaid</w:t>
      </w:r>
      <w:r>
        <w:rPr>
          <w:sz w:val="24"/>
          <w:szCs w:val="24"/>
        </w:rPr>
        <w:t>as</w:t>
      </w:r>
      <w:r w:rsidRPr="00E02075">
        <w:rPr>
          <w:sz w:val="24"/>
          <w:szCs w:val="24"/>
        </w:rPr>
        <w:t>.</w:t>
      </w:r>
    </w:p>
    <w:p w:rsidR="008475D9" w:rsidRPr="00E02075" w:rsidRDefault="008475D9" w:rsidP="00F03EF8">
      <w:pPr>
        <w:autoSpaceDE w:val="0"/>
        <w:autoSpaceDN w:val="0"/>
        <w:adjustRightInd w:val="0"/>
        <w:spacing w:after="0" w:line="240" w:lineRule="auto"/>
        <w:ind w:firstLine="720"/>
        <w:jc w:val="both"/>
        <w:rPr>
          <w:rFonts w:ascii="TTE2E86900t00" w:hAnsi="TTE2E86900t00" w:cs="TTE2E86900t00"/>
          <w:sz w:val="24"/>
          <w:szCs w:val="24"/>
          <w:lang w:eastAsia="lt-LT"/>
        </w:rPr>
      </w:pPr>
      <w:r w:rsidRPr="00E02075">
        <w:rPr>
          <w:rFonts w:ascii="TTE2E86900t00" w:hAnsi="TTE2E86900t00" w:cs="TTE2E86900t00"/>
          <w:sz w:val="24"/>
          <w:szCs w:val="24"/>
          <w:lang w:eastAsia="lt-LT"/>
        </w:rPr>
        <w:t>5.3. gerinti inžinerinės infrastruktūros statinių techninę būklę.</w:t>
      </w:r>
    </w:p>
    <w:p w:rsidR="008475D9" w:rsidRPr="00E02075" w:rsidRDefault="008475D9" w:rsidP="00AA1C4D">
      <w:pPr>
        <w:autoSpaceDE w:val="0"/>
        <w:autoSpaceDN w:val="0"/>
        <w:adjustRightInd w:val="0"/>
        <w:spacing w:after="0" w:line="240" w:lineRule="auto"/>
        <w:ind w:firstLine="720"/>
        <w:jc w:val="both"/>
        <w:rPr>
          <w:rFonts w:ascii="TTE2E86900t00" w:hAnsi="TTE2E86900t00" w:cs="TTE2E86900t00"/>
          <w:sz w:val="24"/>
          <w:szCs w:val="24"/>
          <w:lang w:eastAsia="lt-LT"/>
        </w:rPr>
      </w:pPr>
    </w:p>
    <w:p w:rsidR="008475D9" w:rsidRPr="00E02075" w:rsidRDefault="008475D9" w:rsidP="00D317B9">
      <w:pPr>
        <w:jc w:val="center"/>
        <w:rPr>
          <w:b/>
          <w:sz w:val="24"/>
          <w:szCs w:val="24"/>
        </w:rPr>
      </w:pPr>
      <w:r w:rsidRPr="00E02075">
        <w:rPr>
          <w:b/>
          <w:sz w:val="24"/>
          <w:szCs w:val="24"/>
        </w:rPr>
        <w:t>III. PROGRAMOS ĮGYVENDINIMUI SKIRTŲ LĖŠŲ PANAUDOJIMAS</w:t>
      </w:r>
    </w:p>
    <w:p w:rsidR="00B671FA" w:rsidRPr="00B671FA" w:rsidRDefault="00B671FA" w:rsidP="00B671FA">
      <w:pPr>
        <w:spacing w:after="0" w:line="240" w:lineRule="auto"/>
        <w:ind w:firstLine="720"/>
        <w:jc w:val="both"/>
        <w:rPr>
          <w:sz w:val="24"/>
          <w:szCs w:val="24"/>
        </w:rPr>
      </w:pPr>
      <w:r w:rsidRPr="00B671FA">
        <w:rPr>
          <w:sz w:val="24"/>
          <w:szCs w:val="24"/>
        </w:rPr>
        <w:t>6. Programos lėšos gali būti skiriamos Paramos gavėjams:</w:t>
      </w:r>
    </w:p>
    <w:p w:rsidR="00B671FA" w:rsidRPr="00B671FA" w:rsidRDefault="00B671FA" w:rsidP="00B671FA">
      <w:pPr>
        <w:spacing w:after="0" w:line="240" w:lineRule="auto"/>
        <w:ind w:firstLine="720"/>
        <w:jc w:val="both"/>
        <w:rPr>
          <w:sz w:val="24"/>
          <w:szCs w:val="24"/>
        </w:rPr>
      </w:pPr>
      <w:r w:rsidRPr="00B671FA">
        <w:rPr>
          <w:sz w:val="24"/>
          <w:szCs w:val="24"/>
        </w:rPr>
        <w:t>6.1. kompensacija žemės ūkio veiklos subjektams, nukentėjusiems nuo stichinių nelaimių, gaisrų, potvynių ar laukinių gyvūnų ir kitų nelaimių padarytai žalai, kurių nekompensuoja kitos institucijos;</w:t>
      </w:r>
    </w:p>
    <w:p w:rsidR="00B671FA" w:rsidRPr="00B671FA" w:rsidRDefault="00B671FA" w:rsidP="00B671FA">
      <w:pPr>
        <w:spacing w:after="0" w:line="240" w:lineRule="auto"/>
        <w:ind w:firstLine="720"/>
        <w:jc w:val="both"/>
        <w:rPr>
          <w:sz w:val="24"/>
          <w:szCs w:val="24"/>
        </w:rPr>
      </w:pPr>
      <w:r w:rsidRPr="00B671FA">
        <w:rPr>
          <w:sz w:val="24"/>
          <w:szCs w:val="24"/>
        </w:rPr>
        <w:t>6.2. kiekvienais metais organizuojamo konkurso „Metų ūkis“ gražiausių kaimo sodybų ir vietovių dalyviams skatinti ir derliaus šventei finansuoti;</w:t>
      </w:r>
    </w:p>
    <w:p w:rsidR="00B671FA" w:rsidRPr="00B671FA" w:rsidRDefault="00B671FA" w:rsidP="00B671FA">
      <w:pPr>
        <w:spacing w:after="0" w:line="240" w:lineRule="auto"/>
        <w:ind w:firstLine="720"/>
        <w:jc w:val="both"/>
        <w:rPr>
          <w:sz w:val="24"/>
          <w:szCs w:val="24"/>
        </w:rPr>
      </w:pPr>
      <w:r w:rsidRPr="00B671FA">
        <w:rPr>
          <w:sz w:val="24"/>
          <w:szCs w:val="24"/>
        </w:rPr>
        <w:t>6.3. tradiciniams rajono ir respublikiniams žemdirbių renginiams, seminarams organizuoti bei dalyvavimo išlaidoms kompensuoti;</w:t>
      </w:r>
    </w:p>
    <w:p w:rsidR="00B671FA" w:rsidRPr="00B671FA" w:rsidRDefault="00B671FA" w:rsidP="00B671FA">
      <w:pPr>
        <w:spacing w:after="0" w:line="240" w:lineRule="auto"/>
        <w:ind w:firstLine="720"/>
        <w:jc w:val="both"/>
        <w:rPr>
          <w:sz w:val="24"/>
          <w:szCs w:val="24"/>
        </w:rPr>
      </w:pPr>
      <w:r w:rsidRPr="00B671FA">
        <w:rPr>
          <w:sz w:val="24"/>
          <w:szCs w:val="24"/>
        </w:rPr>
        <w:t>6.4. iš dalies ar visiškai kompensuoti konferencijose, seminaruose, parodose, mugėse, mokomųjų-pažintinių kelionių ir kt. išlaidas, ūkininkų švietėjišką veiklą organizuojančioms institucijoms, pateikusioms sąmatą bei mokymo programą;</w:t>
      </w:r>
    </w:p>
    <w:p w:rsidR="00B671FA" w:rsidRPr="00B671FA" w:rsidRDefault="00B671FA" w:rsidP="00B671FA">
      <w:pPr>
        <w:spacing w:after="0" w:line="240" w:lineRule="auto"/>
        <w:ind w:firstLine="720"/>
        <w:jc w:val="both"/>
        <w:rPr>
          <w:sz w:val="24"/>
          <w:szCs w:val="24"/>
        </w:rPr>
      </w:pPr>
      <w:r w:rsidRPr="00B671FA">
        <w:rPr>
          <w:sz w:val="24"/>
          <w:szCs w:val="24"/>
        </w:rPr>
        <w:t>6.5. iš dalies kompensuoti agrocheminių dirvožemio tyrimo išlaidas;</w:t>
      </w:r>
    </w:p>
    <w:p w:rsidR="00B671FA" w:rsidRPr="00B671FA" w:rsidRDefault="00B671FA" w:rsidP="00B671FA">
      <w:pPr>
        <w:spacing w:after="0" w:line="240" w:lineRule="auto"/>
        <w:ind w:firstLine="709"/>
        <w:jc w:val="both"/>
        <w:rPr>
          <w:sz w:val="24"/>
          <w:szCs w:val="24"/>
        </w:rPr>
      </w:pPr>
      <w:r w:rsidRPr="00B671FA">
        <w:rPr>
          <w:sz w:val="24"/>
          <w:szCs w:val="24"/>
        </w:rPr>
        <w:t>6.6. iš dalies ar visiškai kompensuoti reprezentacines išlaidas informaciniams leidiniams leisti, reklamai, publikacijoms rengti;</w:t>
      </w:r>
    </w:p>
    <w:p w:rsidR="00B671FA" w:rsidRPr="00B671FA" w:rsidRDefault="00B671FA" w:rsidP="00B671FA">
      <w:pPr>
        <w:spacing w:after="0" w:line="240" w:lineRule="auto"/>
        <w:ind w:firstLine="720"/>
        <w:jc w:val="both"/>
        <w:rPr>
          <w:sz w:val="24"/>
          <w:szCs w:val="24"/>
        </w:rPr>
      </w:pPr>
      <w:r w:rsidRPr="00B671FA">
        <w:rPr>
          <w:sz w:val="24"/>
          <w:szCs w:val="24"/>
        </w:rPr>
        <w:t>6.7. iš dalies padengti melioracijos įrenginių (drenažo) avarinių gedimų remonto išlaidas, melioracijos asociacijų ir fizinių asmenų grupių steigimo išlaidas.“</w:t>
      </w:r>
    </w:p>
    <w:p w:rsidR="00B671FA" w:rsidRPr="00B671FA" w:rsidRDefault="00B671FA" w:rsidP="00B671FA">
      <w:pPr>
        <w:spacing w:after="0" w:line="240" w:lineRule="auto"/>
        <w:ind w:firstLine="720"/>
        <w:jc w:val="both"/>
        <w:rPr>
          <w:sz w:val="24"/>
          <w:szCs w:val="24"/>
        </w:rPr>
      </w:pPr>
      <w:r w:rsidRPr="00B671FA">
        <w:rPr>
          <w:sz w:val="24"/>
          <w:szCs w:val="24"/>
        </w:rPr>
        <w:lastRenderedPageBreak/>
        <w:t>6.8. iš dalies kompensuoti laikantiems ne daugiau kaip 30 kontroliuojamų melžiamų karvių produktyvumo kontrolės išlaidas“.</w:t>
      </w:r>
    </w:p>
    <w:p w:rsidR="00B671FA" w:rsidRPr="00B671FA" w:rsidRDefault="00B671FA" w:rsidP="00B671FA">
      <w:pPr>
        <w:spacing w:after="0" w:line="240" w:lineRule="auto"/>
        <w:ind w:firstLine="720"/>
        <w:jc w:val="both"/>
        <w:rPr>
          <w:sz w:val="24"/>
          <w:szCs w:val="24"/>
          <w:lang w:val="en-US"/>
        </w:rPr>
      </w:pPr>
      <w:r w:rsidRPr="00B671FA">
        <w:rPr>
          <w:sz w:val="24"/>
          <w:szCs w:val="24"/>
        </w:rPr>
        <w:t>6.9. iš dalies kompensuoti dirvožemio kalkinimą.</w:t>
      </w:r>
    </w:p>
    <w:p w:rsidR="008475D9" w:rsidRPr="00E02075" w:rsidRDefault="008475D9" w:rsidP="00956B56">
      <w:pPr>
        <w:pStyle w:val="prastasiniatinklio"/>
        <w:jc w:val="center"/>
        <w:rPr>
          <w:rStyle w:val="Grietas"/>
          <w:rFonts w:ascii="Times New Roman" w:hAnsi="Times New Roman"/>
          <w:sz w:val="24"/>
          <w:szCs w:val="24"/>
        </w:rPr>
      </w:pPr>
      <w:r w:rsidRPr="00E02075">
        <w:rPr>
          <w:rStyle w:val="Grietas"/>
          <w:rFonts w:ascii="Times New Roman" w:hAnsi="Times New Roman"/>
          <w:sz w:val="24"/>
          <w:szCs w:val="24"/>
        </w:rPr>
        <w:t>IV PROGRAMOS VERTINIMO KOMISIJA</w:t>
      </w:r>
    </w:p>
    <w:p w:rsidR="008475D9" w:rsidRPr="00E02075" w:rsidRDefault="008475D9" w:rsidP="00745159">
      <w:pPr>
        <w:pStyle w:val="prastasiniatinklio"/>
        <w:spacing w:before="0" w:beforeAutospacing="0" w:after="0" w:afterAutospacing="0"/>
        <w:ind w:firstLine="709"/>
        <w:jc w:val="both"/>
        <w:rPr>
          <w:rStyle w:val="Grietas"/>
          <w:rFonts w:ascii="Times New Roman" w:hAnsi="Times New Roman"/>
          <w:b w:val="0"/>
          <w:sz w:val="24"/>
          <w:szCs w:val="24"/>
        </w:rPr>
      </w:pPr>
      <w:r w:rsidRPr="00E02075">
        <w:rPr>
          <w:rStyle w:val="Grietas"/>
          <w:rFonts w:ascii="Times New Roman" w:hAnsi="Times New Roman"/>
          <w:b w:val="0"/>
          <w:sz w:val="24"/>
          <w:szCs w:val="24"/>
        </w:rPr>
        <w:t xml:space="preserve">7. Programos lėšų administravimui </w:t>
      </w:r>
      <w:r>
        <w:rPr>
          <w:rStyle w:val="Grietas"/>
          <w:rFonts w:ascii="Times New Roman" w:hAnsi="Times New Roman"/>
          <w:b w:val="0"/>
          <w:sz w:val="24"/>
          <w:szCs w:val="24"/>
        </w:rPr>
        <w:t xml:space="preserve">Savivaldybės tarybos sprendimu </w:t>
      </w:r>
      <w:r w:rsidRPr="00E02075">
        <w:rPr>
          <w:rStyle w:val="Grietas"/>
          <w:rFonts w:ascii="Times New Roman" w:hAnsi="Times New Roman"/>
          <w:b w:val="0"/>
          <w:sz w:val="24"/>
          <w:szCs w:val="24"/>
        </w:rPr>
        <w:t xml:space="preserve">sudaroma vertinimo komisija iš 5 narių (toliau tekste – Programos vertinimo komisija), Programos vertinimo komisijos pirmininką ir jo pavaduotoją skiria Savivaldybės taryba. Komisija sudaroma iš Savivaldybės tarybos narių ir administracijos </w:t>
      </w:r>
      <w:r>
        <w:rPr>
          <w:rStyle w:val="Grietas"/>
          <w:rFonts w:ascii="Times New Roman" w:hAnsi="Times New Roman"/>
          <w:b w:val="0"/>
          <w:sz w:val="24"/>
          <w:szCs w:val="24"/>
        </w:rPr>
        <w:t>valstybės tarnautojų</w:t>
      </w:r>
      <w:r w:rsidRPr="00E02075">
        <w:rPr>
          <w:rStyle w:val="Grietas"/>
          <w:rFonts w:ascii="Times New Roman" w:hAnsi="Times New Roman"/>
          <w:b w:val="0"/>
          <w:sz w:val="24"/>
          <w:szCs w:val="24"/>
        </w:rPr>
        <w:t xml:space="preserve"> Savivaldybės tarybos kadencijos laikotarpiui.</w:t>
      </w:r>
    </w:p>
    <w:p w:rsidR="00B671FA" w:rsidRPr="00B671FA" w:rsidRDefault="008475D9" w:rsidP="00745159">
      <w:pPr>
        <w:pStyle w:val="prastasiniatinklio"/>
        <w:tabs>
          <w:tab w:val="left" w:pos="709"/>
        </w:tabs>
        <w:spacing w:before="0" w:beforeAutospacing="0" w:after="0" w:afterAutospacing="0"/>
        <w:jc w:val="both"/>
        <w:rPr>
          <w:rFonts w:ascii="Times New Roman" w:hAnsi="Times New Roman" w:cs="Times New Roman"/>
          <w:bCs/>
          <w:sz w:val="24"/>
          <w:szCs w:val="24"/>
        </w:rPr>
      </w:pPr>
      <w:r w:rsidRPr="00E02075">
        <w:rPr>
          <w:rStyle w:val="Grietas"/>
          <w:rFonts w:ascii="Times New Roman" w:hAnsi="Times New Roman"/>
          <w:b w:val="0"/>
          <w:sz w:val="24"/>
          <w:szCs w:val="24"/>
        </w:rPr>
        <w:tab/>
      </w:r>
      <w:r w:rsidRPr="00B671FA">
        <w:rPr>
          <w:rStyle w:val="Grietas"/>
          <w:rFonts w:ascii="Times New Roman" w:hAnsi="Times New Roman"/>
          <w:b w:val="0"/>
          <w:sz w:val="24"/>
          <w:szCs w:val="24"/>
        </w:rPr>
        <w:t xml:space="preserve">8. </w:t>
      </w:r>
      <w:r w:rsidR="00B671FA" w:rsidRPr="00B671FA">
        <w:rPr>
          <w:rFonts w:ascii="Times New Roman" w:hAnsi="Times New Roman" w:cs="Times New Roman"/>
          <w:bCs/>
          <w:sz w:val="24"/>
          <w:szCs w:val="24"/>
        </w:rPr>
        <w:t>Programos vertinimo komisija yra kolegialus organas, teikiantis siūlymus administracijos direktoriui dėl dalinio išlaidų kompensavimo skyrimo, jos dydžio bei kitais programos įgyvendinimo klausimais</w:t>
      </w:r>
      <w:r w:rsidR="00B671FA">
        <w:rPr>
          <w:rFonts w:ascii="Times New Roman" w:hAnsi="Times New Roman" w:cs="Times New Roman"/>
          <w:bCs/>
          <w:sz w:val="24"/>
          <w:szCs w:val="24"/>
        </w:rPr>
        <w:t>.</w:t>
      </w:r>
    </w:p>
    <w:p w:rsidR="008475D9" w:rsidRPr="00E02075" w:rsidRDefault="008475D9" w:rsidP="00745159">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9. Programos vertinimo komisijos pagrindinė veiklos forma – posėdžiai. Posėdžiai yra teisėti, jeigu juose dalyvauja ne mažiau kaip 3 komisijos nariai, sprendimai priimami dalyvaujančių komisijos narių balsų dauguma, o balsams pasiskirsčius po lygiai sprendimą lemia pirmininko balsas.</w:t>
      </w:r>
    </w:p>
    <w:p w:rsidR="008475D9" w:rsidRPr="00E02075" w:rsidRDefault="008475D9" w:rsidP="00B721D5">
      <w:pPr>
        <w:pStyle w:val="prastasiniatinklio"/>
        <w:spacing w:before="0" w:beforeAutospacing="0" w:after="0" w:afterAutospacing="0"/>
        <w:ind w:firstLine="709"/>
        <w:jc w:val="both"/>
        <w:rPr>
          <w:rStyle w:val="Grietas"/>
          <w:rFonts w:ascii="Times New Roman" w:hAnsi="Times New Roman"/>
          <w:b w:val="0"/>
          <w:sz w:val="24"/>
          <w:szCs w:val="24"/>
        </w:rPr>
      </w:pPr>
      <w:r w:rsidRPr="00E02075">
        <w:rPr>
          <w:rStyle w:val="Grietas"/>
          <w:rFonts w:ascii="Times New Roman" w:hAnsi="Times New Roman"/>
          <w:b w:val="0"/>
          <w:sz w:val="24"/>
          <w:szCs w:val="24"/>
        </w:rPr>
        <w:t xml:space="preserve">10. Programos </w:t>
      </w:r>
      <w:r>
        <w:rPr>
          <w:rStyle w:val="Grietas"/>
          <w:rFonts w:ascii="Times New Roman" w:hAnsi="Times New Roman"/>
          <w:b w:val="0"/>
          <w:sz w:val="24"/>
          <w:szCs w:val="24"/>
        </w:rPr>
        <w:t>vertinimo komisijos pirmininkas:</w:t>
      </w:r>
    </w:p>
    <w:p w:rsidR="008475D9" w:rsidRPr="00E02075" w:rsidRDefault="008475D9" w:rsidP="00DF2129">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10.1. sušaukia Programos vertinimo komisijos posėdžius, jiems pirmininkauja bei pasirašo programos vertinimo komisijos protokolus ir priimtus sprendimus</w:t>
      </w:r>
      <w:r>
        <w:rPr>
          <w:rStyle w:val="Grietas"/>
          <w:rFonts w:ascii="Times New Roman" w:hAnsi="Times New Roman"/>
          <w:b w:val="0"/>
          <w:sz w:val="24"/>
          <w:szCs w:val="24"/>
        </w:rPr>
        <w:t>;</w:t>
      </w:r>
    </w:p>
    <w:p w:rsidR="008475D9" w:rsidRPr="00E02075" w:rsidRDefault="008475D9" w:rsidP="00DF2129">
      <w:pPr>
        <w:pStyle w:val="prastasiniatinklio"/>
        <w:tabs>
          <w:tab w:val="left" w:pos="709"/>
        </w:tabs>
        <w:spacing w:before="0" w:beforeAutospacing="0" w:after="0" w:afterAutospacing="0"/>
        <w:jc w:val="both"/>
        <w:rPr>
          <w:rFonts w:ascii="Times New Roman" w:hAnsi="Times New Roman" w:cs="Times New Roman"/>
          <w:sz w:val="24"/>
          <w:szCs w:val="24"/>
        </w:rPr>
      </w:pPr>
      <w:r w:rsidRPr="00E02075">
        <w:rPr>
          <w:rStyle w:val="Grietas"/>
          <w:rFonts w:ascii="Times New Roman" w:hAnsi="Times New Roman"/>
          <w:b w:val="0"/>
          <w:sz w:val="24"/>
          <w:szCs w:val="24"/>
        </w:rPr>
        <w:tab/>
        <w:t>10.2. atstovauja Programos vertinimo komisijai susitikimuose su Paramos gavėjais</w:t>
      </w:r>
      <w:r>
        <w:rPr>
          <w:rStyle w:val="Grietas"/>
          <w:rFonts w:ascii="Times New Roman" w:hAnsi="Times New Roman"/>
          <w:b w:val="0"/>
          <w:sz w:val="24"/>
          <w:szCs w:val="24"/>
        </w:rPr>
        <w:t>;</w:t>
      </w:r>
    </w:p>
    <w:p w:rsidR="008475D9" w:rsidRPr="00E02075" w:rsidRDefault="008475D9" w:rsidP="00DF2129">
      <w:pPr>
        <w:pStyle w:val="prastasiniatinklio"/>
        <w:tabs>
          <w:tab w:val="left" w:pos="709"/>
        </w:tabs>
        <w:spacing w:before="0" w:beforeAutospacing="0" w:after="0" w:afterAutospacing="0"/>
        <w:jc w:val="both"/>
        <w:rPr>
          <w:rFonts w:ascii="Times New Roman" w:hAnsi="Times New Roman" w:cs="Times New Roman"/>
          <w:sz w:val="24"/>
          <w:szCs w:val="24"/>
        </w:rPr>
      </w:pPr>
      <w:r w:rsidRPr="00E02075">
        <w:rPr>
          <w:rFonts w:ascii="Times New Roman" w:hAnsi="Times New Roman" w:cs="Times New Roman"/>
          <w:sz w:val="24"/>
          <w:szCs w:val="24"/>
        </w:rPr>
        <w:tab/>
        <w:t>10.3. konsultuoja Paramos gavėjus programos lėšų panaudojimo, prašymų</w:t>
      </w:r>
      <w:r>
        <w:rPr>
          <w:rFonts w:ascii="Times New Roman" w:hAnsi="Times New Roman" w:cs="Times New Roman"/>
          <w:sz w:val="24"/>
          <w:szCs w:val="24"/>
        </w:rPr>
        <w:t xml:space="preserve"> pateikimo ir kitais klausimais;</w:t>
      </w:r>
    </w:p>
    <w:p w:rsidR="008475D9" w:rsidRPr="00E02075" w:rsidRDefault="008475D9" w:rsidP="00DF2129">
      <w:pPr>
        <w:pStyle w:val="prastasiniatinklio"/>
        <w:tabs>
          <w:tab w:val="left" w:pos="709"/>
        </w:tabs>
        <w:spacing w:before="0" w:beforeAutospacing="0" w:after="0" w:afterAutospacing="0"/>
        <w:jc w:val="both"/>
        <w:rPr>
          <w:rFonts w:ascii="Times New Roman" w:hAnsi="Times New Roman" w:cs="Times New Roman"/>
          <w:sz w:val="24"/>
          <w:szCs w:val="24"/>
        </w:rPr>
      </w:pPr>
      <w:r w:rsidRPr="00E02075">
        <w:rPr>
          <w:rFonts w:ascii="Times New Roman" w:hAnsi="Times New Roman" w:cs="Times New Roman"/>
          <w:sz w:val="24"/>
          <w:szCs w:val="24"/>
        </w:rPr>
        <w:tab/>
        <w:t xml:space="preserve">10.4. </w:t>
      </w:r>
      <w:r>
        <w:rPr>
          <w:rFonts w:ascii="Times New Roman" w:hAnsi="Times New Roman" w:cs="Times New Roman"/>
          <w:sz w:val="24"/>
          <w:szCs w:val="24"/>
        </w:rPr>
        <w:t>rengia</w:t>
      </w:r>
      <w:r w:rsidRPr="00E02075">
        <w:rPr>
          <w:rFonts w:ascii="Times New Roman" w:hAnsi="Times New Roman" w:cs="Times New Roman"/>
          <w:sz w:val="24"/>
          <w:szCs w:val="24"/>
        </w:rPr>
        <w:t xml:space="preserve"> sprendimo projektą tarybai dėl lėšų skyrimo </w:t>
      </w:r>
      <w:r w:rsidRPr="00483655">
        <w:rPr>
          <w:rFonts w:ascii="Times New Roman" w:hAnsi="Times New Roman" w:cs="Times New Roman"/>
          <w:sz w:val="24"/>
          <w:szCs w:val="24"/>
        </w:rPr>
        <w:t>šiuose nuostatuose nenumatytoms žemės ūkio ir kaimo plėtros veikloms remti</w:t>
      </w:r>
      <w:r w:rsidRPr="00E02075">
        <w:rPr>
          <w:rFonts w:ascii="Times New Roman" w:hAnsi="Times New Roman" w:cs="Times New Roman"/>
          <w:sz w:val="24"/>
          <w:szCs w:val="24"/>
        </w:rPr>
        <w:t>.</w:t>
      </w:r>
    </w:p>
    <w:p w:rsidR="008475D9" w:rsidRPr="00E02075" w:rsidRDefault="008475D9" w:rsidP="00DF2129">
      <w:pPr>
        <w:pStyle w:val="prastasiniatinklio"/>
        <w:tabs>
          <w:tab w:val="left" w:pos="709"/>
        </w:tabs>
        <w:spacing w:before="0" w:beforeAutospacing="0" w:after="0" w:afterAutospacing="0"/>
        <w:jc w:val="both"/>
        <w:rPr>
          <w:rFonts w:ascii="Times New Roman" w:hAnsi="Times New Roman" w:cs="Times New Roman"/>
          <w:sz w:val="24"/>
          <w:szCs w:val="24"/>
        </w:rPr>
      </w:pPr>
      <w:r w:rsidRPr="00E02075">
        <w:rPr>
          <w:rFonts w:ascii="Times New Roman" w:hAnsi="Times New Roman" w:cs="Times New Roman"/>
          <w:sz w:val="24"/>
          <w:szCs w:val="24"/>
        </w:rPr>
        <w:tab/>
        <w:t>11. Programos vertinimo komisijos posėdžių darbą protokoluoja Klaipėdos rajono savivaldybės administracijos direktoriaus įsakymu paskirtas valstybės tarnautojas. Visi su programos įgyvendi</w:t>
      </w:r>
      <w:r>
        <w:rPr>
          <w:rFonts w:ascii="Times New Roman" w:hAnsi="Times New Roman" w:cs="Times New Roman"/>
          <w:sz w:val="24"/>
          <w:szCs w:val="24"/>
        </w:rPr>
        <w:t>nimu susiję dokumentai saugomi S</w:t>
      </w:r>
      <w:r w:rsidRPr="00E02075">
        <w:rPr>
          <w:rFonts w:ascii="Times New Roman" w:hAnsi="Times New Roman" w:cs="Times New Roman"/>
          <w:sz w:val="24"/>
          <w:szCs w:val="24"/>
        </w:rPr>
        <w:t>avivaldybės administracijos Bendrajame skyriuje.</w:t>
      </w:r>
    </w:p>
    <w:p w:rsidR="008475D9" w:rsidRPr="00E02075" w:rsidRDefault="008475D9" w:rsidP="00C33B03">
      <w:pPr>
        <w:pStyle w:val="prastasiniatinklio"/>
        <w:tabs>
          <w:tab w:val="left" w:pos="525"/>
        </w:tabs>
        <w:spacing w:before="0" w:beforeAutospacing="0" w:after="0" w:afterAutospacing="0"/>
        <w:jc w:val="both"/>
        <w:rPr>
          <w:rStyle w:val="Grietas"/>
          <w:rFonts w:ascii="Times New Roman" w:hAnsi="Times New Roman"/>
          <w:b w:val="0"/>
          <w:sz w:val="24"/>
          <w:szCs w:val="24"/>
        </w:rPr>
      </w:pPr>
    </w:p>
    <w:p w:rsidR="008475D9" w:rsidRPr="00E02075" w:rsidRDefault="008475D9" w:rsidP="00704722">
      <w:pPr>
        <w:pStyle w:val="prastasiniatinklio"/>
        <w:tabs>
          <w:tab w:val="left" w:pos="525"/>
        </w:tabs>
        <w:spacing w:before="0" w:beforeAutospacing="0" w:after="0" w:afterAutospacing="0"/>
        <w:jc w:val="center"/>
        <w:rPr>
          <w:rStyle w:val="Grietas"/>
          <w:rFonts w:ascii="Times New Roman" w:hAnsi="Times New Roman"/>
          <w:sz w:val="24"/>
          <w:szCs w:val="24"/>
        </w:rPr>
      </w:pPr>
      <w:r w:rsidRPr="00E02075">
        <w:rPr>
          <w:rStyle w:val="Grietas"/>
          <w:rFonts w:ascii="Times New Roman" w:hAnsi="Times New Roman"/>
          <w:sz w:val="24"/>
          <w:szCs w:val="24"/>
        </w:rPr>
        <w:t>V. PARAMOS TEIKIMO SĄLYGOS</w:t>
      </w:r>
    </w:p>
    <w:p w:rsidR="008475D9" w:rsidRPr="00E02075" w:rsidRDefault="008475D9" w:rsidP="00704722">
      <w:pPr>
        <w:pStyle w:val="prastasiniatinklio"/>
        <w:tabs>
          <w:tab w:val="left" w:pos="525"/>
        </w:tabs>
        <w:spacing w:before="0" w:beforeAutospacing="0" w:after="0" w:afterAutospacing="0"/>
        <w:jc w:val="center"/>
        <w:rPr>
          <w:rStyle w:val="Grietas"/>
          <w:rFonts w:ascii="Times New Roman" w:hAnsi="Times New Roman"/>
          <w:sz w:val="24"/>
          <w:szCs w:val="24"/>
        </w:rPr>
      </w:pPr>
    </w:p>
    <w:p w:rsidR="008475D9" w:rsidRPr="00E02075" w:rsidRDefault="008475D9" w:rsidP="00FC65DC">
      <w:pPr>
        <w:pStyle w:val="prastasiniatinklio"/>
        <w:spacing w:before="0" w:beforeAutospacing="0" w:after="0" w:afterAutospacing="0"/>
        <w:ind w:firstLine="709"/>
        <w:jc w:val="both"/>
        <w:rPr>
          <w:rFonts w:ascii="Times New Roman" w:hAnsi="Times New Roman" w:cs="Times New Roman"/>
          <w:sz w:val="24"/>
          <w:szCs w:val="24"/>
        </w:rPr>
      </w:pPr>
      <w:r w:rsidRPr="00E02075">
        <w:rPr>
          <w:rStyle w:val="Grietas"/>
          <w:rFonts w:ascii="Times New Roman" w:hAnsi="Times New Roman"/>
          <w:b w:val="0"/>
          <w:sz w:val="24"/>
          <w:szCs w:val="24"/>
        </w:rPr>
        <w:t>12. Paramos gavėjai</w:t>
      </w:r>
      <w:r>
        <w:rPr>
          <w:rStyle w:val="Grietas"/>
          <w:rFonts w:ascii="Times New Roman" w:hAnsi="Times New Roman"/>
          <w:b w:val="0"/>
          <w:sz w:val="24"/>
          <w:szCs w:val="24"/>
        </w:rPr>
        <w:t>,</w:t>
      </w:r>
      <w:r w:rsidRPr="00E02075">
        <w:rPr>
          <w:rStyle w:val="Grietas"/>
          <w:rFonts w:ascii="Times New Roman" w:hAnsi="Times New Roman"/>
          <w:b w:val="0"/>
          <w:sz w:val="24"/>
          <w:szCs w:val="24"/>
        </w:rPr>
        <w:t xml:space="preserve"> norintys</w:t>
      </w:r>
      <w:r w:rsidRPr="00E02075">
        <w:rPr>
          <w:rFonts w:ascii="Times New Roman" w:hAnsi="Times New Roman" w:cs="Times New Roman"/>
          <w:sz w:val="24"/>
          <w:szCs w:val="24"/>
        </w:rPr>
        <w:t xml:space="preserve"> gauti paramą, Programos ver</w:t>
      </w:r>
      <w:r>
        <w:rPr>
          <w:rFonts w:ascii="Times New Roman" w:hAnsi="Times New Roman" w:cs="Times New Roman"/>
          <w:sz w:val="24"/>
          <w:szCs w:val="24"/>
        </w:rPr>
        <w:t xml:space="preserve">tinimo komisijai pristato šiuos </w:t>
      </w:r>
      <w:r w:rsidRPr="00E02075">
        <w:rPr>
          <w:rFonts w:ascii="Times New Roman" w:hAnsi="Times New Roman" w:cs="Times New Roman"/>
          <w:sz w:val="24"/>
          <w:szCs w:val="24"/>
        </w:rPr>
        <w:t>dokumentus:</w:t>
      </w:r>
    </w:p>
    <w:p w:rsidR="008475D9" w:rsidRPr="00E02075" w:rsidRDefault="008475D9" w:rsidP="005560C5">
      <w:pPr>
        <w:pStyle w:val="prastasiniatinklio"/>
        <w:spacing w:before="0" w:beforeAutospacing="0" w:after="0" w:afterAutospacing="0"/>
        <w:ind w:left="709"/>
        <w:jc w:val="both"/>
        <w:rPr>
          <w:rFonts w:ascii="Times New Roman" w:hAnsi="Times New Roman" w:cs="Times New Roman"/>
          <w:sz w:val="24"/>
          <w:szCs w:val="24"/>
        </w:rPr>
      </w:pPr>
      <w:r w:rsidRPr="00E02075">
        <w:rPr>
          <w:rFonts w:ascii="Times New Roman" w:hAnsi="Times New Roman" w:cs="Times New Roman"/>
          <w:sz w:val="24"/>
          <w:szCs w:val="24"/>
        </w:rPr>
        <w:t>12.1. laisvos formos prašymą gauti dalinę finansinę paramą</w:t>
      </w:r>
      <w:r>
        <w:rPr>
          <w:rFonts w:ascii="Times New Roman" w:hAnsi="Times New Roman" w:cs="Times New Roman"/>
          <w:sz w:val="24"/>
          <w:szCs w:val="24"/>
        </w:rPr>
        <w:t>;</w:t>
      </w:r>
      <w:r w:rsidRPr="00E02075">
        <w:rPr>
          <w:rFonts w:ascii="Times New Roman" w:hAnsi="Times New Roman" w:cs="Times New Roman"/>
          <w:sz w:val="24"/>
          <w:szCs w:val="24"/>
        </w:rPr>
        <w:t xml:space="preserve"> </w:t>
      </w:r>
    </w:p>
    <w:p w:rsidR="008475D9" w:rsidRPr="00E02075" w:rsidRDefault="008475D9" w:rsidP="005560C5">
      <w:pPr>
        <w:pStyle w:val="prastasiniatinklio"/>
        <w:spacing w:before="0" w:beforeAutospacing="0" w:after="0" w:afterAutospacing="0"/>
        <w:ind w:firstLine="709"/>
        <w:jc w:val="both"/>
        <w:rPr>
          <w:rStyle w:val="Grietas"/>
          <w:rFonts w:ascii="Times New Roman" w:hAnsi="Times New Roman"/>
          <w:b w:val="0"/>
          <w:sz w:val="24"/>
          <w:szCs w:val="24"/>
        </w:rPr>
      </w:pPr>
      <w:r w:rsidRPr="00E02075">
        <w:rPr>
          <w:rFonts w:ascii="Times New Roman" w:hAnsi="Times New Roman" w:cs="Times New Roman"/>
          <w:sz w:val="24"/>
          <w:szCs w:val="24"/>
        </w:rPr>
        <w:t>12.2. ūkio subjekto įregistravimo dokumentus (asmens dokumentą, juridinio asmens registracijos pažymėjimą, ūkininko ūkio pažymėjimą (kopijas) arba valdos įregistravimo išrašą), komisijai pareikalavus ir kitus papildomus dokumentus</w:t>
      </w:r>
      <w:r>
        <w:rPr>
          <w:rFonts w:ascii="Times New Roman" w:hAnsi="Times New Roman" w:cs="Times New Roman"/>
          <w:sz w:val="24"/>
          <w:szCs w:val="24"/>
        </w:rPr>
        <w:t>;</w:t>
      </w:r>
    </w:p>
    <w:p w:rsidR="008475D9" w:rsidRPr="00E02075" w:rsidRDefault="008475D9" w:rsidP="005560C5">
      <w:pPr>
        <w:pStyle w:val="prastasiniatinklio"/>
        <w:spacing w:before="0" w:beforeAutospacing="0" w:after="0" w:afterAutospacing="0"/>
        <w:ind w:firstLine="709"/>
        <w:jc w:val="both"/>
        <w:rPr>
          <w:rStyle w:val="Grietas"/>
          <w:rFonts w:ascii="Times New Roman" w:hAnsi="Times New Roman"/>
          <w:b w:val="0"/>
          <w:sz w:val="24"/>
          <w:szCs w:val="24"/>
        </w:rPr>
      </w:pPr>
      <w:r w:rsidRPr="00E02075">
        <w:rPr>
          <w:rStyle w:val="Grietas"/>
          <w:rFonts w:ascii="Times New Roman" w:hAnsi="Times New Roman"/>
          <w:b w:val="0"/>
          <w:sz w:val="24"/>
          <w:szCs w:val="24"/>
        </w:rPr>
        <w:t>12.3.</w:t>
      </w:r>
      <w:r w:rsidRPr="00E02075">
        <w:rPr>
          <w:rFonts w:ascii="Times New Roman" w:hAnsi="Times New Roman" w:cs="Times New Roman"/>
          <w:sz w:val="24"/>
          <w:szCs w:val="24"/>
        </w:rPr>
        <w:t xml:space="preserve"> išlaidas ir apmokėjimą pateisinančius dokumentus</w:t>
      </w:r>
      <w:r>
        <w:rPr>
          <w:rFonts w:ascii="Times New Roman" w:hAnsi="Times New Roman" w:cs="Times New Roman"/>
          <w:sz w:val="24"/>
          <w:szCs w:val="24"/>
        </w:rPr>
        <w:t>;</w:t>
      </w:r>
    </w:p>
    <w:p w:rsidR="00B671FA" w:rsidRDefault="008475D9" w:rsidP="00B671FA">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13. Programos vertinimo komisija į posėdį gali kviesti prašymą pateikusį ar jo įgaliotą asmenį</w:t>
      </w:r>
      <w:r>
        <w:rPr>
          <w:rStyle w:val="Grietas"/>
          <w:rFonts w:ascii="Times New Roman" w:hAnsi="Times New Roman"/>
          <w:b w:val="0"/>
          <w:sz w:val="24"/>
          <w:szCs w:val="24"/>
        </w:rPr>
        <w:t>.</w:t>
      </w:r>
    </w:p>
    <w:p w:rsidR="00B671FA" w:rsidRPr="00B671FA" w:rsidRDefault="00B671FA" w:rsidP="00B671FA">
      <w:pPr>
        <w:pStyle w:val="prastasiniatinklio"/>
        <w:tabs>
          <w:tab w:val="left" w:pos="709"/>
        </w:tabs>
        <w:spacing w:before="0" w:beforeAutospacing="0" w:after="0" w:afterAutospacing="0"/>
        <w:jc w:val="both"/>
        <w:rPr>
          <w:rStyle w:val="Grietas"/>
          <w:rFonts w:ascii="Times New Roman" w:hAnsi="Times New Roman"/>
          <w:b w:val="0"/>
          <w:sz w:val="24"/>
          <w:szCs w:val="24"/>
        </w:rPr>
      </w:pPr>
      <w:r>
        <w:rPr>
          <w:rStyle w:val="Grietas"/>
          <w:rFonts w:ascii="Times New Roman" w:hAnsi="Times New Roman"/>
          <w:b w:val="0"/>
          <w:sz w:val="24"/>
          <w:szCs w:val="24"/>
        </w:rPr>
        <w:tab/>
      </w:r>
      <w:r w:rsidRPr="00B671FA">
        <w:rPr>
          <w:rFonts w:ascii="Times New Roman" w:hAnsi="Times New Roman" w:cs="Times New Roman"/>
          <w:sz w:val="24"/>
          <w:szCs w:val="24"/>
        </w:rPr>
        <w:t>14.</w:t>
      </w:r>
      <w:r w:rsidRPr="00B671FA">
        <w:rPr>
          <w:rFonts w:ascii="Times New Roman" w:hAnsi="Times New Roman" w:cs="Times New Roman"/>
          <w:b/>
          <w:bCs/>
          <w:sz w:val="24"/>
          <w:szCs w:val="24"/>
        </w:rPr>
        <w:t xml:space="preserve"> </w:t>
      </w:r>
      <w:r w:rsidRPr="00B671FA">
        <w:rPr>
          <w:rStyle w:val="Grietas"/>
          <w:rFonts w:ascii="Times New Roman" w:hAnsi="Times New Roman"/>
          <w:b w:val="0"/>
          <w:bCs w:val="0"/>
          <w:sz w:val="24"/>
          <w:szCs w:val="24"/>
        </w:rPr>
        <w:t>Programos vertinimo komisija, surinkusi prašymus ir reikiamus dokumentus per</w:t>
      </w:r>
      <w:r w:rsidRPr="00B671FA">
        <w:rPr>
          <w:rStyle w:val="Grietas"/>
          <w:b w:val="0"/>
          <w:bCs w:val="0"/>
          <w:sz w:val="24"/>
          <w:szCs w:val="24"/>
        </w:rPr>
        <w:t xml:space="preserve"> 30 </w:t>
      </w:r>
      <w:r w:rsidRPr="00B671FA">
        <w:rPr>
          <w:rStyle w:val="Grietas"/>
          <w:rFonts w:ascii="Times New Roman" w:hAnsi="Times New Roman"/>
          <w:b w:val="0"/>
          <w:bCs w:val="0"/>
          <w:sz w:val="24"/>
          <w:szCs w:val="24"/>
        </w:rPr>
        <w:t>kalendorinių dienų, posėdyje apsvarsto visus prašymus ir priima nutarimą dėl siūlymo administracijos direktoriui skirti dalinę kompensaciją paramos gavėjui. Administracijos direktorius, gavęs komisijos siūlymą, savo įsakymu skiria kompensaciją arba priima motyvuotą atsisakymą skirti/neskirti kompensaciją ir apie priimtą sprendimą informuoja paramos gavėją raštu</w:t>
      </w:r>
      <w:r w:rsidRPr="00B671FA">
        <w:rPr>
          <w:rStyle w:val="Grietas"/>
          <w:rFonts w:ascii="Times New Roman" w:hAnsi="Times New Roman"/>
          <w:b w:val="0"/>
          <w:bCs w:val="0"/>
          <w:sz w:val="24"/>
          <w:szCs w:val="24"/>
        </w:rPr>
        <w:t>.</w:t>
      </w:r>
      <w:bookmarkStart w:id="0" w:name="_GoBack"/>
      <w:bookmarkEnd w:id="0"/>
    </w:p>
    <w:p w:rsidR="008475D9" w:rsidRPr="00B671FA" w:rsidRDefault="00B671FA" w:rsidP="005560C5">
      <w:pPr>
        <w:pStyle w:val="prastasiniatinklio"/>
        <w:tabs>
          <w:tab w:val="left" w:pos="709"/>
        </w:tabs>
        <w:spacing w:before="0" w:beforeAutospacing="0" w:after="0" w:afterAutospacing="0"/>
        <w:jc w:val="both"/>
        <w:rPr>
          <w:rStyle w:val="Grietas"/>
          <w:rFonts w:ascii="Times New Roman" w:hAnsi="Times New Roman"/>
          <w:b w:val="0"/>
          <w:bCs w:val="0"/>
          <w:sz w:val="24"/>
          <w:szCs w:val="24"/>
        </w:rPr>
      </w:pPr>
      <w:r>
        <w:rPr>
          <w:rStyle w:val="Grietas"/>
          <w:rFonts w:ascii="Times New Roman" w:hAnsi="Times New Roman"/>
          <w:b w:val="0"/>
          <w:bCs w:val="0"/>
          <w:sz w:val="24"/>
          <w:szCs w:val="24"/>
        </w:rPr>
        <w:tab/>
      </w:r>
      <w:r w:rsidR="008475D9" w:rsidRPr="00B671FA">
        <w:rPr>
          <w:rStyle w:val="Grietas"/>
          <w:rFonts w:ascii="Times New Roman" w:hAnsi="Times New Roman"/>
          <w:b w:val="0"/>
          <w:bCs w:val="0"/>
          <w:sz w:val="24"/>
          <w:szCs w:val="24"/>
        </w:rPr>
        <w:t>15. Priėmus sprendimą teikti dalinę finansinę paramą Klaipėdos rajono savivaldybės administracijos direktorius ir paramos gavėjas pasirašo finansinės paramos teikimo sutartį.</w:t>
      </w: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Fonts w:ascii="Times New Roman" w:hAnsi="Times New Roman" w:cs="Times New Roman"/>
          <w:sz w:val="24"/>
          <w:szCs w:val="24"/>
        </w:rPr>
        <w:tab/>
      </w:r>
    </w:p>
    <w:p w:rsidR="008475D9" w:rsidRPr="00E02075" w:rsidRDefault="008475D9" w:rsidP="008C2D0F">
      <w:pPr>
        <w:pStyle w:val="prastasiniatinklio"/>
        <w:tabs>
          <w:tab w:val="left" w:pos="375"/>
          <w:tab w:val="left" w:pos="525"/>
        </w:tabs>
        <w:spacing w:before="0" w:beforeAutospacing="0" w:after="0" w:afterAutospacing="0"/>
        <w:jc w:val="center"/>
        <w:rPr>
          <w:rStyle w:val="Grietas"/>
          <w:rFonts w:ascii="Times New Roman" w:hAnsi="Times New Roman"/>
          <w:sz w:val="24"/>
          <w:szCs w:val="24"/>
        </w:rPr>
      </w:pPr>
      <w:r w:rsidRPr="00E02075">
        <w:rPr>
          <w:rStyle w:val="Grietas"/>
          <w:rFonts w:ascii="Times New Roman" w:hAnsi="Times New Roman"/>
          <w:sz w:val="24"/>
          <w:szCs w:val="24"/>
        </w:rPr>
        <w:t xml:space="preserve">VI. </w:t>
      </w:r>
      <w:r>
        <w:rPr>
          <w:rStyle w:val="Grietas"/>
          <w:rFonts w:ascii="Times New Roman" w:hAnsi="Times New Roman"/>
          <w:sz w:val="24"/>
          <w:szCs w:val="24"/>
        </w:rPr>
        <w:t>BAIGIAMOSIOS NUOSTATOS</w:t>
      </w:r>
    </w:p>
    <w:p w:rsidR="008475D9" w:rsidRPr="00E02075" w:rsidRDefault="008475D9" w:rsidP="008C2D0F">
      <w:pPr>
        <w:pStyle w:val="prastasiniatinklio"/>
        <w:tabs>
          <w:tab w:val="left" w:pos="375"/>
          <w:tab w:val="left" w:pos="525"/>
        </w:tabs>
        <w:spacing w:before="0" w:beforeAutospacing="0" w:after="0" w:afterAutospacing="0"/>
        <w:jc w:val="center"/>
        <w:rPr>
          <w:rStyle w:val="Grietas"/>
          <w:rFonts w:ascii="Times New Roman" w:hAnsi="Times New Roman"/>
          <w:sz w:val="24"/>
          <w:szCs w:val="24"/>
        </w:rPr>
      </w:pP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16. Programos nuostatus tvirtina, keičia, papildo ar panaikina Savivaldybės taryba.</w:t>
      </w: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 xml:space="preserve">17. </w:t>
      </w:r>
      <w:r>
        <w:rPr>
          <w:rStyle w:val="Grietas"/>
          <w:rFonts w:ascii="Times New Roman" w:hAnsi="Times New Roman"/>
          <w:b w:val="0"/>
          <w:sz w:val="24"/>
          <w:szCs w:val="24"/>
        </w:rPr>
        <w:t>Programos lėšų apskaitą tvarko S</w:t>
      </w:r>
      <w:r w:rsidRPr="00E02075">
        <w:rPr>
          <w:rStyle w:val="Grietas"/>
          <w:rFonts w:ascii="Times New Roman" w:hAnsi="Times New Roman"/>
          <w:b w:val="0"/>
          <w:sz w:val="24"/>
          <w:szCs w:val="24"/>
        </w:rPr>
        <w:t>avivaldybės administracijos Centrinė buhalterija.</w:t>
      </w:r>
    </w:p>
    <w:p w:rsidR="008475D9" w:rsidRPr="00E02075" w:rsidRDefault="008475D9" w:rsidP="0096567F">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18. Už finansinės paramos lėšų tikslinį panaudojimą atsako paramos gavėjas.</w:t>
      </w: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lastRenderedPageBreak/>
        <w:tab/>
        <w:t>19. Paaiškėjus, kad skirta dalinė finansinė parama buvo panaudota ne pagal paskirtį, paramos gavėjas privalo lėšas grąžinti į savivaldybės biudžetą, to nepadarius lėšos išieškomos teisės aktų nustatyta tvarka.</w:t>
      </w: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20. Programos vertinimo komisija kiekvienais metais iki gegužės 1 d. už atliktą darbą atsiskaito Savivaldybės tarybai.</w:t>
      </w:r>
    </w:p>
    <w:p w:rsidR="008475D9" w:rsidRPr="00E02075" w:rsidRDefault="008475D9" w:rsidP="005560C5">
      <w:pPr>
        <w:pStyle w:val="prastasiniatinklio"/>
        <w:tabs>
          <w:tab w:val="left" w:pos="709"/>
        </w:tabs>
        <w:spacing w:before="0" w:beforeAutospacing="0" w:after="0" w:afterAutospacing="0"/>
        <w:jc w:val="both"/>
        <w:rPr>
          <w:rStyle w:val="Grietas"/>
          <w:rFonts w:ascii="Times New Roman" w:hAnsi="Times New Roman"/>
          <w:b w:val="0"/>
          <w:sz w:val="24"/>
          <w:szCs w:val="24"/>
        </w:rPr>
      </w:pPr>
      <w:r w:rsidRPr="00E02075">
        <w:rPr>
          <w:rStyle w:val="Grietas"/>
          <w:rFonts w:ascii="Times New Roman" w:hAnsi="Times New Roman"/>
          <w:b w:val="0"/>
          <w:sz w:val="24"/>
          <w:szCs w:val="24"/>
        </w:rPr>
        <w:tab/>
        <w:t>21. Programos kontrolę vykdo Klaipėdos ra</w:t>
      </w:r>
      <w:r>
        <w:rPr>
          <w:rStyle w:val="Grietas"/>
          <w:rFonts w:ascii="Times New Roman" w:hAnsi="Times New Roman"/>
          <w:b w:val="0"/>
          <w:sz w:val="24"/>
          <w:szCs w:val="24"/>
        </w:rPr>
        <w:t>jono savivaldybės administracijos direktorius.</w:t>
      </w:r>
    </w:p>
    <w:p w:rsidR="008475D9" w:rsidRPr="00E02075" w:rsidRDefault="008475D9" w:rsidP="00C33B03">
      <w:pPr>
        <w:pStyle w:val="prastasiniatinklio"/>
        <w:spacing w:before="0" w:beforeAutospacing="0" w:after="0" w:afterAutospacing="0"/>
        <w:jc w:val="center"/>
        <w:rPr>
          <w:rStyle w:val="Grietas"/>
          <w:rFonts w:ascii="Times New Roman" w:hAnsi="Times New Roman"/>
          <w:sz w:val="24"/>
          <w:szCs w:val="24"/>
        </w:rPr>
      </w:pPr>
    </w:p>
    <w:p w:rsidR="008475D9" w:rsidRPr="00E02075" w:rsidRDefault="008475D9" w:rsidP="00A42E93">
      <w:pPr>
        <w:pStyle w:val="prastasiniatinklio"/>
        <w:spacing w:before="0" w:beforeAutospacing="0" w:after="0" w:afterAutospacing="0"/>
        <w:rPr>
          <w:rStyle w:val="Grietas"/>
          <w:rFonts w:ascii="Times New Roman" w:hAnsi="Times New Roman"/>
          <w:sz w:val="24"/>
          <w:szCs w:val="24"/>
        </w:rPr>
      </w:pPr>
    </w:p>
    <w:p w:rsidR="008475D9" w:rsidRPr="00E02075" w:rsidRDefault="008475D9" w:rsidP="00C33B03">
      <w:pPr>
        <w:pStyle w:val="prastasiniatinklio"/>
        <w:spacing w:before="0" w:beforeAutospacing="0" w:after="0" w:afterAutospacing="0"/>
        <w:jc w:val="center"/>
        <w:rPr>
          <w:rStyle w:val="Grietas"/>
          <w:rFonts w:ascii="Times New Roman" w:hAnsi="Times New Roman"/>
          <w:sz w:val="24"/>
          <w:szCs w:val="24"/>
        </w:rPr>
      </w:pPr>
    </w:p>
    <w:p w:rsidR="008475D9" w:rsidRPr="00E02075" w:rsidRDefault="008475D9" w:rsidP="00A42E93">
      <w:pPr>
        <w:pStyle w:val="prastasiniatinklio"/>
        <w:spacing w:before="0" w:beforeAutospacing="0" w:after="0" w:afterAutospacing="0"/>
        <w:jc w:val="center"/>
        <w:rPr>
          <w:rStyle w:val="Grietas"/>
          <w:rFonts w:ascii="Times New Roman" w:hAnsi="Times New Roman"/>
          <w:sz w:val="24"/>
          <w:szCs w:val="24"/>
        </w:rPr>
      </w:pPr>
      <w:r>
        <w:rPr>
          <w:rStyle w:val="Grietas"/>
          <w:rFonts w:ascii="Times New Roman" w:hAnsi="Times New Roman"/>
          <w:sz w:val="24"/>
          <w:szCs w:val="24"/>
        </w:rPr>
        <w:t xml:space="preserve">________________________    </w:t>
      </w:r>
    </w:p>
    <w:p w:rsidR="008475D9" w:rsidRPr="00E02075" w:rsidRDefault="008475D9" w:rsidP="00C33B03">
      <w:pPr>
        <w:pStyle w:val="prastasiniatinklio"/>
        <w:spacing w:before="0" w:beforeAutospacing="0" w:after="0" w:afterAutospacing="0"/>
        <w:jc w:val="center"/>
        <w:rPr>
          <w:rStyle w:val="Grietas"/>
          <w:rFonts w:ascii="Times New Roman" w:hAnsi="Times New Roman"/>
          <w:sz w:val="24"/>
          <w:szCs w:val="24"/>
        </w:rPr>
      </w:pPr>
    </w:p>
    <w:p w:rsidR="008475D9" w:rsidRPr="00E02075" w:rsidRDefault="008475D9" w:rsidP="00C33B03">
      <w:pPr>
        <w:pStyle w:val="prastasiniatinklio"/>
        <w:spacing w:before="0" w:beforeAutospacing="0" w:after="0" w:afterAutospacing="0"/>
        <w:jc w:val="center"/>
        <w:rPr>
          <w:rStyle w:val="Grietas"/>
          <w:rFonts w:ascii="Times New Roman" w:hAnsi="Times New Roman"/>
          <w:sz w:val="24"/>
          <w:szCs w:val="24"/>
        </w:rPr>
      </w:pPr>
    </w:p>
    <w:sectPr w:rsidR="008475D9" w:rsidRPr="00E02075" w:rsidSect="00A42E9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628" w:rsidRDefault="00F35628">
      <w:r>
        <w:separator/>
      </w:r>
    </w:p>
  </w:endnote>
  <w:endnote w:type="continuationSeparator" w:id="0">
    <w:p w:rsidR="00F35628" w:rsidRDefault="00F3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TE2E869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628" w:rsidRDefault="00F35628">
      <w:r>
        <w:separator/>
      </w:r>
    </w:p>
  </w:footnote>
  <w:footnote w:type="continuationSeparator" w:id="0">
    <w:p w:rsidR="00F35628" w:rsidRDefault="00F3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5D9" w:rsidRDefault="008475D9" w:rsidP="00CC743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475D9" w:rsidRDefault="008475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5D9" w:rsidRDefault="008475D9" w:rsidP="00CC743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8475D9" w:rsidRDefault="008475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9F2"/>
    <w:multiLevelType w:val="hybridMultilevel"/>
    <w:tmpl w:val="998ABA5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6DDA0B7A"/>
    <w:multiLevelType w:val="hybridMultilevel"/>
    <w:tmpl w:val="1A10509E"/>
    <w:lvl w:ilvl="0" w:tplc="33687968">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9D"/>
    <w:rsid w:val="0000347A"/>
    <w:rsid w:val="00017E19"/>
    <w:rsid w:val="00025DBE"/>
    <w:rsid w:val="0005058C"/>
    <w:rsid w:val="00077F60"/>
    <w:rsid w:val="000B6357"/>
    <w:rsid w:val="000E6791"/>
    <w:rsid w:val="00104174"/>
    <w:rsid w:val="0010725A"/>
    <w:rsid w:val="00111995"/>
    <w:rsid w:val="00117442"/>
    <w:rsid w:val="0012208A"/>
    <w:rsid w:val="00141D8C"/>
    <w:rsid w:val="0014327E"/>
    <w:rsid w:val="00143AF4"/>
    <w:rsid w:val="0014597B"/>
    <w:rsid w:val="0015034A"/>
    <w:rsid w:val="00186D39"/>
    <w:rsid w:val="001B490D"/>
    <w:rsid w:val="001D03D9"/>
    <w:rsid w:val="001D5521"/>
    <w:rsid w:val="001D5DF2"/>
    <w:rsid w:val="0022697E"/>
    <w:rsid w:val="00280806"/>
    <w:rsid w:val="00281430"/>
    <w:rsid w:val="002836DE"/>
    <w:rsid w:val="00296267"/>
    <w:rsid w:val="002B1D63"/>
    <w:rsid w:val="002C0904"/>
    <w:rsid w:val="002D6869"/>
    <w:rsid w:val="00305F2A"/>
    <w:rsid w:val="00333A72"/>
    <w:rsid w:val="0033671E"/>
    <w:rsid w:val="0035618F"/>
    <w:rsid w:val="00364636"/>
    <w:rsid w:val="0036485E"/>
    <w:rsid w:val="003806B3"/>
    <w:rsid w:val="00392A9E"/>
    <w:rsid w:val="00396A35"/>
    <w:rsid w:val="003A1156"/>
    <w:rsid w:val="003A7A87"/>
    <w:rsid w:val="003B03E0"/>
    <w:rsid w:val="003C1956"/>
    <w:rsid w:val="003C49B3"/>
    <w:rsid w:val="003E3860"/>
    <w:rsid w:val="0041018B"/>
    <w:rsid w:val="00474C17"/>
    <w:rsid w:val="00483655"/>
    <w:rsid w:val="00484327"/>
    <w:rsid w:val="00487DE7"/>
    <w:rsid w:val="0049503A"/>
    <w:rsid w:val="004B30CD"/>
    <w:rsid w:val="004D31F4"/>
    <w:rsid w:val="004E15D5"/>
    <w:rsid w:val="004F0137"/>
    <w:rsid w:val="00506B31"/>
    <w:rsid w:val="00517C22"/>
    <w:rsid w:val="00535941"/>
    <w:rsid w:val="005409A6"/>
    <w:rsid w:val="00546F3E"/>
    <w:rsid w:val="005560C5"/>
    <w:rsid w:val="005A0AED"/>
    <w:rsid w:val="00606874"/>
    <w:rsid w:val="00610270"/>
    <w:rsid w:val="00685D5C"/>
    <w:rsid w:val="006912D6"/>
    <w:rsid w:val="006F07C0"/>
    <w:rsid w:val="00704722"/>
    <w:rsid w:val="0070731E"/>
    <w:rsid w:val="007362B8"/>
    <w:rsid w:val="00745159"/>
    <w:rsid w:val="00756300"/>
    <w:rsid w:val="00792DA9"/>
    <w:rsid w:val="007B7A1A"/>
    <w:rsid w:val="008100AA"/>
    <w:rsid w:val="008475D9"/>
    <w:rsid w:val="008509E9"/>
    <w:rsid w:val="00875401"/>
    <w:rsid w:val="00892292"/>
    <w:rsid w:val="008B014D"/>
    <w:rsid w:val="008B76CF"/>
    <w:rsid w:val="008C2D0F"/>
    <w:rsid w:val="00914908"/>
    <w:rsid w:val="009315D6"/>
    <w:rsid w:val="00935348"/>
    <w:rsid w:val="00956B56"/>
    <w:rsid w:val="0096567F"/>
    <w:rsid w:val="00981560"/>
    <w:rsid w:val="009B4C35"/>
    <w:rsid w:val="009B6365"/>
    <w:rsid w:val="009D2781"/>
    <w:rsid w:val="00A42E93"/>
    <w:rsid w:val="00A4656C"/>
    <w:rsid w:val="00A50262"/>
    <w:rsid w:val="00A83B9D"/>
    <w:rsid w:val="00A85E50"/>
    <w:rsid w:val="00A953B0"/>
    <w:rsid w:val="00AA1C4D"/>
    <w:rsid w:val="00AC737C"/>
    <w:rsid w:val="00AF1341"/>
    <w:rsid w:val="00B06D5C"/>
    <w:rsid w:val="00B23311"/>
    <w:rsid w:val="00B257B9"/>
    <w:rsid w:val="00B27702"/>
    <w:rsid w:val="00B57959"/>
    <w:rsid w:val="00B66C33"/>
    <w:rsid w:val="00B671FA"/>
    <w:rsid w:val="00B71B4B"/>
    <w:rsid w:val="00B721D5"/>
    <w:rsid w:val="00B8295D"/>
    <w:rsid w:val="00BA1C5F"/>
    <w:rsid w:val="00BA4970"/>
    <w:rsid w:val="00BA4F50"/>
    <w:rsid w:val="00BD42F2"/>
    <w:rsid w:val="00C03A0B"/>
    <w:rsid w:val="00C0402A"/>
    <w:rsid w:val="00C06BB8"/>
    <w:rsid w:val="00C076C0"/>
    <w:rsid w:val="00C14ED1"/>
    <w:rsid w:val="00C33B03"/>
    <w:rsid w:val="00C4376A"/>
    <w:rsid w:val="00C61BA0"/>
    <w:rsid w:val="00C740EF"/>
    <w:rsid w:val="00CC743F"/>
    <w:rsid w:val="00CC7A6A"/>
    <w:rsid w:val="00CD493F"/>
    <w:rsid w:val="00CE5856"/>
    <w:rsid w:val="00CF1027"/>
    <w:rsid w:val="00D267EE"/>
    <w:rsid w:val="00D317B9"/>
    <w:rsid w:val="00D378AD"/>
    <w:rsid w:val="00D4070B"/>
    <w:rsid w:val="00D6428B"/>
    <w:rsid w:val="00D73455"/>
    <w:rsid w:val="00DA6733"/>
    <w:rsid w:val="00DB10F1"/>
    <w:rsid w:val="00DC599D"/>
    <w:rsid w:val="00DD4032"/>
    <w:rsid w:val="00DE31D6"/>
    <w:rsid w:val="00DF2129"/>
    <w:rsid w:val="00E02075"/>
    <w:rsid w:val="00E220CD"/>
    <w:rsid w:val="00E7202E"/>
    <w:rsid w:val="00E77A1F"/>
    <w:rsid w:val="00E81E25"/>
    <w:rsid w:val="00EC27CB"/>
    <w:rsid w:val="00ED24F4"/>
    <w:rsid w:val="00F03EF8"/>
    <w:rsid w:val="00F35628"/>
    <w:rsid w:val="00F35811"/>
    <w:rsid w:val="00F42F2E"/>
    <w:rsid w:val="00F5745C"/>
    <w:rsid w:val="00F76243"/>
    <w:rsid w:val="00F879D1"/>
    <w:rsid w:val="00F93EFA"/>
    <w:rsid w:val="00FC65DC"/>
    <w:rsid w:val="00FE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834EA"/>
  <w15:docId w15:val="{ABE89066-5DF0-4847-9B7F-747D4CE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D31F4"/>
    <w:pPr>
      <w:spacing w:after="200" w:line="276" w:lineRule="auto"/>
    </w:pPr>
    <w:rPr>
      <w:bC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D31F4"/>
    <w:pPr>
      <w:ind w:left="720"/>
      <w:contextualSpacing/>
    </w:pPr>
  </w:style>
  <w:style w:type="paragraph" w:styleId="prastasiniatinklio">
    <w:name w:val="Normal (Web)"/>
    <w:basedOn w:val="prastasis"/>
    <w:uiPriority w:val="99"/>
    <w:rsid w:val="00E7202E"/>
    <w:pPr>
      <w:spacing w:before="100" w:beforeAutospacing="1" w:after="100" w:afterAutospacing="1" w:line="240" w:lineRule="auto"/>
    </w:pPr>
    <w:rPr>
      <w:rFonts w:ascii="Arial" w:eastAsia="Times New Roman" w:hAnsi="Arial" w:cs="Arial"/>
      <w:bCs w:val="0"/>
      <w:sz w:val="17"/>
      <w:szCs w:val="17"/>
      <w:lang w:eastAsia="lt-LT"/>
    </w:rPr>
  </w:style>
  <w:style w:type="character" w:styleId="Grietas">
    <w:name w:val="Strong"/>
    <w:basedOn w:val="Numatytasispastraiposriftas"/>
    <w:qFormat/>
    <w:rsid w:val="00956B56"/>
    <w:rPr>
      <w:rFonts w:cs="Times New Roman"/>
      <w:b/>
      <w:bCs/>
    </w:rPr>
  </w:style>
  <w:style w:type="paragraph" w:styleId="Antrats">
    <w:name w:val="header"/>
    <w:basedOn w:val="prastasis"/>
    <w:link w:val="AntratsDiagrama"/>
    <w:uiPriority w:val="99"/>
    <w:rsid w:val="00A42E93"/>
    <w:pPr>
      <w:tabs>
        <w:tab w:val="center" w:pos="4819"/>
        <w:tab w:val="right" w:pos="9638"/>
      </w:tabs>
    </w:pPr>
  </w:style>
  <w:style w:type="character" w:customStyle="1" w:styleId="AntratsDiagrama">
    <w:name w:val="Antraštės Diagrama"/>
    <w:basedOn w:val="Numatytasispastraiposriftas"/>
    <w:link w:val="Antrats"/>
    <w:uiPriority w:val="99"/>
    <w:semiHidden/>
    <w:rsid w:val="00C737AC"/>
    <w:rPr>
      <w:bCs/>
      <w:color w:val="000000"/>
      <w:sz w:val="20"/>
      <w:szCs w:val="20"/>
      <w:lang w:eastAsia="en-US"/>
    </w:rPr>
  </w:style>
  <w:style w:type="character" w:styleId="Puslapionumeris">
    <w:name w:val="page number"/>
    <w:basedOn w:val="Numatytasispastraiposriftas"/>
    <w:uiPriority w:val="99"/>
    <w:rsid w:val="00A42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4384</Words>
  <Characters>2499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Dainora Daugeliene</cp:lastModifiedBy>
  <cp:revision>3</cp:revision>
  <cp:lastPrinted>2014-03-28T06:55:00Z</cp:lastPrinted>
  <dcterms:created xsi:type="dcterms:W3CDTF">2019-10-22T08:46:00Z</dcterms:created>
  <dcterms:modified xsi:type="dcterms:W3CDTF">2019-10-22T08:53:00Z</dcterms:modified>
</cp:coreProperties>
</file>