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B9" w:rsidRDefault="001613B9" w:rsidP="001613B9">
      <w:pPr>
        <w:jc w:val="center"/>
        <w:rPr>
          <w:b/>
          <w:bCs/>
          <w:caps/>
          <w:szCs w:val="24"/>
        </w:rPr>
      </w:pPr>
    </w:p>
    <w:p w:rsidR="001613B9" w:rsidRDefault="001613B9" w:rsidP="001613B9">
      <w:pPr>
        <w:jc w:val="center"/>
        <w:rPr>
          <w:b/>
          <w:bCs/>
          <w:caps/>
          <w:szCs w:val="24"/>
        </w:rPr>
      </w:pPr>
      <w:r>
        <w:rPr>
          <w:b/>
          <w:bCs/>
          <w:caps/>
          <w:noProof/>
          <w:szCs w:val="24"/>
          <w:lang w:eastAsia="lt-LT"/>
        </w:rPr>
        <w:drawing>
          <wp:inline distT="0" distB="0" distL="0" distR="0" wp14:anchorId="26D90909" wp14:editId="6F3C56FD">
            <wp:extent cx="457200" cy="5607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60705"/>
                    </a:xfrm>
                    <a:prstGeom prst="rect">
                      <a:avLst/>
                    </a:prstGeom>
                    <a:noFill/>
                  </pic:spPr>
                </pic:pic>
              </a:graphicData>
            </a:graphic>
          </wp:inline>
        </w:drawing>
      </w:r>
    </w:p>
    <w:p w:rsidR="00661D82" w:rsidRPr="002E10FB" w:rsidRDefault="00661D82" w:rsidP="001613B9">
      <w:pPr>
        <w:jc w:val="center"/>
        <w:rPr>
          <w:b/>
          <w:bCs/>
          <w:caps/>
          <w:sz w:val="16"/>
          <w:szCs w:val="16"/>
        </w:rPr>
      </w:pPr>
    </w:p>
    <w:p w:rsidR="001613B9" w:rsidRPr="002E10FB" w:rsidRDefault="001613B9" w:rsidP="00661D82">
      <w:pPr>
        <w:jc w:val="center"/>
        <w:rPr>
          <w:b/>
          <w:bCs/>
          <w:caps/>
          <w:sz w:val="28"/>
          <w:szCs w:val="28"/>
        </w:rPr>
      </w:pPr>
      <w:r w:rsidRPr="002E10FB">
        <w:rPr>
          <w:b/>
          <w:bCs/>
          <w:caps/>
          <w:sz w:val="28"/>
          <w:szCs w:val="28"/>
        </w:rPr>
        <w:t>KLAIPĖDOS RAJONO savivaldybės taryba</w:t>
      </w:r>
    </w:p>
    <w:p w:rsidR="001613B9" w:rsidRDefault="001613B9" w:rsidP="001613B9">
      <w:pPr>
        <w:jc w:val="center"/>
        <w:rPr>
          <w:caps/>
          <w:szCs w:val="24"/>
        </w:rPr>
      </w:pPr>
    </w:p>
    <w:p w:rsidR="001613B9" w:rsidRPr="002E10FB" w:rsidRDefault="001613B9" w:rsidP="001613B9">
      <w:pPr>
        <w:jc w:val="center"/>
        <w:rPr>
          <w:b/>
          <w:caps/>
          <w:spacing w:val="20"/>
          <w:sz w:val="28"/>
          <w:szCs w:val="28"/>
        </w:rPr>
      </w:pPr>
      <w:r w:rsidRPr="002E10FB">
        <w:rPr>
          <w:b/>
          <w:caps/>
          <w:spacing w:val="20"/>
          <w:sz w:val="28"/>
          <w:szCs w:val="28"/>
        </w:rPr>
        <w:t>SPRENDIMAS</w:t>
      </w:r>
    </w:p>
    <w:p w:rsidR="001613B9" w:rsidRPr="002E10FB" w:rsidRDefault="001613B9" w:rsidP="002E10FB">
      <w:pPr>
        <w:jc w:val="center"/>
        <w:rPr>
          <w:b/>
          <w:sz w:val="28"/>
          <w:szCs w:val="28"/>
        </w:rPr>
      </w:pPr>
      <w:r w:rsidRPr="002E10FB">
        <w:rPr>
          <w:b/>
          <w:sz w:val="28"/>
          <w:szCs w:val="28"/>
        </w:rPr>
        <w:t>DĖL KLAIPĖDOS RAJONO SAVIVALDYBĖS TARYBOS 2016 M. SAUSIO 28 D.</w:t>
      </w:r>
      <w:r w:rsidR="002E10FB">
        <w:rPr>
          <w:b/>
          <w:sz w:val="28"/>
          <w:szCs w:val="28"/>
        </w:rPr>
        <w:t xml:space="preserve"> </w:t>
      </w:r>
      <w:r w:rsidRPr="002E10FB">
        <w:rPr>
          <w:b/>
          <w:sz w:val="28"/>
          <w:szCs w:val="28"/>
        </w:rPr>
        <w:t>SPRENDIMO NR. T11-9 „DĖL KLAIPĖDOS RAJONO SAVIVALDYBĖS SMULKIOJO IR VIDUTINIO VERSLO PLĖTROS PROGRAMOS NUOSTATŲ TVIRTINIMO“</w:t>
      </w:r>
    </w:p>
    <w:p w:rsidR="001613B9" w:rsidRPr="002E10FB" w:rsidRDefault="001613B9" w:rsidP="001613B9">
      <w:pPr>
        <w:jc w:val="center"/>
        <w:rPr>
          <w:b/>
          <w:bCs/>
          <w:color w:val="000000"/>
          <w:sz w:val="28"/>
          <w:szCs w:val="28"/>
        </w:rPr>
      </w:pPr>
      <w:r w:rsidRPr="002E10FB">
        <w:rPr>
          <w:b/>
          <w:sz w:val="28"/>
          <w:szCs w:val="28"/>
        </w:rPr>
        <w:t>PAKEITIMO</w:t>
      </w:r>
    </w:p>
    <w:p w:rsidR="001613B9" w:rsidRPr="00661D82" w:rsidRDefault="001613B9" w:rsidP="001613B9">
      <w:pPr>
        <w:rPr>
          <w:szCs w:val="24"/>
        </w:rPr>
      </w:pPr>
    </w:p>
    <w:p w:rsidR="001613B9" w:rsidRDefault="001613B9" w:rsidP="001613B9">
      <w:pPr>
        <w:jc w:val="center"/>
        <w:rPr>
          <w:b/>
          <w:szCs w:val="24"/>
        </w:rPr>
      </w:pPr>
      <w:smartTag w:uri="urn:schemas-microsoft-com:office:smarttags" w:element="metricconverter">
        <w:smartTagPr>
          <w:attr w:name="ProductID" w:val="2016 m"/>
        </w:smartTagPr>
        <w:r>
          <w:rPr>
            <w:caps/>
          </w:rPr>
          <w:t xml:space="preserve">2016 </w:t>
        </w:r>
        <w:r>
          <w:t>m</w:t>
        </w:r>
      </w:smartTag>
      <w:r>
        <w:t xml:space="preserve">. </w:t>
      </w:r>
      <w:r>
        <w:rPr>
          <w:szCs w:val="24"/>
        </w:rPr>
        <w:t>rugsėjo 29</w:t>
      </w:r>
      <w:r>
        <w:t xml:space="preserve"> d. Nr</w:t>
      </w:r>
      <w:r>
        <w:rPr>
          <w:caps/>
        </w:rPr>
        <w:t>. T11-</w:t>
      </w:r>
      <w:r w:rsidR="00661D82">
        <w:rPr>
          <w:caps/>
        </w:rPr>
        <w:t>341</w:t>
      </w:r>
      <w:r>
        <w:rPr>
          <w:caps/>
        </w:rPr>
        <w:br/>
      </w:r>
      <w:r>
        <w:rPr>
          <w:caps/>
          <w:szCs w:val="24"/>
        </w:rPr>
        <w:t>G</w:t>
      </w:r>
      <w:r>
        <w:rPr>
          <w:szCs w:val="24"/>
        </w:rPr>
        <w:t>argždai</w:t>
      </w:r>
    </w:p>
    <w:p w:rsidR="000A6431" w:rsidRDefault="000A6431"/>
    <w:p w:rsidR="001613B9" w:rsidRDefault="001613B9" w:rsidP="00755D68">
      <w:pPr>
        <w:ind w:firstLine="1134"/>
        <w:jc w:val="both"/>
        <w:rPr>
          <w:szCs w:val="24"/>
        </w:rPr>
      </w:pPr>
      <w:r>
        <w:rPr>
          <w:szCs w:val="24"/>
        </w:rPr>
        <w:t xml:space="preserve">Klaipėdos rajono savivaldybės taryba, vadovaudamasi Lietuvos Respublikos vietos savivaldos įstatymo 18 straipsnio 1 dalimi bei atsižvelgdama į </w:t>
      </w:r>
      <w:smartTag w:uri="urn:schemas-microsoft-com:office:smarttags" w:element="metricconverter">
        <w:smartTagPr>
          <w:attr w:name="ProductID" w:val="2016 m"/>
        </w:smartTagPr>
        <w:r>
          <w:rPr>
            <w:szCs w:val="24"/>
          </w:rPr>
          <w:t>2016 m</w:t>
        </w:r>
      </w:smartTag>
      <w:r>
        <w:rPr>
          <w:szCs w:val="24"/>
        </w:rPr>
        <w:t xml:space="preserve">. </w:t>
      </w:r>
      <w:r w:rsidRPr="005D2951">
        <w:rPr>
          <w:szCs w:val="24"/>
        </w:rPr>
        <w:t>rugsėjo 15</w:t>
      </w:r>
      <w:r>
        <w:rPr>
          <w:szCs w:val="24"/>
        </w:rPr>
        <w:t xml:space="preserve"> d. Klaipėdos rajono savivaldybės</w:t>
      </w:r>
      <w:r>
        <w:rPr>
          <w:bCs/>
          <w:szCs w:val="24"/>
        </w:rPr>
        <w:t xml:space="preserve"> smulkiojo ir vidutinio verslo plėtros programos komisijos posėdžio protokolą Nr. A19-5</w:t>
      </w:r>
      <w:r>
        <w:rPr>
          <w:szCs w:val="24"/>
        </w:rPr>
        <w:t>, n u s p r e n d ž i a:</w:t>
      </w:r>
    </w:p>
    <w:p w:rsidR="001613B9" w:rsidRDefault="001613B9" w:rsidP="00755D68">
      <w:pPr>
        <w:ind w:firstLine="1134"/>
        <w:jc w:val="both"/>
      </w:pPr>
      <w:r w:rsidRPr="001613B9">
        <w:t>1. Pakeisti  Klaipėdos rajono savivaldybės smulkiojo ir vidutinio verslo plėtros programos nuostatus, patvirtintus Klaipėdos rajono savivaldybės tarybos 2016 m. sausio 28 d. sprendimo Nr. T11-9 „Dėl Klaipėdos rajono savivaldybės smulkiojo ir vidutinio verslo plėtros programos nuostatų tvirtinimo“ 1 punktu, ir juos išdėstyti nauja redakcija (pridedama).</w:t>
      </w:r>
    </w:p>
    <w:p w:rsidR="001613B9" w:rsidRDefault="001613B9" w:rsidP="00755D68">
      <w:pPr>
        <w:ind w:firstLine="1134"/>
        <w:jc w:val="both"/>
      </w:pPr>
      <w:r w:rsidRPr="001613B9">
        <w:t>2. Sprendimas gali būti skundžiamas Lietuvos Respublikos administracinių bylų teisenos įstatymo nustatyta tvarka.</w:t>
      </w:r>
    </w:p>
    <w:p w:rsidR="001613B9" w:rsidRDefault="001613B9" w:rsidP="00755D68">
      <w:pPr>
        <w:ind w:firstLine="1134"/>
        <w:jc w:val="both"/>
      </w:pPr>
    </w:p>
    <w:p w:rsidR="001613B9" w:rsidRDefault="001613B9" w:rsidP="001613B9">
      <w:pPr>
        <w:ind w:firstLine="1134"/>
      </w:pPr>
    </w:p>
    <w:p w:rsidR="00661D82" w:rsidRDefault="00661D82" w:rsidP="001613B9">
      <w:pPr>
        <w:ind w:firstLine="1134"/>
      </w:pPr>
    </w:p>
    <w:p w:rsidR="001613B9" w:rsidRDefault="001613B9" w:rsidP="001613B9">
      <w:pPr>
        <w:ind w:firstLine="1134"/>
      </w:pPr>
    </w:p>
    <w:p w:rsidR="001613B9" w:rsidRDefault="001613B9" w:rsidP="001613B9">
      <w:pPr>
        <w:rPr>
          <w:szCs w:val="24"/>
        </w:rPr>
      </w:pPr>
      <w:r>
        <w:rPr>
          <w:szCs w:val="24"/>
        </w:rPr>
        <w:t>Savivaldybės meras</w:t>
      </w:r>
      <w:r>
        <w:rPr>
          <w:caps/>
          <w:szCs w:val="24"/>
        </w:rPr>
        <w:tab/>
      </w:r>
      <w:r>
        <w:rPr>
          <w:caps/>
          <w:szCs w:val="24"/>
        </w:rPr>
        <w:tab/>
      </w:r>
      <w:r>
        <w:rPr>
          <w:caps/>
          <w:szCs w:val="24"/>
        </w:rPr>
        <w:tab/>
      </w:r>
      <w:r>
        <w:rPr>
          <w:caps/>
          <w:szCs w:val="24"/>
        </w:rPr>
        <w:tab/>
      </w:r>
      <w:r w:rsidR="00755D68">
        <w:rPr>
          <w:caps/>
          <w:szCs w:val="24"/>
        </w:rPr>
        <w:t xml:space="preserve">        </w:t>
      </w:r>
      <w:bookmarkStart w:id="0" w:name="_GoBack"/>
      <w:bookmarkEnd w:id="0"/>
      <w:r>
        <w:rPr>
          <w:szCs w:val="24"/>
        </w:rPr>
        <w:t>Vaclovas Dačkauskas</w:t>
      </w:r>
    </w:p>
    <w:p w:rsidR="001613B9" w:rsidRDefault="001613B9" w:rsidP="001613B9">
      <w:pPr>
        <w:rPr>
          <w:szCs w:val="24"/>
        </w:rPr>
      </w:pPr>
    </w:p>
    <w:p w:rsidR="001613B9" w:rsidRDefault="001613B9"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1613B9">
      <w:pPr>
        <w:tabs>
          <w:tab w:val="right" w:pos="0"/>
        </w:tabs>
        <w:ind w:firstLine="5040"/>
        <w:jc w:val="both"/>
      </w:pPr>
    </w:p>
    <w:p w:rsidR="00661D82" w:rsidRDefault="00661D82" w:rsidP="002E10FB">
      <w:pPr>
        <w:tabs>
          <w:tab w:val="right" w:pos="0"/>
        </w:tabs>
        <w:jc w:val="both"/>
      </w:pPr>
    </w:p>
    <w:p w:rsidR="001613B9" w:rsidRDefault="001613B9" w:rsidP="001613B9">
      <w:pPr>
        <w:tabs>
          <w:tab w:val="right" w:pos="0"/>
        </w:tabs>
        <w:ind w:firstLine="5040"/>
        <w:jc w:val="both"/>
        <w:rPr>
          <w:color w:val="000000"/>
        </w:rPr>
      </w:pPr>
      <w:r>
        <w:rPr>
          <w:color w:val="000000"/>
        </w:rPr>
        <w:lastRenderedPageBreak/>
        <w:t>PATVIRTINTA</w:t>
      </w:r>
    </w:p>
    <w:p w:rsidR="001613B9" w:rsidRDefault="001613B9" w:rsidP="001613B9">
      <w:pPr>
        <w:tabs>
          <w:tab w:val="right" w:pos="0"/>
        </w:tabs>
        <w:ind w:firstLine="5040"/>
        <w:jc w:val="both"/>
        <w:rPr>
          <w:color w:val="000000"/>
        </w:rPr>
      </w:pPr>
      <w:r>
        <w:rPr>
          <w:color w:val="000000"/>
        </w:rPr>
        <w:t xml:space="preserve">Klaipėdos rajono savivaldybės tarybos </w:t>
      </w:r>
    </w:p>
    <w:p w:rsidR="001613B9" w:rsidRDefault="001613B9" w:rsidP="001613B9">
      <w:pPr>
        <w:tabs>
          <w:tab w:val="right" w:pos="0"/>
        </w:tabs>
        <w:ind w:firstLine="5040"/>
        <w:jc w:val="both"/>
        <w:rPr>
          <w:color w:val="000000"/>
        </w:rPr>
      </w:pPr>
      <w:r>
        <w:rPr>
          <w:color w:val="000000"/>
        </w:rPr>
        <w:t>2016 m. sausio 28 d. sprendimu Nr. T11-9</w:t>
      </w:r>
    </w:p>
    <w:p w:rsidR="001613B9" w:rsidRDefault="001613B9" w:rsidP="001613B9">
      <w:pPr>
        <w:tabs>
          <w:tab w:val="right" w:pos="0"/>
        </w:tabs>
        <w:ind w:firstLine="5040"/>
        <w:jc w:val="both"/>
        <w:rPr>
          <w:color w:val="000000"/>
        </w:rPr>
      </w:pPr>
      <w:r>
        <w:rPr>
          <w:color w:val="000000"/>
        </w:rPr>
        <w:t xml:space="preserve">(Klaipėdos rajono savivaldybės tarybos </w:t>
      </w:r>
    </w:p>
    <w:p w:rsidR="001613B9" w:rsidRDefault="001613B9" w:rsidP="001613B9">
      <w:pPr>
        <w:ind w:left="5103" w:hanging="63"/>
        <w:jc w:val="both"/>
        <w:rPr>
          <w:color w:val="000000"/>
        </w:rPr>
      </w:pPr>
      <w:r>
        <w:rPr>
          <w:color w:val="000000"/>
        </w:rPr>
        <w:t>2016 m. rugsėjo 29 d. sprendimo Nr. T11-</w:t>
      </w:r>
      <w:r w:rsidR="00661D82">
        <w:rPr>
          <w:color w:val="000000"/>
        </w:rPr>
        <w:t>341</w:t>
      </w:r>
      <w:r>
        <w:rPr>
          <w:color w:val="000000"/>
        </w:rPr>
        <w:t xml:space="preserve"> redakcija)</w:t>
      </w:r>
    </w:p>
    <w:p w:rsidR="001613B9" w:rsidRDefault="001613B9" w:rsidP="001613B9">
      <w:pPr>
        <w:tabs>
          <w:tab w:val="right" w:pos="0"/>
        </w:tabs>
        <w:ind w:firstLine="5040"/>
        <w:jc w:val="both"/>
        <w:rPr>
          <w:color w:val="000000"/>
        </w:rPr>
      </w:pPr>
    </w:p>
    <w:p w:rsidR="001613B9" w:rsidRDefault="001613B9" w:rsidP="001613B9">
      <w:pPr>
        <w:tabs>
          <w:tab w:val="right" w:pos="0"/>
        </w:tabs>
        <w:jc w:val="both"/>
        <w:rPr>
          <w:color w:val="000000"/>
        </w:rPr>
      </w:pPr>
    </w:p>
    <w:p w:rsidR="001613B9" w:rsidRDefault="001613B9" w:rsidP="001613B9">
      <w:pPr>
        <w:tabs>
          <w:tab w:val="right" w:pos="0"/>
        </w:tabs>
        <w:jc w:val="both"/>
        <w:rPr>
          <w:color w:val="000000"/>
        </w:rPr>
      </w:pPr>
    </w:p>
    <w:p w:rsidR="001613B9" w:rsidRDefault="001613B9" w:rsidP="001613B9">
      <w:pPr>
        <w:tabs>
          <w:tab w:val="right" w:pos="0"/>
        </w:tabs>
        <w:jc w:val="center"/>
        <w:rPr>
          <w:b/>
          <w:color w:val="000000"/>
          <w:szCs w:val="24"/>
        </w:rPr>
      </w:pPr>
      <w:r>
        <w:rPr>
          <w:b/>
          <w:color w:val="000000"/>
        </w:rPr>
        <w:t>KLAIPĖDOS RAJONO SAVIVALDYBĖS SMULKIOJO IR VIDUTINIO VERSLO PLĖTROS PROGRAMOS NUOSTATAI</w:t>
      </w:r>
    </w:p>
    <w:p w:rsidR="001613B9" w:rsidRDefault="001613B9" w:rsidP="001613B9">
      <w:pPr>
        <w:tabs>
          <w:tab w:val="right" w:pos="0"/>
        </w:tabs>
        <w:jc w:val="center"/>
        <w:rPr>
          <w:b/>
          <w:color w:val="000000"/>
          <w:sz w:val="28"/>
          <w:szCs w:val="28"/>
        </w:rPr>
      </w:pPr>
    </w:p>
    <w:p w:rsidR="001613B9" w:rsidRDefault="001613B9" w:rsidP="001613B9">
      <w:pPr>
        <w:tabs>
          <w:tab w:val="right" w:pos="0"/>
        </w:tabs>
        <w:jc w:val="center"/>
        <w:rPr>
          <w:b/>
          <w:color w:val="000000"/>
          <w:szCs w:val="24"/>
        </w:rPr>
      </w:pPr>
      <w:r>
        <w:rPr>
          <w:b/>
          <w:color w:val="000000"/>
        </w:rPr>
        <w:t>I. BENDROSIOS NUOSTATOS</w:t>
      </w:r>
    </w:p>
    <w:p w:rsidR="001613B9" w:rsidRDefault="001613B9" w:rsidP="001613B9">
      <w:pPr>
        <w:tabs>
          <w:tab w:val="right" w:pos="0"/>
        </w:tabs>
        <w:jc w:val="center"/>
        <w:rPr>
          <w:color w:val="000000"/>
          <w:sz w:val="28"/>
          <w:szCs w:val="28"/>
        </w:rPr>
      </w:pPr>
    </w:p>
    <w:p w:rsidR="001613B9" w:rsidRDefault="001613B9" w:rsidP="001613B9">
      <w:pPr>
        <w:tabs>
          <w:tab w:val="right" w:pos="0"/>
        </w:tabs>
        <w:ind w:firstLine="720"/>
        <w:jc w:val="both"/>
        <w:rPr>
          <w:color w:val="000000"/>
        </w:rPr>
      </w:pPr>
      <w:r>
        <w:rPr>
          <w:color w:val="000000"/>
        </w:rPr>
        <w:t xml:space="preserve">1. Klaipėdos rajono savivaldybės smulkiojo ir vidutinio verslo plėtros programa (toliau tekste – Programa) skirta finansiškai remti naujai besisteigiančias arba savo veiklą plečiančias (naujas darbo vietas kuriančias) Klaipėdos rajono savivaldybėje registruotas įmones, verslininkus atitinkančius šioje Programoje nustatytus reikalavimus. Programa taip pat orientuota remti ir skatinti verslumą Klaipėdos rajone. Programa parengta vadovaujantis  Lietuvos Respublikos smulkiojo ir vidutinio verslo plėtros įstatymu (toliau – Įstatymas), Klaipėdos rajono savivaldybės tarybos </w:t>
      </w:r>
      <w:smartTag w:uri="urn:schemas-microsoft-com:office:smarttags" w:element="metricconverter">
        <w:smartTagPr>
          <w:attr w:name="ProductID" w:val="2011 m"/>
        </w:smartTagPr>
        <w:r>
          <w:rPr>
            <w:color w:val="000000"/>
          </w:rPr>
          <w:t>2011 m</w:t>
        </w:r>
      </w:smartTag>
      <w:r>
        <w:rPr>
          <w:color w:val="000000"/>
        </w:rPr>
        <w:t xml:space="preserve">. liepos 28 d. sprendimu Nr. T11-372 patvirtintu Klaipėdos rajono plėtros strateginiu planu 2009–2020 m. </w:t>
      </w:r>
    </w:p>
    <w:p w:rsidR="001613B9" w:rsidRDefault="001613B9" w:rsidP="001613B9">
      <w:pPr>
        <w:tabs>
          <w:tab w:val="right" w:pos="0"/>
        </w:tabs>
        <w:ind w:firstLine="720"/>
        <w:jc w:val="both"/>
        <w:rPr>
          <w:color w:val="000000"/>
        </w:rPr>
      </w:pPr>
      <w:r>
        <w:rPr>
          <w:color w:val="000000"/>
        </w:rPr>
        <w:t>2. Lėšos Programos įgyvendinimui tvirtinamos vieneriems metams, lėšų šaltinis – Klaipėdos rajono savivaldybės biudžeto lėšos.</w:t>
      </w:r>
    </w:p>
    <w:p w:rsidR="001613B9" w:rsidRDefault="001613B9" w:rsidP="001613B9">
      <w:pPr>
        <w:tabs>
          <w:tab w:val="right" w:pos="0"/>
        </w:tabs>
        <w:jc w:val="both"/>
        <w:rPr>
          <w:color w:val="000000"/>
        </w:rPr>
      </w:pPr>
    </w:p>
    <w:p w:rsidR="001613B9" w:rsidRDefault="001613B9" w:rsidP="001613B9">
      <w:pPr>
        <w:spacing w:line="360" w:lineRule="auto"/>
        <w:jc w:val="center"/>
        <w:rPr>
          <w:b/>
          <w:szCs w:val="24"/>
        </w:rPr>
      </w:pPr>
      <w:r>
        <w:rPr>
          <w:b/>
        </w:rPr>
        <w:t>II. PAGRINDINĖS SĄVOKOS</w:t>
      </w:r>
    </w:p>
    <w:p w:rsidR="001613B9" w:rsidRDefault="001613B9" w:rsidP="001613B9">
      <w:pPr>
        <w:tabs>
          <w:tab w:val="right" w:pos="0"/>
        </w:tabs>
        <w:ind w:firstLine="720"/>
        <w:jc w:val="both"/>
      </w:pPr>
      <w:r>
        <w:t>3. Savivaldybė – Klaipėdos rajono savivaldybė.</w:t>
      </w:r>
    </w:p>
    <w:p w:rsidR="001613B9" w:rsidRDefault="001613B9" w:rsidP="001613B9">
      <w:pPr>
        <w:tabs>
          <w:tab w:val="right" w:pos="0"/>
        </w:tabs>
        <w:ind w:firstLine="720"/>
        <w:jc w:val="both"/>
      </w:pPr>
      <w:r>
        <w:t>4. SVV – smulkiojo ir vidutinio verslo subjektai – tai labai mažos</w:t>
      </w:r>
      <w:r w:rsidRPr="004D54E9">
        <w:t xml:space="preserve"> įmonė</w:t>
      </w:r>
      <w:r>
        <w:t>s, mažos</w:t>
      </w:r>
      <w:r w:rsidRPr="004D54E9">
        <w:t xml:space="preserve"> įmonė</w:t>
      </w:r>
      <w:r>
        <w:t>s</w:t>
      </w:r>
      <w:r w:rsidRPr="004D54E9">
        <w:t xml:space="preserve"> ar v</w:t>
      </w:r>
      <w:r>
        <w:t>idutinės įmonės, atitinkančios Į</w:t>
      </w:r>
      <w:r w:rsidRPr="004D54E9">
        <w:t xml:space="preserve">statymo 3 straipsnyje nustatytas sąlygas, ar </w:t>
      </w:r>
      <w:r>
        <w:t>verslininkai, atitinkantys Į</w:t>
      </w:r>
      <w:r w:rsidRPr="004D54E9">
        <w:t>statymo 4 straipsnyje nustatytas sąlygas</w:t>
      </w:r>
      <w:r>
        <w:t>.</w:t>
      </w:r>
    </w:p>
    <w:p w:rsidR="001613B9" w:rsidRDefault="001613B9" w:rsidP="001613B9">
      <w:pPr>
        <w:tabs>
          <w:tab w:val="right" w:pos="0"/>
        </w:tabs>
        <w:ind w:firstLine="720"/>
        <w:jc w:val="both"/>
      </w:pPr>
      <w:r>
        <w:t>5. Komisija – Klaipėdos rajono savivaldybės tarybos sudaryta Smulkiojo ir vidutinio verslo plėtros programos vertinimo komisija.</w:t>
      </w:r>
    </w:p>
    <w:p w:rsidR="001613B9" w:rsidRDefault="001613B9" w:rsidP="001613B9">
      <w:pPr>
        <w:tabs>
          <w:tab w:val="right" w:pos="0"/>
        </w:tabs>
        <w:ind w:firstLine="720"/>
        <w:jc w:val="both"/>
      </w:pPr>
    </w:p>
    <w:p w:rsidR="001613B9" w:rsidRDefault="001613B9" w:rsidP="001613B9">
      <w:pPr>
        <w:tabs>
          <w:tab w:val="right" w:pos="0"/>
        </w:tabs>
        <w:ind w:firstLine="720"/>
        <w:jc w:val="both"/>
      </w:pPr>
    </w:p>
    <w:p w:rsidR="001613B9" w:rsidRDefault="001613B9" w:rsidP="001613B9">
      <w:pPr>
        <w:tabs>
          <w:tab w:val="right" w:pos="0"/>
        </w:tabs>
        <w:jc w:val="center"/>
        <w:rPr>
          <w:color w:val="000000"/>
        </w:rPr>
      </w:pPr>
    </w:p>
    <w:p w:rsidR="001613B9" w:rsidRDefault="001613B9" w:rsidP="001613B9">
      <w:pPr>
        <w:tabs>
          <w:tab w:val="right" w:pos="0"/>
        </w:tabs>
        <w:jc w:val="center"/>
        <w:rPr>
          <w:b/>
          <w:color w:val="000000"/>
        </w:rPr>
      </w:pPr>
      <w:r>
        <w:rPr>
          <w:b/>
          <w:color w:val="000000"/>
        </w:rPr>
        <w:t>III. TIKSLAI IR UŽDAVINIAI</w:t>
      </w:r>
    </w:p>
    <w:p w:rsidR="001613B9" w:rsidRDefault="001613B9" w:rsidP="001613B9">
      <w:pPr>
        <w:tabs>
          <w:tab w:val="right" w:pos="0"/>
        </w:tabs>
        <w:jc w:val="both"/>
        <w:rPr>
          <w:color w:val="000000"/>
        </w:rPr>
      </w:pPr>
    </w:p>
    <w:p w:rsidR="001613B9" w:rsidRDefault="001613B9" w:rsidP="001613B9">
      <w:pPr>
        <w:ind w:firstLine="720"/>
        <w:jc w:val="both"/>
        <w:rPr>
          <w:szCs w:val="24"/>
          <w:lang w:eastAsia="lt-LT"/>
        </w:rPr>
      </w:pPr>
      <w:r>
        <w:t>6</w:t>
      </w:r>
      <w:r>
        <w:rPr>
          <w:color w:val="000000"/>
        </w:rPr>
        <w:t xml:space="preserve">. Pagrindinis Programos tikslas – </w:t>
      </w:r>
      <w:r>
        <w:t xml:space="preserve">skatinti gyventojų verslumą bei SVV plėtrą taip prisidedant prie nedarbo mažinimo bei užimtumo didinimo Klaipėdos rajone bei didinti rajono investicinį patrauklumą </w:t>
      </w:r>
      <w:r>
        <w:rPr>
          <w:lang w:eastAsia="lt-LT"/>
        </w:rPr>
        <w:t xml:space="preserve"> </w:t>
      </w:r>
    </w:p>
    <w:p w:rsidR="001613B9" w:rsidRDefault="001613B9" w:rsidP="001613B9">
      <w:pPr>
        <w:ind w:firstLine="720"/>
        <w:jc w:val="both"/>
        <w:rPr>
          <w:color w:val="000000"/>
        </w:rPr>
      </w:pPr>
      <w:r>
        <w:t>7</w:t>
      </w:r>
      <w:r>
        <w:rPr>
          <w:color w:val="000000"/>
        </w:rPr>
        <w:t>. Programos uždaviniai:</w:t>
      </w:r>
    </w:p>
    <w:p w:rsidR="001613B9" w:rsidRDefault="001613B9" w:rsidP="001613B9">
      <w:pPr>
        <w:ind w:firstLine="720"/>
        <w:jc w:val="both"/>
        <w:rPr>
          <w:szCs w:val="24"/>
        </w:rPr>
      </w:pPr>
      <w:r>
        <w:rPr>
          <w:color w:val="000000"/>
        </w:rPr>
        <w:t xml:space="preserve">7.1. </w:t>
      </w:r>
      <w:r>
        <w:t xml:space="preserve">Remti SVV steigimą bei plėtrą; </w:t>
      </w:r>
    </w:p>
    <w:p w:rsidR="001613B9" w:rsidRDefault="001613B9" w:rsidP="001613B9">
      <w:pPr>
        <w:ind w:firstLine="720"/>
        <w:jc w:val="both"/>
      </w:pPr>
      <w:r>
        <w:t xml:space="preserve">7.2. Ugdyti rajono gyventojų verslumo įgūdžius; </w:t>
      </w:r>
    </w:p>
    <w:p w:rsidR="001613B9" w:rsidRDefault="001613B9" w:rsidP="001613B9">
      <w:pPr>
        <w:ind w:firstLine="720"/>
        <w:jc w:val="both"/>
      </w:pPr>
      <w:r>
        <w:t xml:space="preserve">7.3. Skatinti Klaipėdos rajono SVV kvalifikacijos kėlimą; </w:t>
      </w:r>
    </w:p>
    <w:p w:rsidR="001613B9" w:rsidRDefault="001613B9" w:rsidP="001613B9">
      <w:pPr>
        <w:ind w:firstLine="720"/>
        <w:jc w:val="both"/>
      </w:pPr>
      <w:r>
        <w:t xml:space="preserve">7.4. Skatinti naujų technologijų ir metodų taikymą bei naujovių diegimą Klaipėdos rajono SVV veikloje; </w:t>
      </w:r>
    </w:p>
    <w:p w:rsidR="001613B9" w:rsidRDefault="001613B9" w:rsidP="001613B9">
      <w:pPr>
        <w:ind w:firstLine="720"/>
        <w:jc w:val="both"/>
      </w:pPr>
      <w:r>
        <w:t>7.5. Dalyvauti bei įgyvendinti įvairias priemones siekiant pristatyti Klaipėdos rajoną kaip patrauklų verslui plėtoti.</w:t>
      </w:r>
    </w:p>
    <w:p w:rsidR="001613B9" w:rsidRDefault="001613B9" w:rsidP="001613B9">
      <w:pPr>
        <w:tabs>
          <w:tab w:val="right" w:pos="0"/>
        </w:tabs>
        <w:jc w:val="both"/>
      </w:pPr>
    </w:p>
    <w:p w:rsidR="001613B9" w:rsidRDefault="001613B9" w:rsidP="001613B9">
      <w:pPr>
        <w:tabs>
          <w:tab w:val="right" w:pos="0"/>
        </w:tabs>
        <w:jc w:val="both"/>
        <w:rPr>
          <w:color w:val="000000"/>
        </w:rPr>
      </w:pPr>
    </w:p>
    <w:p w:rsidR="00661D82" w:rsidRDefault="00661D82" w:rsidP="001613B9">
      <w:pPr>
        <w:tabs>
          <w:tab w:val="right" w:pos="0"/>
        </w:tabs>
        <w:jc w:val="center"/>
        <w:rPr>
          <w:b/>
          <w:color w:val="000000"/>
        </w:rPr>
      </w:pPr>
    </w:p>
    <w:p w:rsidR="00661D82" w:rsidRDefault="00661D82" w:rsidP="001613B9">
      <w:pPr>
        <w:tabs>
          <w:tab w:val="right" w:pos="0"/>
        </w:tabs>
        <w:jc w:val="center"/>
        <w:rPr>
          <w:b/>
          <w:color w:val="000000"/>
        </w:rPr>
      </w:pPr>
    </w:p>
    <w:p w:rsidR="001613B9" w:rsidRDefault="001613B9" w:rsidP="001613B9">
      <w:pPr>
        <w:tabs>
          <w:tab w:val="right" w:pos="0"/>
        </w:tabs>
        <w:jc w:val="center"/>
        <w:rPr>
          <w:b/>
          <w:color w:val="000000"/>
        </w:rPr>
      </w:pPr>
      <w:r>
        <w:rPr>
          <w:b/>
          <w:color w:val="000000"/>
        </w:rPr>
        <w:lastRenderedPageBreak/>
        <w:t>IV. PROGRAMOS VERTINIMO KOMISIJA</w:t>
      </w:r>
    </w:p>
    <w:p w:rsidR="001613B9" w:rsidRDefault="001613B9" w:rsidP="001613B9">
      <w:pPr>
        <w:tabs>
          <w:tab w:val="right" w:pos="0"/>
          <w:tab w:val="left" w:pos="255"/>
        </w:tabs>
        <w:jc w:val="both"/>
        <w:rPr>
          <w:color w:val="000000"/>
        </w:rPr>
      </w:pPr>
    </w:p>
    <w:p w:rsidR="001613B9" w:rsidRDefault="001613B9" w:rsidP="001613B9">
      <w:pPr>
        <w:tabs>
          <w:tab w:val="right" w:pos="0"/>
          <w:tab w:val="left" w:pos="255"/>
        </w:tabs>
        <w:ind w:firstLine="720"/>
        <w:jc w:val="both"/>
        <w:rPr>
          <w:color w:val="000000"/>
        </w:rPr>
      </w:pPr>
      <w:r>
        <w:t>8</w:t>
      </w:r>
      <w:r>
        <w:rPr>
          <w:color w:val="000000"/>
        </w:rPr>
        <w:t>. Komisiją iš 7 narių sudaro, Komisijos pirmininką ir jo pavaduotoją skiria Savivaldybės taryba. Komisija sudaroma iš Savivaldybės tarybos narių ir Savivaldybės administracijos valstybės tarnautojų bei darbuotojų. Komisija sudaroma Savivaldybės tarybos kadencijos laikotarpiui.</w:t>
      </w:r>
    </w:p>
    <w:p w:rsidR="001613B9" w:rsidRDefault="001613B9" w:rsidP="001613B9">
      <w:pPr>
        <w:tabs>
          <w:tab w:val="right" w:pos="0"/>
        </w:tabs>
        <w:ind w:firstLine="720"/>
        <w:jc w:val="both"/>
        <w:rPr>
          <w:color w:val="000000"/>
        </w:rPr>
      </w:pPr>
      <w:r>
        <w:t>9</w:t>
      </w:r>
      <w:r>
        <w:rPr>
          <w:color w:val="000000"/>
        </w:rPr>
        <w:t xml:space="preserve">. Komisija yra kolegialus organas, priimantis sprendimus dėl dalinės finansinės paramos skyrimo, jos dydžio bei kitais Programos įgyvendinimo klausimais.  </w:t>
      </w:r>
    </w:p>
    <w:p w:rsidR="001613B9" w:rsidRDefault="001613B9" w:rsidP="001613B9">
      <w:pPr>
        <w:tabs>
          <w:tab w:val="right" w:pos="0"/>
        </w:tabs>
        <w:ind w:firstLine="720"/>
        <w:jc w:val="both"/>
        <w:rPr>
          <w:color w:val="000000"/>
        </w:rPr>
      </w:pPr>
      <w:r>
        <w:rPr>
          <w:color w:val="000000"/>
        </w:rPr>
        <w:t>10. Komisijos pagrindinė veiklos forma – posėdžiai. Posėdžiai yra teisėti, jeigu juose dalyvauja ne mažiau kaip 4 Komisijos nariai, sprendimai priimami dalyvaujančių Komisijos narių balsų dauguma, o balsams pasiskirsčius po lygiai sprendimą lemia pirmininko balsas.</w:t>
      </w:r>
    </w:p>
    <w:p w:rsidR="001613B9" w:rsidRDefault="001613B9" w:rsidP="001613B9">
      <w:pPr>
        <w:tabs>
          <w:tab w:val="right" w:pos="0"/>
        </w:tabs>
        <w:ind w:firstLine="720"/>
        <w:jc w:val="both"/>
        <w:rPr>
          <w:color w:val="000000"/>
        </w:rPr>
      </w:pPr>
      <w:r>
        <w:rPr>
          <w:color w:val="000000"/>
        </w:rPr>
        <w:t>11.</w:t>
      </w:r>
      <w:r>
        <w:t xml:space="preserve"> Komisija</w:t>
      </w:r>
      <w:r>
        <w:rPr>
          <w:color w:val="000000"/>
        </w:rPr>
        <w:t xml:space="preserve"> konsultuoja SVV atstovus, kitus suinteresuotus asmenis Programos lėšų panaudojimo, prašymų pateikimo ir kitais klausimais. </w:t>
      </w:r>
    </w:p>
    <w:p w:rsidR="001613B9" w:rsidRDefault="001613B9" w:rsidP="001613B9">
      <w:pPr>
        <w:tabs>
          <w:tab w:val="right" w:pos="0"/>
        </w:tabs>
        <w:ind w:firstLine="720"/>
        <w:jc w:val="both"/>
        <w:rPr>
          <w:color w:val="000000"/>
        </w:rPr>
      </w:pPr>
      <w:r>
        <w:rPr>
          <w:color w:val="000000"/>
        </w:rPr>
        <w:t>12. Komisijos pirmininkas:</w:t>
      </w:r>
    </w:p>
    <w:p w:rsidR="001613B9" w:rsidRDefault="001613B9" w:rsidP="001613B9">
      <w:pPr>
        <w:tabs>
          <w:tab w:val="right" w:pos="0"/>
        </w:tabs>
        <w:ind w:firstLine="720"/>
        <w:jc w:val="both"/>
        <w:rPr>
          <w:color w:val="000000"/>
        </w:rPr>
      </w:pPr>
      <w:r>
        <w:rPr>
          <w:color w:val="000000"/>
        </w:rPr>
        <w:t>12.1. sušaukia Komisijos posėdžius, jiems pirmininkauja bei pasirašo Komisijos protokolus ir priimtus sprendimus;</w:t>
      </w:r>
    </w:p>
    <w:p w:rsidR="001613B9" w:rsidRDefault="001613B9" w:rsidP="001613B9">
      <w:pPr>
        <w:tabs>
          <w:tab w:val="right" w:pos="0"/>
        </w:tabs>
        <w:ind w:firstLine="720"/>
        <w:jc w:val="both"/>
        <w:rPr>
          <w:color w:val="000000"/>
        </w:rPr>
      </w:pPr>
      <w:r>
        <w:rPr>
          <w:color w:val="000000"/>
        </w:rPr>
        <w:t>12.2. atstovauja Komisijai susitikimuose su SVV atstovais;</w:t>
      </w:r>
    </w:p>
    <w:p w:rsidR="001613B9" w:rsidRDefault="001613B9" w:rsidP="001613B9">
      <w:pPr>
        <w:tabs>
          <w:tab w:val="right" w:pos="0"/>
        </w:tabs>
        <w:ind w:firstLine="720"/>
        <w:jc w:val="both"/>
        <w:rPr>
          <w:color w:val="000000"/>
        </w:rPr>
      </w:pPr>
      <w:r>
        <w:rPr>
          <w:color w:val="000000"/>
        </w:rPr>
        <w:t>12.3. Komisijos narys, turįs interesų ar ryšių, susijusių su SVV, negali dalyvauti balsavime. Apie nedalyvavimą balsavime  įrašoma į Komisijos posėdžio protokolą.</w:t>
      </w:r>
    </w:p>
    <w:p w:rsidR="001613B9" w:rsidRDefault="001613B9" w:rsidP="001613B9">
      <w:pPr>
        <w:tabs>
          <w:tab w:val="right" w:pos="0"/>
        </w:tabs>
        <w:ind w:firstLine="720"/>
        <w:jc w:val="both"/>
        <w:rPr>
          <w:color w:val="000000"/>
        </w:rPr>
      </w:pPr>
      <w:r>
        <w:rPr>
          <w:color w:val="000000"/>
        </w:rPr>
        <w:t xml:space="preserve">13. </w:t>
      </w:r>
      <w:r w:rsidRPr="007A544C">
        <w:rPr>
          <w:color w:val="000000"/>
        </w:rPr>
        <w:t xml:space="preserve"> </w:t>
      </w:r>
      <w:r>
        <w:rPr>
          <w:color w:val="000000"/>
        </w:rPr>
        <w:t>Komisijos posėdžių darbą protokoluoja Strateginio planavimo ir investicijų skyriaus darbuotojai. Visi su Programos įgyvendinimu susiję dokumentai saugomi Savivaldybės administracijos Strateginio planavimo ir investicijų skyriuje.</w:t>
      </w:r>
    </w:p>
    <w:p w:rsidR="001613B9" w:rsidRDefault="001613B9" w:rsidP="001613B9">
      <w:pPr>
        <w:tabs>
          <w:tab w:val="right" w:pos="0"/>
        </w:tabs>
        <w:jc w:val="both"/>
        <w:rPr>
          <w:color w:val="000000"/>
        </w:rPr>
      </w:pPr>
      <w:r>
        <w:t xml:space="preserve"> </w:t>
      </w:r>
    </w:p>
    <w:p w:rsidR="001613B9" w:rsidRDefault="001613B9" w:rsidP="001613B9">
      <w:pPr>
        <w:tabs>
          <w:tab w:val="right" w:pos="0"/>
        </w:tabs>
        <w:jc w:val="center"/>
        <w:rPr>
          <w:b/>
          <w:color w:val="000000"/>
        </w:rPr>
      </w:pPr>
      <w:r>
        <w:rPr>
          <w:b/>
          <w:color w:val="000000"/>
        </w:rPr>
        <w:t>V. PROGRAMOS ĮGYVENDINIMUI SKIRTŲ LĖŠŲ PANAUDOJIMO KRYPTYS</w:t>
      </w:r>
    </w:p>
    <w:p w:rsidR="001613B9" w:rsidRDefault="001613B9" w:rsidP="001613B9">
      <w:pPr>
        <w:tabs>
          <w:tab w:val="right" w:pos="0"/>
        </w:tabs>
        <w:jc w:val="both"/>
        <w:rPr>
          <w:color w:val="000000"/>
        </w:rPr>
      </w:pPr>
    </w:p>
    <w:p w:rsidR="001613B9" w:rsidRDefault="001613B9" w:rsidP="001613B9">
      <w:pPr>
        <w:tabs>
          <w:tab w:val="right" w:pos="0"/>
        </w:tabs>
        <w:ind w:firstLine="720"/>
        <w:jc w:val="both"/>
        <w:rPr>
          <w:color w:val="000000"/>
        </w:rPr>
      </w:pPr>
      <w:r>
        <w:rPr>
          <w:color w:val="000000"/>
        </w:rPr>
        <w:t>14. SVV dalinė finansinė parama teikiama:</w:t>
      </w:r>
    </w:p>
    <w:p w:rsidR="001613B9" w:rsidRDefault="001613B9" w:rsidP="001613B9">
      <w:pPr>
        <w:tabs>
          <w:tab w:val="right" w:pos="0"/>
        </w:tabs>
        <w:ind w:firstLine="720"/>
        <w:jc w:val="both"/>
        <w:rPr>
          <w:color w:val="000000"/>
        </w:rPr>
      </w:pPr>
      <w:r>
        <w:rPr>
          <w:color w:val="000000"/>
        </w:rPr>
        <w:t xml:space="preserve">14.1. paraišką pateikusio </w:t>
      </w:r>
      <w:r>
        <w:t>SVV įregistravimo išlaidoms iš dalies padengti iki 10 % visų Programos lėšų vienam SVV, bet ne daugiau kaip iki 80 % tinkamų padengti išlaidų</w:t>
      </w:r>
      <w:r>
        <w:rPr>
          <w:color w:val="000000"/>
        </w:rPr>
        <w:t>;</w:t>
      </w:r>
    </w:p>
    <w:p w:rsidR="001613B9" w:rsidRDefault="001613B9" w:rsidP="001613B9">
      <w:pPr>
        <w:tabs>
          <w:tab w:val="right" w:pos="0"/>
        </w:tabs>
        <w:ind w:firstLine="720"/>
        <w:jc w:val="both"/>
        <w:rPr>
          <w:color w:val="000000"/>
        </w:rPr>
      </w:pPr>
      <w:r>
        <w:rPr>
          <w:color w:val="000000"/>
        </w:rPr>
        <w:t xml:space="preserve">14.2. paraišką pateikusio </w:t>
      </w:r>
      <w:r>
        <w:t>SVV dalyvavimo parodose, konferencijose, mokymuose išlaidoms iš dalies padengti iki 10 % visų Programos lėšų, bet ne daugiau kaip 80 % tinkamų padengti išlaidų</w:t>
      </w:r>
      <w:r>
        <w:rPr>
          <w:color w:val="000000"/>
        </w:rPr>
        <w:t>;</w:t>
      </w:r>
    </w:p>
    <w:p w:rsidR="001613B9" w:rsidRDefault="001613B9" w:rsidP="001613B9">
      <w:pPr>
        <w:tabs>
          <w:tab w:val="right" w:pos="0"/>
        </w:tabs>
        <w:ind w:firstLine="720"/>
        <w:jc w:val="both"/>
        <w:rPr>
          <w:szCs w:val="24"/>
        </w:rPr>
      </w:pPr>
      <w:r>
        <w:rPr>
          <w:color w:val="000000"/>
        </w:rPr>
        <w:t xml:space="preserve">14.3. paraišką pateikusio </w:t>
      </w:r>
      <w:r>
        <w:t>SVV įrangos ir darbo priemonių įsigijimo išlaidoms iš dalies padengti iki 20 % visų Programos lėšų, bet ne daugiau kaip 50 % tinkamų padengti išlaidų be PVM;</w:t>
      </w:r>
    </w:p>
    <w:p w:rsidR="001613B9" w:rsidRDefault="001613B9" w:rsidP="001613B9">
      <w:pPr>
        <w:tabs>
          <w:tab w:val="right" w:pos="0"/>
        </w:tabs>
        <w:ind w:firstLine="720"/>
        <w:jc w:val="both"/>
        <w:rPr>
          <w:bCs/>
        </w:rPr>
      </w:pPr>
      <w:r>
        <w:t xml:space="preserve">14.4. </w:t>
      </w:r>
      <w:r>
        <w:rPr>
          <w:color w:val="000000"/>
        </w:rPr>
        <w:t xml:space="preserve">paraišką pateikusio </w:t>
      </w:r>
      <w:r>
        <w:t xml:space="preserve">SVV </w:t>
      </w:r>
      <w:r>
        <w:rPr>
          <w:bCs/>
        </w:rPr>
        <w:t xml:space="preserve">verslo planų, investicijų projektų, rinkos tyrimų, mokslinių tiriamųjų darbų, paraiškų finansinei paramai iš Europos Sąjungos struktūrinių ar kitų fondų gauti rengimo išlaidos iš dalies padengti iki 10 % visų </w:t>
      </w:r>
      <w:r>
        <w:t>Programos</w:t>
      </w:r>
      <w:r>
        <w:rPr>
          <w:bCs/>
        </w:rPr>
        <w:t xml:space="preserve"> lėšų, bet ne daugiau nei  kaip 80 % visų dokumentais pagrįstų išlaidų; </w:t>
      </w:r>
    </w:p>
    <w:p w:rsidR="001613B9" w:rsidRDefault="001613B9" w:rsidP="001613B9">
      <w:pPr>
        <w:tabs>
          <w:tab w:val="right" w:pos="0"/>
        </w:tabs>
        <w:ind w:firstLine="720"/>
        <w:jc w:val="both"/>
        <w:rPr>
          <w:bCs/>
        </w:rPr>
      </w:pPr>
      <w:r>
        <w:rPr>
          <w:bCs/>
        </w:rPr>
        <w:t xml:space="preserve">14.5. </w:t>
      </w:r>
      <w:r>
        <w:rPr>
          <w:color w:val="000000"/>
        </w:rPr>
        <w:t xml:space="preserve">paraišką pateikusio </w:t>
      </w:r>
      <w:r>
        <w:t xml:space="preserve">SVV </w:t>
      </w:r>
      <w:r>
        <w:rPr>
          <w:bCs/>
        </w:rPr>
        <w:t xml:space="preserve">verslo informaciniams ir Klaipėdos rajono savivaldybės įvaizdį formuojančių leidinių išleidimo išlaidoms iš dalies finansuoti </w:t>
      </w:r>
      <w:r>
        <w:t xml:space="preserve">iki 20 % visų Programos lėšų, </w:t>
      </w:r>
      <w:r>
        <w:rPr>
          <w:bCs/>
        </w:rPr>
        <w:t>bet ne daugiau nei  kaip 80 % visų dokumentais pagrįstų išlaidų;</w:t>
      </w:r>
    </w:p>
    <w:p w:rsidR="001613B9" w:rsidRDefault="001613B9" w:rsidP="001613B9">
      <w:pPr>
        <w:tabs>
          <w:tab w:val="right" w:pos="0"/>
        </w:tabs>
        <w:ind w:firstLine="720"/>
        <w:jc w:val="both"/>
      </w:pPr>
      <w:r>
        <w:rPr>
          <w:bCs/>
        </w:rPr>
        <w:t xml:space="preserve">14.6. </w:t>
      </w:r>
      <w:r>
        <w:rPr>
          <w:color w:val="000000"/>
        </w:rPr>
        <w:t xml:space="preserve">paraišką pateikusio </w:t>
      </w:r>
      <w:r>
        <w:t xml:space="preserve">SVV </w:t>
      </w:r>
      <w:r>
        <w:rPr>
          <w:bCs/>
        </w:rPr>
        <w:t xml:space="preserve">investicinių paskolų ir (ar) išperkamosios nuomos verslo plėtros projektams vykdyti per 12 mėn. iki paraiškos pateikimo dienos sumokėtoms palūkanoms iš dalies padengti </w:t>
      </w:r>
      <w:r>
        <w:t xml:space="preserve">iki 20 % visų Programos lėšų, </w:t>
      </w:r>
      <w:r>
        <w:rPr>
          <w:bCs/>
        </w:rPr>
        <w:t>bet ne daugiau nei  kaip 80 % visų dokumentais pagrįstų išlaidų</w:t>
      </w:r>
      <w:r>
        <w:t>;</w:t>
      </w:r>
    </w:p>
    <w:p w:rsidR="001613B9" w:rsidRDefault="001613B9" w:rsidP="001613B9">
      <w:pPr>
        <w:tabs>
          <w:tab w:val="right" w:pos="0"/>
        </w:tabs>
        <w:ind w:firstLine="720"/>
        <w:jc w:val="both"/>
        <w:rPr>
          <w:bCs/>
        </w:rPr>
      </w:pPr>
      <w:r>
        <w:t xml:space="preserve">14.7. </w:t>
      </w:r>
      <w:r>
        <w:rPr>
          <w:color w:val="000000"/>
        </w:rPr>
        <w:t xml:space="preserve">paraišką pateikusio </w:t>
      </w:r>
      <w:r>
        <w:t xml:space="preserve">SVV nekilnojamojo turto, valstybinės žemės nuomos išlaidoms iš dalies kompensuoti pradedantiems verslininkams (pirmus 3 metus) iki 20 % visų Programos lėšų, </w:t>
      </w:r>
      <w:r>
        <w:rPr>
          <w:bCs/>
        </w:rPr>
        <w:t>bet ne daugiau nei  kaip 80 % visų dokumentais pagrįstų išlaidų</w:t>
      </w:r>
      <w:r>
        <w:t>;</w:t>
      </w:r>
    </w:p>
    <w:p w:rsidR="001613B9" w:rsidRDefault="001613B9" w:rsidP="001613B9">
      <w:pPr>
        <w:tabs>
          <w:tab w:val="right" w:pos="0"/>
        </w:tabs>
        <w:ind w:firstLine="720"/>
        <w:jc w:val="both"/>
        <w:rPr>
          <w:color w:val="000000"/>
        </w:rPr>
      </w:pPr>
      <w:r>
        <w:rPr>
          <w:color w:val="000000"/>
        </w:rPr>
        <w:t>14.8. kiekvienai 14.1.-14.7. punktuose numatytai veiklai dalinę finansinę paramą SVV gali gauti vieną kartą per visą veiklos laikotarpį;</w:t>
      </w:r>
    </w:p>
    <w:p w:rsidR="001613B9" w:rsidRDefault="001613B9" w:rsidP="001613B9">
      <w:pPr>
        <w:tabs>
          <w:tab w:val="right" w:pos="0"/>
        </w:tabs>
        <w:ind w:firstLine="720"/>
        <w:jc w:val="both"/>
        <w:rPr>
          <w:strike/>
        </w:rPr>
      </w:pPr>
      <w:r>
        <w:rPr>
          <w:color w:val="000000"/>
        </w:rPr>
        <w:t xml:space="preserve">15. Jeigu šių nuostatų 14.1.-14.7. punktuose numatytų lėšų panaudojimo krypčių vykdymui parama suteikiama iš kitų valstybės ar savivaldybės programų ar fondų, tai parama iš Programos </w:t>
      </w:r>
      <w:r>
        <w:t xml:space="preserve">lėšų neteikiama. </w:t>
      </w:r>
    </w:p>
    <w:p w:rsidR="001613B9" w:rsidRDefault="001613B9" w:rsidP="001613B9">
      <w:pPr>
        <w:tabs>
          <w:tab w:val="right" w:pos="0"/>
        </w:tabs>
        <w:ind w:firstLine="720"/>
        <w:jc w:val="both"/>
      </w:pPr>
      <w:r>
        <w:t xml:space="preserve">16. Nuostatų 14 punkte nurodytos kompensuojamos išlaidos turi būti ne senesnės nei 18 mėnesių skaičiuojant iki paraiškos paramai gauti pateikimo dienos. </w:t>
      </w:r>
    </w:p>
    <w:p w:rsidR="001613B9" w:rsidRDefault="001613B9" w:rsidP="001613B9">
      <w:pPr>
        <w:tabs>
          <w:tab w:val="right" w:pos="0"/>
        </w:tabs>
        <w:ind w:firstLine="720"/>
        <w:jc w:val="both"/>
      </w:pPr>
      <w:r>
        <w:lastRenderedPageBreak/>
        <w:t>17. Komisija paramą skiria prioritetą teikdama šiems SVV:</w:t>
      </w:r>
    </w:p>
    <w:p w:rsidR="001613B9" w:rsidRDefault="001613B9" w:rsidP="001613B9">
      <w:pPr>
        <w:tabs>
          <w:tab w:val="right" w:pos="0"/>
          <w:tab w:val="left" w:pos="360"/>
        </w:tabs>
        <w:ind w:firstLine="720"/>
        <w:jc w:val="both"/>
      </w:pPr>
      <w:r>
        <w:t>17.1. labai mažoms įmonėms;</w:t>
      </w:r>
    </w:p>
    <w:p w:rsidR="001613B9" w:rsidRDefault="001613B9" w:rsidP="001613B9">
      <w:pPr>
        <w:tabs>
          <w:tab w:val="right" w:pos="0"/>
        </w:tabs>
        <w:ind w:left="360" w:firstLine="349"/>
        <w:jc w:val="both"/>
      </w:pPr>
      <w:r>
        <w:t>17.2. pradedantiems savo veiklą;</w:t>
      </w:r>
    </w:p>
    <w:p w:rsidR="001613B9" w:rsidRDefault="001613B9" w:rsidP="001613B9">
      <w:pPr>
        <w:tabs>
          <w:tab w:val="right" w:pos="0"/>
        </w:tabs>
        <w:ind w:left="360" w:firstLine="349"/>
        <w:jc w:val="both"/>
      </w:pPr>
      <w:r>
        <w:t>17.3. kuriantiems verslą kaimo teritorijoje;</w:t>
      </w:r>
    </w:p>
    <w:p w:rsidR="001613B9" w:rsidRDefault="001613B9" w:rsidP="001613B9">
      <w:pPr>
        <w:tabs>
          <w:tab w:val="right" w:pos="0"/>
        </w:tabs>
        <w:ind w:left="360" w:firstLine="349"/>
        <w:jc w:val="both"/>
      </w:pPr>
      <w:r>
        <w:t>17.4. žmonėms su negalia;</w:t>
      </w:r>
    </w:p>
    <w:p w:rsidR="001613B9" w:rsidRDefault="001613B9" w:rsidP="001613B9">
      <w:pPr>
        <w:tabs>
          <w:tab w:val="right" w:pos="0"/>
          <w:tab w:val="left" w:pos="360"/>
        </w:tabs>
        <w:ind w:left="360" w:firstLine="360"/>
        <w:jc w:val="both"/>
      </w:pPr>
      <w:r>
        <w:t xml:space="preserve">17.5. jaunimui iki </w:t>
      </w:r>
      <w:smartTag w:uri="urn:schemas-microsoft-com:office:smarttags" w:element="metricconverter">
        <w:smartTagPr>
          <w:attr w:name="ProductID" w:val="29 m"/>
        </w:smartTagPr>
        <w:r>
          <w:t>29 m</w:t>
        </w:r>
      </w:smartTag>
      <w:r>
        <w:t xml:space="preserve">.; </w:t>
      </w:r>
    </w:p>
    <w:p w:rsidR="001613B9" w:rsidRDefault="001613B9" w:rsidP="001613B9">
      <w:pPr>
        <w:tabs>
          <w:tab w:val="right" w:pos="0"/>
          <w:tab w:val="left" w:pos="360"/>
        </w:tabs>
        <w:ind w:firstLine="720"/>
        <w:jc w:val="both"/>
      </w:pPr>
      <w:r>
        <w:t>17.6. steigiantiems naujas darbo vietas, atsižvelgiant į jų skaičių;</w:t>
      </w:r>
    </w:p>
    <w:p w:rsidR="001613B9" w:rsidRDefault="001613B9" w:rsidP="001613B9">
      <w:pPr>
        <w:tabs>
          <w:tab w:val="right" w:pos="0"/>
          <w:tab w:val="left" w:pos="360"/>
        </w:tabs>
        <w:ind w:firstLine="720"/>
        <w:jc w:val="both"/>
      </w:pPr>
      <w:r>
        <w:t>17.7. einamaisiais metais Komisija gali suformuluoti kitą/papildomą tikslinį prioritetą.</w:t>
      </w:r>
    </w:p>
    <w:p w:rsidR="001613B9" w:rsidRDefault="001613B9" w:rsidP="001613B9">
      <w:pPr>
        <w:tabs>
          <w:tab w:val="right" w:pos="0"/>
        </w:tabs>
        <w:ind w:firstLine="720"/>
        <w:jc w:val="both"/>
      </w:pPr>
      <w:r>
        <w:t>18. Parama vienam prašymo teikėjui per finansinius metus negali viršyti 20 % visų Programos lėšų.</w:t>
      </w:r>
    </w:p>
    <w:p w:rsidR="001613B9" w:rsidRDefault="001613B9" w:rsidP="001613B9">
      <w:pPr>
        <w:tabs>
          <w:tab w:val="right" w:pos="0"/>
        </w:tabs>
        <w:ind w:firstLine="720"/>
        <w:jc w:val="both"/>
      </w:pPr>
      <w:r>
        <w:t>19. Komisijai siūlant Administracijos direktoriaus įsakymu Programos lėšos gali būti skiriamos Savivaldybės administracijos ar jai pavaldžių įstaigų verslumo skatinantiems renginiams, verslo misijoms, mokymams, verslumą skatinantiems renginiams, skirtiems Klaipėdos rajono gyventojams, organizuoti, bei verslumą skatinantiems leidiniams leisti.</w:t>
      </w:r>
    </w:p>
    <w:p w:rsidR="001613B9" w:rsidRDefault="001613B9" w:rsidP="001613B9">
      <w:pPr>
        <w:tabs>
          <w:tab w:val="right" w:pos="0"/>
        </w:tabs>
        <w:ind w:firstLine="720"/>
        <w:jc w:val="both"/>
      </w:pPr>
      <w:r>
        <w:t xml:space="preserve">20. Komisija gali siūlyti skirti programos lėšas ir kitoms šiuose nuostatuose nenumatytoms smulkaus ir vidutinio verslo veikloms remti. Tokiu atveju Komisijos siūlymui turi pritarti Savivaldybės taryba. </w:t>
      </w:r>
    </w:p>
    <w:p w:rsidR="001613B9" w:rsidRDefault="001613B9" w:rsidP="001613B9">
      <w:pPr>
        <w:tabs>
          <w:tab w:val="right" w:pos="0"/>
        </w:tabs>
        <w:ind w:firstLine="780"/>
        <w:jc w:val="both"/>
        <w:rPr>
          <w:color w:val="000000"/>
        </w:rPr>
      </w:pPr>
    </w:p>
    <w:p w:rsidR="001613B9" w:rsidRDefault="001613B9" w:rsidP="001613B9">
      <w:pPr>
        <w:tabs>
          <w:tab w:val="right" w:pos="0"/>
        </w:tabs>
        <w:jc w:val="center"/>
        <w:rPr>
          <w:b/>
          <w:color w:val="000000"/>
        </w:rPr>
      </w:pPr>
      <w:r>
        <w:rPr>
          <w:b/>
          <w:color w:val="000000"/>
        </w:rPr>
        <w:t>VI. PARAMOS TEIKIMO SĄLYGOS</w:t>
      </w:r>
    </w:p>
    <w:p w:rsidR="001613B9" w:rsidRDefault="001613B9" w:rsidP="001613B9">
      <w:pPr>
        <w:tabs>
          <w:tab w:val="right" w:pos="0"/>
        </w:tabs>
        <w:jc w:val="both"/>
        <w:rPr>
          <w:color w:val="000000"/>
        </w:rPr>
      </w:pPr>
    </w:p>
    <w:p w:rsidR="001613B9" w:rsidRDefault="001613B9" w:rsidP="001613B9">
      <w:pPr>
        <w:tabs>
          <w:tab w:val="right" w:pos="0"/>
        </w:tabs>
        <w:ind w:firstLine="720"/>
        <w:jc w:val="both"/>
        <w:rPr>
          <w:color w:val="000000"/>
        </w:rPr>
      </w:pPr>
      <w:r>
        <w:rPr>
          <w:color w:val="000000"/>
        </w:rPr>
        <w:t>21. SVV, pageidaujantys gauti paramą, Komisijai pristato šiuos dokumentus:</w:t>
      </w:r>
    </w:p>
    <w:p w:rsidR="001613B9" w:rsidRDefault="001613B9" w:rsidP="001613B9">
      <w:pPr>
        <w:tabs>
          <w:tab w:val="right" w:pos="0"/>
        </w:tabs>
        <w:ind w:firstLine="720"/>
        <w:jc w:val="both"/>
        <w:rPr>
          <w:color w:val="000000"/>
        </w:rPr>
      </w:pPr>
      <w:r>
        <w:rPr>
          <w:color w:val="000000"/>
        </w:rPr>
        <w:t>21.1. nustatytos formos prašymą (1 priedas) gauti dalinę finansinę paramą (prašymai priimami iki kiekvienų metų birželio 1 dienos, prireikus Komisija gali nuspręsti skelbti antrą prašymų priėmimo etapą);</w:t>
      </w:r>
    </w:p>
    <w:p w:rsidR="001613B9" w:rsidRDefault="001613B9" w:rsidP="001613B9">
      <w:pPr>
        <w:tabs>
          <w:tab w:val="right" w:pos="0"/>
        </w:tabs>
        <w:ind w:firstLine="720"/>
        <w:jc w:val="both"/>
        <w:rPr>
          <w:color w:val="000000"/>
        </w:rPr>
      </w:pPr>
      <w:r>
        <w:rPr>
          <w:color w:val="000000"/>
        </w:rPr>
        <w:t>21.2. verslo aprašymą;</w:t>
      </w:r>
    </w:p>
    <w:p w:rsidR="001613B9" w:rsidRDefault="001613B9" w:rsidP="001613B9">
      <w:pPr>
        <w:tabs>
          <w:tab w:val="right" w:pos="0"/>
        </w:tabs>
        <w:ind w:firstLine="720"/>
        <w:jc w:val="both"/>
        <w:rPr>
          <w:color w:val="000000"/>
        </w:rPr>
      </w:pPr>
      <w:r>
        <w:rPr>
          <w:color w:val="000000"/>
        </w:rPr>
        <w:t xml:space="preserve">21.3. SVV savininko, direktoriaus ar įgalioto asmens tapatybę įrodantį dokumentą (pasą arba asmens tapatybės kortelę); </w:t>
      </w:r>
    </w:p>
    <w:p w:rsidR="001613B9" w:rsidRDefault="001613B9" w:rsidP="001613B9">
      <w:pPr>
        <w:tabs>
          <w:tab w:val="right" w:pos="0"/>
        </w:tabs>
        <w:ind w:firstLine="720"/>
        <w:jc w:val="both"/>
        <w:rPr>
          <w:color w:val="000000"/>
        </w:rPr>
      </w:pPr>
      <w:r>
        <w:rPr>
          <w:color w:val="000000"/>
        </w:rPr>
        <w:t>21.4. SVV registravimo pažymėjimo bei įstatų (nuostatų) kopijas;</w:t>
      </w:r>
    </w:p>
    <w:p w:rsidR="001613B9" w:rsidRDefault="001613B9" w:rsidP="001613B9">
      <w:pPr>
        <w:tabs>
          <w:tab w:val="right" w:pos="0"/>
        </w:tabs>
        <w:ind w:firstLine="720"/>
        <w:jc w:val="both"/>
        <w:rPr>
          <w:color w:val="000000"/>
        </w:rPr>
      </w:pPr>
      <w:r>
        <w:rPr>
          <w:color w:val="000000"/>
        </w:rPr>
        <w:t>21.5. pažymą iš mokesčių inspekcijos apie atsiskaitymą su biudžetu;</w:t>
      </w:r>
    </w:p>
    <w:p w:rsidR="001613B9" w:rsidRDefault="001613B9" w:rsidP="001613B9">
      <w:pPr>
        <w:tabs>
          <w:tab w:val="right" w:pos="0"/>
        </w:tabs>
        <w:ind w:firstLine="720"/>
        <w:jc w:val="both"/>
        <w:rPr>
          <w:color w:val="000000"/>
        </w:rPr>
      </w:pPr>
      <w:r>
        <w:rPr>
          <w:color w:val="000000"/>
        </w:rPr>
        <w:t xml:space="preserve">21.6. pažymą iš SODROS, kad SVV neskolinga Socialinio draudimo fondui; </w:t>
      </w:r>
    </w:p>
    <w:p w:rsidR="001613B9" w:rsidRDefault="001613B9" w:rsidP="001613B9">
      <w:pPr>
        <w:tabs>
          <w:tab w:val="right" w:pos="0"/>
        </w:tabs>
        <w:ind w:firstLine="720"/>
        <w:jc w:val="both"/>
        <w:rPr>
          <w:color w:val="000000"/>
        </w:rPr>
      </w:pPr>
      <w:r>
        <w:rPr>
          <w:color w:val="000000"/>
        </w:rPr>
        <w:t xml:space="preserve">21.7. Lietuvos Respublikos ūkio ministerijos nustatytos formos SVV subjekto deklaracijos formą; </w:t>
      </w:r>
    </w:p>
    <w:p w:rsidR="001613B9" w:rsidRDefault="001613B9" w:rsidP="001613B9">
      <w:pPr>
        <w:tabs>
          <w:tab w:val="right" w:pos="0"/>
        </w:tabs>
        <w:ind w:firstLine="720"/>
        <w:jc w:val="both"/>
        <w:rPr>
          <w:color w:val="000000"/>
        </w:rPr>
      </w:pPr>
      <w:r>
        <w:rPr>
          <w:color w:val="000000"/>
        </w:rPr>
        <w:t xml:space="preserve">21.8. </w:t>
      </w:r>
      <w:smartTag w:uri="schemas-tilde-lt/tildestengine" w:element="templates">
        <w:smartTagPr>
          <w:attr w:name="text" w:val="sutarčių"/>
          <w:attr w:name="id" w:val="-1"/>
          <w:attr w:name="baseform" w:val="sutart|is"/>
        </w:smartTagPr>
        <w:r>
          <w:rPr>
            <w:color w:val="000000"/>
          </w:rPr>
          <w:t>sutarčių</w:t>
        </w:r>
      </w:smartTag>
      <w:r>
        <w:rPr>
          <w:color w:val="000000"/>
        </w:rPr>
        <w:t xml:space="preserve">, PVM </w:t>
      </w:r>
      <w:smartTag w:uri="schemas-tilde-lt/tildestengine" w:element="templates">
        <w:smartTagPr>
          <w:attr w:name="text" w:val="sąskaitų"/>
          <w:attr w:name="id" w:val="-1"/>
          <w:attr w:name="baseform" w:val="sąskait|a"/>
        </w:smartTagPr>
        <w:r>
          <w:rPr>
            <w:color w:val="000000"/>
          </w:rPr>
          <w:t>sąskaitų</w:t>
        </w:r>
      </w:smartTag>
      <w:r>
        <w:rPr>
          <w:color w:val="000000"/>
        </w:rPr>
        <w:t xml:space="preserve"> faktūrų, banko sąskaitų išrašų, </w:t>
      </w:r>
      <w:smartTag w:uri="schemas-tilde-lt/tildestengine" w:element="templates">
        <w:smartTagPr>
          <w:attr w:name="text" w:val="pažymų"/>
          <w:attr w:name="id" w:val="-1"/>
          <w:attr w:name="baseform" w:val="pažym|a"/>
        </w:smartTagPr>
        <w:r>
          <w:rPr>
            <w:color w:val="000000"/>
          </w:rPr>
          <w:t>pažymų</w:t>
        </w:r>
      </w:smartTag>
      <w:r>
        <w:rPr>
          <w:color w:val="000000"/>
        </w:rPr>
        <w:t xml:space="preserve">, sąmatų, kitų dokumentų, Komisijai pareikalavus, patvirtinančių finansinės paramos reikalingumą bei išlaidų apmokėjimą pagrindžiančių dokumentų kopijas (pateikiant dokumentų kopijas su savimi turėti originalus); </w:t>
      </w:r>
    </w:p>
    <w:p w:rsidR="001613B9" w:rsidRDefault="001613B9" w:rsidP="001613B9">
      <w:pPr>
        <w:tabs>
          <w:tab w:val="right" w:pos="0"/>
        </w:tabs>
        <w:ind w:firstLine="720"/>
        <w:jc w:val="both"/>
        <w:rPr>
          <w:color w:val="000000"/>
        </w:rPr>
      </w:pPr>
      <w:r>
        <w:rPr>
          <w:color w:val="000000"/>
        </w:rPr>
        <w:t xml:space="preserve">21.9. finansinės institucijos, su kuria yra sudaryta investicinės paskolos ir (ar) </w:t>
      </w:r>
      <w:r>
        <w:rPr>
          <w:bCs/>
        </w:rPr>
        <w:t xml:space="preserve">išperkamosios nuomos sutartis, pažyma apie pagal sutartį per paskutinius 12 mėn. sumokėtas palūkanas ir patvirtinimas, kad SVV neturi pradelstų įsipareigojimų pagal </w:t>
      </w:r>
      <w:r>
        <w:rPr>
          <w:color w:val="000000"/>
        </w:rPr>
        <w:t xml:space="preserve">investicinės paskolos ir (ar) </w:t>
      </w:r>
      <w:r>
        <w:rPr>
          <w:bCs/>
        </w:rPr>
        <w:t xml:space="preserve">išperkamosios nuomos sutartis; </w:t>
      </w:r>
      <w:r>
        <w:rPr>
          <w:color w:val="000000"/>
        </w:rPr>
        <w:tab/>
      </w:r>
    </w:p>
    <w:p w:rsidR="001613B9" w:rsidRDefault="001613B9" w:rsidP="001613B9">
      <w:pPr>
        <w:tabs>
          <w:tab w:val="right" w:pos="0"/>
        </w:tabs>
        <w:ind w:firstLine="720"/>
        <w:jc w:val="both"/>
        <w:rPr>
          <w:color w:val="000000"/>
        </w:rPr>
      </w:pPr>
      <w:r>
        <w:rPr>
          <w:color w:val="000000"/>
        </w:rPr>
        <w:t>22. Komisija į posėdžius gali kviesti prašymą pateikusi SVV atstovus</w:t>
      </w:r>
      <w:r>
        <w:t>.</w:t>
      </w:r>
    </w:p>
    <w:p w:rsidR="001613B9" w:rsidRDefault="001613B9" w:rsidP="001613B9">
      <w:pPr>
        <w:tabs>
          <w:tab w:val="right" w:pos="0"/>
        </w:tabs>
        <w:ind w:firstLine="720"/>
        <w:jc w:val="both"/>
        <w:rPr>
          <w:color w:val="000000"/>
        </w:rPr>
      </w:pPr>
      <w:r>
        <w:rPr>
          <w:color w:val="000000"/>
        </w:rPr>
        <w:t>23. Komisija, gavusi visus reikiamus dokumentus, posėdyje apsvarsto pateiktą medžiagą ir priima sprendimą skirti Programos lėšas, taip pat nustatomas paramos dydis, arba priima motyvuotą atsisakymą skirti dalinę finansinę paramą.</w:t>
      </w:r>
    </w:p>
    <w:p w:rsidR="001613B9" w:rsidRDefault="001613B9" w:rsidP="001613B9">
      <w:pPr>
        <w:tabs>
          <w:tab w:val="right" w:pos="0"/>
        </w:tabs>
        <w:ind w:firstLine="720"/>
        <w:jc w:val="both"/>
        <w:rPr>
          <w:color w:val="000000"/>
        </w:rPr>
      </w:pPr>
      <w:r>
        <w:rPr>
          <w:color w:val="000000"/>
        </w:rPr>
        <w:t>24. Priėmus sprendimą teikti dalinę finansinę paramą Klaipėdos rajono savivaldybės administracijos direktorius ir paramos gavėjas pasirašo finansinės paramos teikimo sutartį.</w:t>
      </w:r>
    </w:p>
    <w:p w:rsidR="001613B9" w:rsidRDefault="001613B9" w:rsidP="001613B9">
      <w:pPr>
        <w:tabs>
          <w:tab w:val="right" w:pos="0"/>
        </w:tabs>
        <w:ind w:firstLine="720"/>
        <w:jc w:val="both"/>
      </w:pPr>
      <w:r>
        <w:rPr>
          <w:color w:val="000000"/>
        </w:rPr>
        <w:t xml:space="preserve">25. Komisija siūlo Savivaldybės administracijos direktoriui įsakymu skirti Programos lėšų Savivaldybės administracijos ar jai pavaldžių įstaigų organizuojamiems investicijų pritraukimo, </w:t>
      </w:r>
      <w:r>
        <w:t xml:space="preserve">verslumo skatinimo renginiams/projektams, skirtiems Klaipėdos rajono gyventojams, organizuoti bei verslumą, investicijas skatinantiems leidiniams leisti pagal gautus dokumentus: </w:t>
      </w:r>
    </w:p>
    <w:p w:rsidR="001613B9" w:rsidRDefault="001613B9" w:rsidP="001613B9">
      <w:pPr>
        <w:tabs>
          <w:tab w:val="right" w:pos="0"/>
        </w:tabs>
        <w:ind w:firstLine="720"/>
        <w:jc w:val="both"/>
      </w:pPr>
      <w:r>
        <w:t xml:space="preserve">25.1. renginio/projekto, leidinio aprašymą; </w:t>
      </w:r>
    </w:p>
    <w:p w:rsidR="001613B9" w:rsidRDefault="001613B9" w:rsidP="001613B9">
      <w:pPr>
        <w:tabs>
          <w:tab w:val="right" w:pos="0"/>
        </w:tabs>
        <w:ind w:firstLine="720"/>
        <w:jc w:val="both"/>
      </w:pPr>
      <w:r>
        <w:t>25.2. renginio/projekto, leidinio parengimo sąmatą;</w:t>
      </w:r>
    </w:p>
    <w:p w:rsidR="001613B9" w:rsidRDefault="001613B9" w:rsidP="001613B9">
      <w:pPr>
        <w:tabs>
          <w:tab w:val="right" w:pos="0"/>
        </w:tabs>
        <w:ind w:firstLine="720"/>
        <w:jc w:val="both"/>
      </w:pPr>
      <w:r>
        <w:t xml:space="preserve">25.3. Komisijai pareikalavus, kitus dokumentus. </w:t>
      </w:r>
    </w:p>
    <w:p w:rsidR="001613B9" w:rsidRDefault="001613B9" w:rsidP="001613B9">
      <w:pPr>
        <w:tabs>
          <w:tab w:val="right" w:pos="0"/>
        </w:tabs>
        <w:jc w:val="both"/>
        <w:rPr>
          <w:color w:val="000000"/>
        </w:rPr>
      </w:pPr>
    </w:p>
    <w:p w:rsidR="001613B9" w:rsidRDefault="001613B9" w:rsidP="001613B9">
      <w:pPr>
        <w:tabs>
          <w:tab w:val="right" w:pos="0"/>
        </w:tabs>
        <w:jc w:val="center"/>
        <w:rPr>
          <w:b/>
          <w:color w:val="000000"/>
        </w:rPr>
      </w:pPr>
      <w:r>
        <w:rPr>
          <w:b/>
          <w:color w:val="000000"/>
        </w:rPr>
        <w:t>VII. PROGRAMOS KONTROLĖ</w:t>
      </w:r>
    </w:p>
    <w:p w:rsidR="001613B9" w:rsidRDefault="001613B9" w:rsidP="001613B9">
      <w:pPr>
        <w:tabs>
          <w:tab w:val="right" w:pos="0"/>
        </w:tabs>
        <w:jc w:val="both"/>
        <w:rPr>
          <w:color w:val="000000"/>
        </w:rPr>
      </w:pPr>
    </w:p>
    <w:p w:rsidR="001613B9" w:rsidRDefault="001613B9" w:rsidP="001613B9">
      <w:pPr>
        <w:tabs>
          <w:tab w:val="right" w:pos="0"/>
        </w:tabs>
        <w:ind w:firstLine="720"/>
        <w:jc w:val="both"/>
        <w:rPr>
          <w:color w:val="000000"/>
        </w:rPr>
      </w:pPr>
      <w:r>
        <w:rPr>
          <w:color w:val="000000"/>
        </w:rPr>
        <w:t>26. Programos nuostatus tvirtina, keičia, papildo ar panaikina Savivaldybės taryba.</w:t>
      </w:r>
    </w:p>
    <w:p w:rsidR="001613B9" w:rsidRDefault="001613B9" w:rsidP="001613B9">
      <w:pPr>
        <w:tabs>
          <w:tab w:val="right" w:pos="0"/>
        </w:tabs>
        <w:ind w:firstLine="720"/>
        <w:jc w:val="both"/>
        <w:rPr>
          <w:color w:val="000000"/>
        </w:rPr>
      </w:pPr>
      <w:r>
        <w:rPr>
          <w:color w:val="000000"/>
        </w:rPr>
        <w:t xml:space="preserve">27. Programos lėšų </w:t>
      </w:r>
      <w:smartTag w:uri="schemas-tilde-lt/tildestengine" w:element="templates">
        <w:smartTagPr>
          <w:attr w:name="baseform" w:val="apskait|a"/>
          <w:attr w:name="id" w:val="-1"/>
          <w:attr w:name="text" w:val="apskaitą"/>
        </w:smartTagPr>
        <w:r>
          <w:rPr>
            <w:color w:val="000000"/>
          </w:rPr>
          <w:t>apskaitą</w:t>
        </w:r>
      </w:smartTag>
      <w:r>
        <w:rPr>
          <w:color w:val="000000"/>
        </w:rPr>
        <w:t xml:space="preserve"> tvarko Savivaldybės administracijos Centrinė buhalterija.</w:t>
      </w:r>
    </w:p>
    <w:p w:rsidR="001613B9" w:rsidRDefault="001613B9" w:rsidP="001613B9">
      <w:pPr>
        <w:tabs>
          <w:tab w:val="right" w:pos="0"/>
        </w:tabs>
        <w:ind w:firstLine="720"/>
        <w:jc w:val="both"/>
        <w:rPr>
          <w:color w:val="000000"/>
        </w:rPr>
      </w:pPr>
      <w:r>
        <w:rPr>
          <w:color w:val="000000"/>
        </w:rPr>
        <w:t>28. Už dalinės finansinės paramos lėšų tikslingą panaudojimą atsako paramos gavėjas.</w:t>
      </w:r>
    </w:p>
    <w:p w:rsidR="001613B9" w:rsidRDefault="001613B9" w:rsidP="001613B9">
      <w:pPr>
        <w:tabs>
          <w:tab w:val="right" w:pos="0"/>
        </w:tabs>
        <w:ind w:firstLine="720"/>
        <w:jc w:val="both"/>
        <w:rPr>
          <w:color w:val="000000"/>
        </w:rPr>
      </w:pPr>
      <w:r>
        <w:rPr>
          <w:color w:val="000000"/>
        </w:rPr>
        <w:t>29. Paaiškėjus, kad skirta dalinė finansinė parama buvo panaudota ne pagal paskirtį arba ji nebuvo panaudota, paramos gavėjas privalo lėšas grąžinti į Savivaldybės biudžetą, to nepadarius lėšos išieškomos teisės aktų nustatyta tvarka.</w:t>
      </w:r>
    </w:p>
    <w:p w:rsidR="001613B9" w:rsidRDefault="001613B9" w:rsidP="001613B9">
      <w:pPr>
        <w:tabs>
          <w:tab w:val="right" w:pos="0"/>
        </w:tabs>
        <w:ind w:firstLine="720"/>
        <w:jc w:val="both"/>
        <w:rPr>
          <w:color w:val="000000"/>
        </w:rPr>
      </w:pPr>
      <w:r>
        <w:rPr>
          <w:color w:val="000000"/>
        </w:rPr>
        <w:t>30. Komisija kiekvienais metais iki gegužės 1 d. už atliktą darbą atsiskaito Savivaldybės tarybai.</w:t>
      </w:r>
    </w:p>
    <w:p w:rsidR="001613B9" w:rsidRDefault="001613B9" w:rsidP="001613B9">
      <w:pPr>
        <w:tabs>
          <w:tab w:val="right" w:pos="0"/>
        </w:tabs>
        <w:ind w:firstLine="720"/>
        <w:jc w:val="both"/>
        <w:rPr>
          <w:color w:val="000000"/>
        </w:rPr>
      </w:pPr>
      <w:r>
        <w:rPr>
          <w:color w:val="000000"/>
        </w:rPr>
        <w:t>31. Programos lėšų panaudojimo auditą atlieka Klaipėdos rajono savivaldybės Kontrolės ir audito tarnyba.</w:t>
      </w:r>
    </w:p>
    <w:p w:rsidR="001613B9" w:rsidRDefault="001613B9" w:rsidP="001613B9">
      <w:pPr>
        <w:tabs>
          <w:tab w:val="right" w:pos="0"/>
        </w:tabs>
        <w:jc w:val="center"/>
        <w:rPr>
          <w:color w:val="000000"/>
        </w:rPr>
      </w:pPr>
    </w:p>
    <w:p w:rsidR="001613B9" w:rsidRDefault="001613B9" w:rsidP="001613B9">
      <w:pPr>
        <w:tabs>
          <w:tab w:val="right" w:pos="0"/>
        </w:tabs>
        <w:jc w:val="center"/>
        <w:rPr>
          <w:color w:val="000000"/>
        </w:rPr>
      </w:pPr>
      <w:r>
        <w:rPr>
          <w:color w:val="000000"/>
        </w:rPr>
        <w:t xml:space="preserve">____________________________________ </w:t>
      </w:r>
    </w:p>
    <w:p w:rsidR="001613B9" w:rsidRDefault="001613B9" w:rsidP="001613B9">
      <w:r>
        <w:br w:type="page"/>
      </w:r>
    </w:p>
    <w:p w:rsidR="001613B9" w:rsidRDefault="001613B9" w:rsidP="001613B9">
      <w:pPr>
        <w:rPr>
          <w:szCs w:val="24"/>
        </w:rPr>
      </w:pPr>
    </w:p>
    <w:p w:rsidR="001613B9" w:rsidRDefault="001613B9" w:rsidP="001613B9">
      <w:pPr>
        <w:jc w:val="right"/>
        <w:rPr>
          <w:rFonts w:eastAsia="Calibri"/>
          <w:sz w:val="22"/>
          <w:szCs w:val="22"/>
        </w:rPr>
      </w:pPr>
      <w:r>
        <w:rPr>
          <w:rFonts w:eastAsia="Calibri"/>
          <w:sz w:val="22"/>
          <w:szCs w:val="22"/>
        </w:rPr>
        <w:t xml:space="preserve">Klaipėdos rajono savivaldybės </w:t>
      </w:r>
    </w:p>
    <w:p w:rsidR="001613B9" w:rsidRDefault="001613B9" w:rsidP="001613B9">
      <w:pPr>
        <w:ind w:left="5040" w:firstLine="1600"/>
        <w:jc w:val="center"/>
        <w:rPr>
          <w:rFonts w:eastAsia="Calibri"/>
          <w:sz w:val="22"/>
          <w:szCs w:val="22"/>
        </w:rPr>
      </w:pPr>
      <w:r>
        <w:rPr>
          <w:rFonts w:eastAsia="Calibri"/>
          <w:sz w:val="22"/>
          <w:szCs w:val="22"/>
        </w:rPr>
        <w:t xml:space="preserve">smulkiojo ir vidutinio verslo </w:t>
      </w:r>
    </w:p>
    <w:p w:rsidR="001613B9" w:rsidRDefault="001613B9" w:rsidP="001613B9">
      <w:pPr>
        <w:ind w:left="5760" w:firstLine="775"/>
        <w:jc w:val="center"/>
        <w:rPr>
          <w:rFonts w:eastAsia="Calibri"/>
          <w:sz w:val="22"/>
          <w:szCs w:val="22"/>
        </w:rPr>
      </w:pPr>
      <w:r>
        <w:rPr>
          <w:rFonts w:eastAsia="Calibri"/>
          <w:sz w:val="22"/>
          <w:szCs w:val="22"/>
        </w:rPr>
        <w:t xml:space="preserve">plėtros programos nuostatų </w:t>
      </w:r>
    </w:p>
    <w:p w:rsidR="001613B9" w:rsidRDefault="001613B9" w:rsidP="001613B9">
      <w:pPr>
        <w:ind w:left="4320" w:firstLine="605"/>
        <w:jc w:val="center"/>
        <w:rPr>
          <w:sz w:val="22"/>
          <w:szCs w:val="22"/>
        </w:rPr>
      </w:pPr>
      <w:r>
        <w:rPr>
          <w:sz w:val="22"/>
          <w:szCs w:val="22"/>
        </w:rPr>
        <w:t>1 priedas</w:t>
      </w:r>
    </w:p>
    <w:p w:rsidR="001613B9" w:rsidRDefault="001613B9" w:rsidP="001613B9">
      <w:pPr>
        <w:jc w:val="center"/>
        <w:rPr>
          <w:szCs w:val="24"/>
        </w:rPr>
      </w:pPr>
      <w:r>
        <w:t>____________________________________</w:t>
      </w:r>
    </w:p>
    <w:p w:rsidR="001613B9" w:rsidRDefault="001613B9" w:rsidP="001613B9">
      <w:pPr>
        <w:jc w:val="center"/>
        <w:rPr>
          <w:caps/>
        </w:rPr>
      </w:pPr>
    </w:p>
    <w:p w:rsidR="001613B9" w:rsidRDefault="001613B9" w:rsidP="001613B9">
      <w:pPr>
        <w:jc w:val="center"/>
      </w:pPr>
      <w:r>
        <w:t>____________________________________</w:t>
      </w:r>
    </w:p>
    <w:p w:rsidR="001613B9" w:rsidRDefault="001613B9" w:rsidP="001613B9">
      <w:pPr>
        <w:jc w:val="center"/>
      </w:pPr>
    </w:p>
    <w:p w:rsidR="001613B9" w:rsidRDefault="001613B9" w:rsidP="001613B9">
      <w:pPr>
        <w:jc w:val="center"/>
      </w:pPr>
      <w:r>
        <w:t>____________________________________</w:t>
      </w:r>
    </w:p>
    <w:p w:rsidR="001613B9" w:rsidRDefault="001613B9" w:rsidP="001613B9">
      <w:pPr>
        <w:jc w:val="center"/>
      </w:pPr>
      <w:r>
        <w:t>(SVV pavadinimas, kodas ir juridinis statusas)</w:t>
      </w:r>
    </w:p>
    <w:p w:rsidR="001613B9" w:rsidRDefault="001613B9" w:rsidP="001613B9"/>
    <w:p w:rsidR="001613B9" w:rsidRDefault="001613B9" w:rsidP="001613B9"/>
    <w:p w:rsidR="001613B9" w:rsidRDefault="001613B9" w:rsidP="001613B9">
      <w:pPr>
        <w:tabs>
          <w:tab w:val="center" w:pos="4819"/>
          <w:tab w:val="right" w:pos="9638"/>
        </w:tabs>
        <w:rPr>
          <w:szCs w:val="24"/>
        </w:rPr>
      </w:pPr>
      <w:r>
        <w:rPr>
          <w:szCs w:val="24"/>
        </w:rPr>
        <w:t>Klaipėdos rajono savivaldybės</w:t>
      </w:r>
    </w:p>
    <w:p w:rsidR="001613B9" w:rsidRDefault="001613B9" w:rsidP="001613B9">
      <w:r>
        <w:t xml:space="preserve">Smulkiojo ir vidutinio verslo plėtros programos </w:t>
      </w:r>
    </w:p>
    <w:p w:rsidR="001613B9" w:rsidRDefault="001613B9" w:rsidP="001613B9">
      <w:r>
        <w:t>vertinimo komisijai</w:t>
      </w:r>
    </w:p>
    <w:p w:rsidR="001613B9" w:rsidRDefault="001613B9" w:rsidP="001613B9"/>
    <w:p w:rsidR="001613B9" w:rsidRDefault="001613B9" w:rsidP="001613B9"/>
    <w:p w:rsidR="001613B9" w:rsidRDefault="001613B9" w:rsidP="001613B9">
      <w:pPr>
        <w:jc w:val="center"/>
        <w:rPr>
          <w:b/>
          <w:szCs w:val="24"/>
          <w:lang w:val="en-GB"/>
        </w:rPr>
      </w:pPr>
      <w:r>
        <w:rPr>
          <w:b/>
          <w:szCs w:val="24"/>
          <w:lang w:val="en-GB"/>
        </w:rPr>
        <w:t xml:space="preserve">PRAŠYMAS SUTEIKTI FINANSINĘ PARAMĄ </w:t>
      </w:r>
    </w:p>
    <w:p w:rsidR="001613B9" w:rsidRDefault="001613B9" w:rsidP="001613B9">
      <w:pPr>
        <w:jc w:val="center"/>
        <w:rPr>
          <w:b/>
          <w:szCs w:val="24"/>
          <w:lang w:val="en-GB"/>
        </w:rPr>
      </w:pPr>
      <w:r>
        <w:rPr>
          <w:b/>
          <w:szCs w:val="24"/>
          <w:lang w:val="en-GB"/>
        </w:rPr>
        <w:t xml:space="preserve">IŠ KLAIPĖDOS RAJONO SAVIVALDYBĖS </w:t>
      </w:r>
    </w:p>
    <w:p w:rsidR="001613B9" w:rsidRDefault="001613B9" w:rsidP="001613B9">
      <w:pPr>
        <w:jc w:val="center"/>
        <w:rPr>
          <w:b/>
          <w:szCs w:val="24"/>
          <w:lang w:val="en-GB"/>
        </w:rPr>
      </w:pPr>
      <w:r>
        <w:rPr>
          <w:b/>
          <w:szCs w:val="24"/>
          <w:lang w:val="en-GB"/>
        </w:rPr>
        <w:t>SMULKIOJO IR VIDUTINIO VERSLO PLĖTROS PROGRAMOS LĖŠŲ</w:t>
      </w:r>
    </w:p>
    <w:p w:rsidR="001613B9" w:rsidRDefault="001613B9" w:rsidP="001613B9"/>
    <w:p w:rsidR="001613B9" w:rsidRDefault="001613B9" w:rsidP="001613B9">
      <w:pPr>
        <w:tabs>
          <w:tab w:val="center" w:pos="4819"/>
          <w:tab w:val="right" w:pos="9638"/>
        </w:tabs>
        <w:jc w:val="center"/>
        <w:rPr>
          <w:szCs w:val="24"/>
        </w:rPr>
      </w:pPr>
      <w:r>
        <w:rPr>
          <w:szCs w:val="24"/>
        </w:rPr>
        <w:t>201__  m.  _____________  mėn.  ___  d.</w:t>
      </w:r>
    </w:p>
    <w:p w:rsidR="001613B9" w:rsidRDefault="001613B9" w:rsidP="001613B9"/>
    <w:p w:rsidR="001613B9" w:rsidRDefault="001613B9" w:rsidP="001613B9">
      <w:pPr>
        <w:ind w:firstLine="720"/>
        <w:rPr>
          <w:rFonts w:ascii="TimesLT" w:eastAsia="Arial Unicode MS" w:hAnsi="TimesLT" w:cs="Arial Unicode MS"/>
          <w:szCs w:val="24"/>
        </w:rPr>
      </w:pPr>
      <w:r>
        <w:rPr>
          <w:rFonts w:ascii="TimesLT" w:eastAsia="Arial Unicode MS" w:hAnsi="TimesLT" w:cs="Arial Unicode MS"/>
          <w:szCs w:val="24"/>
        </w:rPr>
        <w:t>Prašau suteikti man (mano atstovaujamas SVV) Savivaldybės finansinę paramą iš Smulkiojo ir vidutinio verslo plėtros programos lėšų. Prašoma paramos forma (-</w:t>
      </w:r>
      <w:proofErr w:type="spellStart"/>
      <w:r>
        <w:rPr>
          <w:rFonts w:ascii="TimesLT" w:eastAsia="Arial Unicode MS" w:hAnsi="TimesLT" w:cs="Arial Unicode MS"/>
          <w:szCs w:val="24"/>
        </w:rPr>
        <w:t>os</w:t>
      </w:r>
      <w:proofErr w:type="spellEnd"/>
      <w:r>
        <w:rPr>
          <w:rFonts w:ascii="TimesLT" w:eastAsia="Arial Unicode MS" w:hAnsi="TimesLT" w:cs="Arial Unicode MS"/>
          <w:szCs w:val="24"/>
        </w:rPr>
        <w:t xml:space="preserve">) (žymėti X)  </w:t>
      </w:r>
    </w:p>
    <w:p w:rsidR="001613B9" w:rsidRDefault="001613B9" w:rsidP="001613B9">
      <w:pPr>
        <w:spacing w:line="360" w:lineRule="auto"/>
        <w:jc w:val="both"/>
        <w:rPr>
          <w:rFonts w:ascii="TimesLT" w:eastAsia="Arial Unicode MS" w:hAnsi="TimesLT" w:cs="Arial Unicode M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9342"/>
      </w:tblGrid>
      <w:tr w:rsidR="001613B9" w:rsidTr="00A335E6">
        <w:tc>
          <w:tcPr>
            <w:tcW w:w="288" w:type="dxa"/>
            <w:tcBorders>
              <w:top w:val="single" w:sz="4" w:space="0" w:color="auto"/>
              <w:left w:val="single" w:sz="4" w:space="0" w:color="auto"/>
              <w:bottom w:val="single" w:sz="4" w:space="0" w:color="auto"/>
              <w:right w:val="single" w:sz="4" w:space="0" w:color="auto"/>
            </w:tcBorders>
          </w:tcPr>
          <w:p w:rsidR="001613B9" w:rsidRDefault="001613B9" w:rsidP="00A335E6">
            <w:pPr>
              <w:spacing w:line="360" w:lineRule="auto"/>
              <w:jc w:val="both"/>
              <w:rPr>
                <w:rFonts w:ascii="TimesLT" w:eastAsia="Arial Unicode MS" w:hAnsi="TimesLT" w:cs="Arial Unicode MS"/>
                <w:szCs w:val="24"/>
              </w:rPr>
            </w:pPr>
          </w:p>
        </w:tc>
        <w:tc>
          <w:tcPr>
            <w:tcW w:w="9566" w:type="dxa"/>
            <w:tcBorders>
              <w:top w:val="single" w:sz="4" w:space="0" w:color="auto"/>
              <w:left w:val="single" w:sz="4" w:space="0" w:color="auto"/>
              <w:bottom w:val="single" w:sz="4" w:space="0" w:color="auto"/>
              <w:right w:val="single" w:sz="4" w:space="0" w:color="auto"/>
            </w:tcBorders>
            <w:hideMark/>
          </w:tcPr>
          <w:p w:rsidR="001613B9" w:rsidRDefault="001613B9" w:rsidP="00A335E6">
            <w:pPr>
              <w:spacing w:line="360" w:lineRule="auto"/>
              <w:jc w:val="both"/>
              <w:rPr>
                <w:rFonts w:ascii="TimesLT" w:eastAsia="Arial Unicode MS" w:hAnsi="TimesLT" w:cs="Arial Unicode MS"/>
                <w:szCs w:val="24"/>
              </w:rPr>
            </w:pPr>
            <w:r>
              <w:rPr>
                <w:rFonts w:ascii="TimesLT" w:eastAsia="Arial Unicode MS" w:hAnsi="TimesLT" w:cs="Arial Unicode MS"/>
                <w:szCs w:val="24"/>
              </w:rPr>
              <w:t>Įrengimų bei technologinės įrangos įsigijimo išlaidų dalinis kompensavimas</w:t>
            </w:r>
          </w:p>
        </w:tc>
      </w:tr>
      <w:tr w:rsidR="001613B9" w:rsidTr="00A335E6">
        <w:tc>
          <w:tcPr>
            <w:tcW w:w="288" w:type="dxa"/>
            <w:tcBorders>
              <w:top w:val="single" w:sz="4" w:space="0" w:color="auto"/>
              <w:left w:val="single" w:sz="4" w:space="0" w:color="auto"/>
              <w:bottom w:val="single" w:sz="4" w:space="0" w:color="auto"/>
              <w:right w:val="single" w:sz="4" w:space="0" w:color="auto"/>
            </w:tcBorders>
          </w:tcPr>
          <w:p w:rsidR="001613B9" w:rsidRDefault="001613B9" w:rsidP="00A335E6">
            <w:pPr>
              <w:spacing w:line="360" w:lineRule="auto"/>
              <w:jc w:val="both"/>
              <w:rPr>
                <w:rFonts w:ascii="TimesLT" w:eastAsia="Arial Unicode MS" w:hAnsi="TimesLT" w:cs="Arial Unicode MS"/>
                <w:szCs w:val="24"/>
              </w:rPr>
            </w:pPr>
          </w:p>
        </w:tc>
        <w:tc>
          <w:tcPr>
            <w:tcW w:w="9566" w:type="dxa"/>
            <w:tcBorders>
              <w:top w:val="single" w:sz="4" w:space="0" w:color="auto"/>
              <w:left w:val="single" w:sz="4" w:space="0" w:color="auto"/>
              <w:bottom w:val="single" w:sz="4" w:space="0" w:color="auto"/>
              <w:right w:val="single" w:sz="4" w:space="0" w:color="auto"/>
            </w:tcBorders>
            <w:hideMark/>
          </w:tcPr>
          <w:p w:rsidR="001613B9" w:rsidRDefault="001613B9" w:rsidP="00A335E6">
            <w:pPr>
              <w:spacing w:line="360" w:lineRule="auto"/>
              <w:jc w:val="both"/>
              <w:rPr>
                <w:rFonts w:ascii="TimesLT" w:eastAsia="Arial Unicode MS" w:hAnsi="TimesLT" w:cs="Arial Unicode MS"/>
                <w:szCs w:val="24"/>
              </w:rPr>
            </w:pPr>
            <w:r>
              <w:rPr>
                <w:rFonts w:ascii="TimesLT" w:eastAsia="Arial Unicode MS" w:hAnsi="TimesLT" w:cs="Arial Unicode MS"/>
                <w:szCs w:val="24"/>
              </w:rPr>
              <w:t>Verslo planų (projektų), paraiškų finansinei paramai iš ES ir kitų fondų rengimo išlaidų dalinis padengimas</w:t>
            </w:r>
          </w:p>
        </w:tc>
      </w:tr>
      <w:tr w:rsidR="001613B9" w:rsidTr="00A335E6">
        <w:tc>
          <w:tcPr>
            <w:tcW w:w="288" w:type="dxa"/>
            <w:tcBorders>
              <w:top w:val="single" w:sz="4" w:space="0" w:color="auto"/>
              <w:left w:val="single" w:sz="4" w:space="0" w:color="auto"/>
              <w:bottom w:val="single" w:sz="4" w:space="0" w:color="auto"/>
              <w:right w:val="single" w:sz="4" w:space="0" w:color="auto"/>
            </w:tcBorders>
          </w:tcPr>
          <w:p w:rsidR="001613B9" w:rsidRDefault="001613B9" w:rsidP="00A335E6">
            <w:pPr>
              <w:spacing w:line="360" w:lineRule="auto"/>
              <w:jc w:val="both"/>
              <w:rPr>
                <w:rFonts w:ascii="TimesLT" w:eastAsia="Arial Unicode MS" w:hAnsi="TimesLT" w:cs="Arial Unicode MS"/>
                <w:szCs w:val="24"/>
              </w:rPr>
            </w:pPr>
          </w:p>
        </w:tc>
        <w:tc>
          <w:tcPr>
            <w:tcW w:w="9566" w:type="dxa"/>
            <w:tcBorders>
              <w:top w:val="single" w:sz="4" w:space="0" w:color="auto"/>
              <w:left w:val="single" w:sz="4" w:space="0" w:color="auto"/>
              <w:bottom w:val="single" w:sz="4" w:space="0" w:color="auto"/>
              <w:right w:val="single" w:sz="4" w:space="0" w:color="auto"/>
            </w:tcBorders>
            <w:hideMark/>
          </w:tcPr>
          <w:p w:rsidR="001613B9" w:rsidRDefault="001613B9" w:rsidP="00A335E6">
            <w:pPr>
              <w:spacing w:line="360" w:lineRule="auto"/>
              <w:jc w:val="both"/>
              <w:rPr>
                <w:rFonts w:ascii="TimesLT" w:eastAsia="Arial Unicode MS" w:hAnsi="TimesLT" w:cs="Arial Unicode MS"/>
                <w:szCs w:val="24"/>
              </w:rPr>
            </w:pPr>
            <w:r>
              <w:rPr>
                <w:rFonts w:ascii="TimesLT" w:eastAsia="Arial Unicode MS" w:hAnsi="TimesLT" w:cs="Arial Unicode MS"/>
                <w:szCs w:val="24"/>
              </w:rPr>
              <w:t>Smulkaus ir vidutinio verslo suvažiavimų, konferencijų, parodų, mugių, kelionių į jas, konkursų bei švenčių organizavimo išlaidų kompensavimas</w:t>
            </w:r>
          </w:p>
        </w:tc>
      </w:tr>
      <w:tr w:rsidR="001613B9" w:rsidTr="00A335E6">
        <w:tc>
          <w:tcPr>
            <w:tcW w:w="288" w:type="dxa"/>
            <w:tcBorders>
              <w:top w:val="single" w:sz="4" w:space="0" w:color="auto"/>
              <w:left w:val="single" w:sz="4" w:space="0" w:color="auto"/>
              <w:bottom w:val="single" w:sz="4" w:space="0" w:color="auto"/>
              <w:right w:val="single" w:sz="4" w:space="0" w:color="auto"/>
            </w:tcBorders>
          </w:tcPr>
          <w:p w:rsidR="001613B9" w:rsidRDefault="001613B9" w:rsidP="00A335E6">
            <w:pPr>
              <w:spacing w:line="360" w:lineRule="auto"/>
              <w:jc w:val="both"/>
              <w:rPr>
                <w:rFonts w:ascii="TimesLT" w:eastAsia="Arial Unicode MS" w:hAnsi="TimesLT" w:cs="Arial Unicode MS"/>
                <w:szCs w:val="24"/>
              </w:rPr>
            </w:pPr>
          </w:p>
        </w:tc>
        <w:tc>
          <w:tcPr>
            <w:tcW w:w="9566" w:type="dxa"/>
            <w:tcBorders>
              <w:top w:val="single" w:sz="4" w:space="0" w:color="auto"/>
              <w:left w:val="single" w:sz="4" w:space="0" w:color="auto"/>
              <w:bottom w:val="single" w:sz="4" w:space="0" w:color="auto"/>
              <w:right w:val="single" w:sz="4" w:space="0" w:color="auto"/>
            </w:tcBorders>
            <w:hideMark/>
          </w:tcPr>
          <w:p w:rsidR="001613B9" w:rsidRDefault="001613B9" w:rsidP="00A335E6">
            <w:pPr>
              <w:spacing w:line="360" w:lineRule="auto"/>
              <w:jc w:val="both"/>
              <w:rPr>
                <w:rFonts w:ascii="TimesLT" w:eastAsia="Arial Unicode MS" w:hAnsi="TimesLT" w:cs="Arial Unicode MS"/>
                <w:szCs w:val="24"/>
              </w:rPr>
            </w:pPr>
            <w:r>
              <w:rPr>
                <w:rFonts w:ascii="TimesLT" w:eastAsia="Arial Unicode MS" w:hAnsi="TimesLT" w:cs="Arial Unicode MS"/>
                <w:szCs w:val="24"/>
              </w:rPr>
              <w:t>Verslo informacinių ir Klaipėdos rajono įvaizdį formuojančių leidinių išleidimas</w:t>
            </w:r>
          </w:p>
        </w:tc>
      </w:tr>
      <w:tr w:rsidR="001613B9" w:rsidTr="00A335E6">
        <w:tc>
          <w:tcPr>
            <w:tcW w:w="288" w:type="dxa"/>
            <w:tcBorders>
              <w:top w:val="single" w:sz="4" w:space="0" w:color="auto"/>
              <w:left w:val="single" w:sz="4" w:space="0" w:color="auto"/>
              <w:bottom w:val="single" w:sz="4" w:space="0" w:color="auto"/>
              <w:right w:val="single" w:sz="4" w:space="0" w:color="auto"/>
            </w:tcBorders>
          </w:tcPr>
          <w:p w:rsidR="001613B9" w:rsidRDefault="001613B9" w:rsidP="00A335E6">
            <w:pPr>
              <w:spacing w:line="360" w:lineRule="auto"/>
              <w:jc w:val="both"/>
              <w:rPr>
                <w:rFonts w:ascii="TimesLT" w:eastAsia="Arial Unicode MS" w:hAnsi="TimesLT" w:cs="Arial Unicode MS"/>
                <w:szCs w:val="24"/>
              </w:rPr>
            </w:pPr>
          </w:p>
        </w:tc>
        <w:tc>
          <w:tcPr>
            <w:tcW w:w="9566" w:type="dxa"/>
            <w:tcBorders>
              <w:top w:val="single" w:sz="4" w:space="0" w:color="auto"/>
              <w:left w:val="single" w:sz="4" w:space="0" w:color="auto"/>
              <w:bottom w:val="single" w:sz="4" w:space="0" w:color="auto"/>
              <w:right w:val="single" w:sz="4" w:space="0" w:color="auto"/>
            </w:tcBorders>
            <w:hideMark/>
          </w:tcPr>
          <w:p w:rsidR="001613B9" w:rsidRDefault="001613B9" w:rsidP="00A335E6">
            <w:pPr>
              <w:spacing w:line="360" w:lineRule="auto"/>
              <w:jc w:val="both"/>
              <w:rPr>
                <w:rFonts w:ascii="TimesLT" w:eastAsia="Arial Unicode MS" w:hAnsi="TimesLT" w:cs="Arial Unicode MS"/>
                <w:szCs w:val="24"/>
              </w:rPr>
            </w:pPr>
            <w:r>
              <w:rPr>
                <w:rFonts w:ascii="TimesLT" w:eastAsia="Arial Unicode MS" w:hAnsi="TimesLT" w:cs="Arial Unicode MS"/>
                <w:szCs w:val="24"/>
              </w:rPr>
              <w:t>Kompensuoti sumokėtą žyminį SVV registravimo mokestį bei kitas registravimo išlaidas</w:t>
            </w:r>
          </w:p>
        </w:tc>
      </w:tr>
      <w:tr w:rsidR="001613B9" w:rsidTr="00A335E6">
        <w:tc>
          <w:tcPr>
            <w:tcW w:w="288" w:type="dxa"/>
            <w:tcBorders>
              <w:top w:val="single" w:sz="4" w:space="0" w:color="auto"/>
              <w:left w:val="single" w:sz="4" w:space="0" w:color="auto"/>
              <w:bottom w:val="single" w:sz="4" w:space="0" w:color="auto"/>
              <w:right w:val="single" w:sz="4" w:space="0" w:color="auto"/>
            </w:tcBorders>
          </w:tcPr>
          <w:p w:rsidR="001613B9" w:rsidRDefault="001613B9" w:rsidP="00A335E6">
            <w:pPr>
              <w:spacing w:line="360" w:lineRule="auto"/>
              <w:jc w:val="both"/>
              <w:rPr>
                <w:rFonts w:ascii="TimesLT" w:eastAsia="Arial Unicode MS" w:hAnsi="TimesLT" w:cs="Arial Unicode MS"/>
                <w:szCs w:val="24"/>
              </w:rPr>
            </w:pPr>
          </w:p>
        </w:tc>
        <w:tc>
          <w:tcPr>
            <w:tcW w:w="9566" w:type="dxa"/>
            <w:tcBorders>
              <w:top w:val="single" w:sz="4" w:space="0" w:color="auto"/>
              <w:left w:val="single" w:sz="4" w:space="0" w:color="auto"/>
              <w:bottom w:val="single" w:sz="4" w:space="0" w:color="auto"/>
              <w:right w:val="single" w:sz="4" w:space="0" w:color="auto"/>
            </w:tcBorders>
            <w:hideMark/>
          </w:tcPr>
          <w:p w:rsidR="001613B9" w:rsidRDefault="001613B9" w:rsidP="00A335E6">
            <w:pPr>
              <w:spacing w:line="360" w:lineRule="auto"/>
              <w:jc w:val="both"/>
              <w:rPr>
                <w:rFonts w:ascii="TimesLT" w:eastAsia="Arial Unicode MS" w:hAnsi="TimesLT" w:cs="Arial Unicode MS"/>
                <w:szCs w:val="24"/>
              </w:rPr>
            </w:pPr>
            <w:r>
              <w:rPr>
                <w:rFonts w:ascii="TimesLT" w:eastAsia="Arial Unicode MS" w:hAnsi="TimesLT" w:cs="Arial Unicode MS"/>
                <w:szCs w:val="24"/>
              </w:rPr>
              <w:t xml:space="preserve">Investicinių paskolų ir (ar) išperkamosios nuomos verslo plėtros projektų sumokėtų palūkanų dalinis kompensavimas </w:t>
            </w:r>
          </w:p>
        </w:tc>
      </w:tr>
      <w:tr w:rsidR="001613B9" w:rsidTr="00A335E6">
        <w:tc>
          <w:tcPr>
            <w:tcW w:w="288" w:type="dxa"/>
            <w:tcBorders>
              <w:top w:val="single" w:sz="4" w:space="0" w:color="auto"/>
              <w:left w:val="single" w:sz="4" w:space="0" w:color="auto"/>
              <w:bottom w:val="single" w:sz="4" w:space="0" w:color="auto"/>
              <w:right w:val="single" w:sz="4" w:space="0" w:color="auto"/>
            </w:tcBorders>
          </w:tcPr>
          <w:p w:rsidR="001613B9" w:rsidRDefault="001613B9" w:rsidP="00A335E6">
            <w:pPr>
              <w:spacing w:line="360" w:lineRule="auto"/>
              <w:jc w:val="both"/>
              <w:rPr>
                <w:rFonts w:ascii="TimesLT" w:eastAsia="Arial Unicode MS" w:hAnsi="TimesLT" w:cs="Arial Unicode MS"/>
                <w:szCs w:val="24"/>
              </w:rPr>
            </w:pPr>
          </w:p>
        </w:tc>
        <w:tc>
          <w:tcPr>
            <w:tcW w:w="9566" w:type="dxa"/>
            <w:tcBorders>
              <w:top w:val="single" w:sz="4" w:space="0" w:color="auto"/>
              <w:left w:val="single" w:sz="4" w:space="0" w:color="auto"/>
              <w:bottom w:val="single" w:sz="4" w:space="0" w:color="auto"/>
              <w:right w:val="single" w:sz="4" w:space="0" w:color="auto"/>
            </w:tcBorders>
            <w:hideMark/>
          </w:tcPr>
          <w:p w:rsidR="001613B9" w:rsidRDefault="001613B9" w:rsidP="00A335E6">
            <w:pPr>
              <w:spacing w:line="360" w:lineRule="auto"/>
              <w:jc w:val="both"/>
              <w:rPr>
                <w:rFonts w:ascii="TimesLT" w:eastAsia="Arial Unicode MS" w:hAnsi="TimesLT" w:cs="Arial Unicode MS"/>
                <w:szCs w:val="24"/>
              </w:rPr>
            </w:pPr>
            <w:r>
              <w:rPr>
                <w:rFonts w:ascii="TimesLT" w:eastAsia="Arial Unicode MS" w:hAnsi="TimesLT" w:cs="Arial Unicode MS"/>
                <w:szCs w:val="24"/>
              </w:rPr>
              <w:t xml:space="preserve">Sumokėto nekilnojamojo turto, valstybinės žemės nuomos išlaidų dalinis kompensavimas </w:t>
            </w:r>
          </w:p>
        </w:tc>
      </w:tr>
    </w:tbl>
    <w:p w:rsidR="001613B9" w:rsidRDefault="001613B9" w:rsidP="001613B9">
      <w:pPr>
        <w:widowControl w:val="0"/>
        <w:spacing w:line="240" w:lineRule="atLeast"/>
        <w:jc w:val="both"/>
      </w:pPr>
    </w:p>
    <w:p w:rsidR="001613B9" w:rsidRDefault="001613B9" w:rsidP="001613B9">
      <w:pPr>
        <w:ind w:firstLine="720"/>
        <w:jc w:val="both"/>
      </w:pPr>
      <w:r>
        <w:t>Su finansinės paramos gavimo sąlygomis, teikimo tvarka ir iš to atsirandančiais įsipareigojimais esu susipažinęs (-</w:t>
      </w:r>
      <w:proofErr w:type="spellStart"/>
      <w:r>
        <w:t>usi</w:t>
      </w:r>
      <w:proofErr w:type="spellEnd"/>
      <w:r>
        <w:t>).</w:t>
      </w:r>
    </w:p>
    <w:p w:rsidR="001613B9" w:rsidRDefault="001613B9" w:rsidP="001613B9">
      <w:pPr>
        <w:jc w:val="both"/>
      </w:pPr>
    </w:p>
    <w:p w:rsidR="001613B9" w:rsidRDefault="001613B9" w:rsidP="001613B9">
      <w:pPr>
        <w:ind w:firstLine="720"/>
        <w:jc w:val="both"/>
      </w:pPr>
      <w:r>
        <w:t>PRIDEDAMA.  Užpildyta paraiška ir kiti dokumentai pagal sąrašą.</w:t>
      </w:r>
    </w:p>
    <w:p w:rsidR="001613B9" w:rsidRDefault="001613B9" w:rsidP="001613B9">
      <w:pPr>
        <w:jc w:val="both"/>
      </w:pPr>
    </w:p>
    <w:p w:rsidR="001613B9" w:rsidRDefault="001613B9" w:rsidP="001613B9">
      <w:pPr>
        <w:tabs>
          <w:tab w:val="left" w:pos="1296"/>
          <w:tab w:val="center" w:pos="4819"/>
          <w:tab w:val="right" w:pos="9638"/>
        </w:tabs>
        <w:rPr>
          <w:szCs w:val="24"/>
        </w:rPr>
      </w:pPr>
      <w:r>
        <w:rPr>
          <w:szCs w:val="24"/>
        </w:rPr>
        <w:t>____________________</w:t>
      </w:r>
      <w:r>
        <w:rPr>
          <w:szCs w:val="24"/>
        </w:rPr>
        <w:tab/>
        <w:t>____________________</w:t>
      </w:r>
      <w:r>
        <w:rPr>
          <w:szCs w:val="24"/>
        </w:rPr>
        <w:tab/>
        <w:t>______________________</w:t>
      </w:r>
    </w:p>
    <w:p w:rsidR="001613B9" w:rsidRDefault="001613B9" w:rsidP="001613B9">
      <w:pPr>
        <w:ind w:firstLine="360"/>
        <w:jc w:val="both"/>
      </w:pPr>
      <w:r>
        <w:t>(Pareigos)</w:t>
      </w:r>
      <w:r>
        <w:tab/>
      </w:r>
      <w:r>
        <w:tab/>
      </w:r>
      <w:r>
        <w:tab/>
      </w:r>
      <w:r>
        <w:tab/>
        <w:t xml:space="preserve">   (Parašas)</w:t>
      </w:r>
      <w:r>
        <w:tab/>
      </w:r>
      <w:r>
        <w:tab/>
      </w:r>
      <w:r>
        <w:tab/>
      </w:r>
      <w:r>
        <w:tab/>
        <w:t>(Vardas,  pavardė)</w:t>
      </w:r>
    </w:p>
    <w:p w:rsidR="001613B9" w:rsidRDefault="001613B9" w:rsidP="001613B9">
      <w:pPr>
        <w:spacing w:line="360" w:lineRule="auto"/>
        <w:ind w:firstLine="2880"/>
        <w:jc w:val="both"/>
        <w:rPr>
          <w:rFonts w:ascii="TimesLT" w:eastAsia="Arial Unicode MS" w:hAnsi="TimesLT" w:cs="Arial Unicode MS"/>
          <w:szCs w:val="24"/>
        </w:rPr>
      </w:pPr>
      <w:r>
        <w:rPr>
          <w:rFonts w:ascii="TimesLT" w:eastAsia="Arial Unicode MS" w:hAnsi="TimesLT" w:cs="Arial Unicode MS"/>
          <w:szCs w:val="24"/>
        </w:rPr>
        <w:t>A. V.</w:t>
      </w:r>
    </w:p>
    <w:p w:rsidR="001613B9" w:rsidRDefault="001613B9" w:rsidP="001613B9">
      <w:pPr>
        <w:jc w:val="right"/>
        <w:rPr>
          <w:rFonts w:ascii="Calibri" w:eastAsia="Calibri" w:hAnsi="Calibri"/>
          <w:sz w:val="22"/>
          <w:szCs w:val="21"/>
        </w:rPr>
      </w:pPr>
      <w:r>
        <w:rPr>
          <w:rFonts w:ascii="Calibri" w:eastAsia="Calibri" w:hAnsi="Calibri"/>
          <w:sz w:val="22"/>
          <w:szCs w:val="21"/>
        </w:rPr>
        <w:br w:type="page"/>
      </w:r>
      <w:r>
        <w:rPr>
          <w:rFonts w:ascii="Calibri" w:eastAsia="Calibri" w:hAnsi="Calibri"/>
          <w:sz w:val="22"/>
          <w:szCs w:val="21"/>
        </w:rPr>
        <w:lastRenderedPageBreak/>
        <w:t xml:space="preserve"> </w:t>
      </w:r>
    </w:p>
    <w:p w:rsidR="001613B9" w:rsidRDefault="001613B9" w:rsidP="001613B9">
      <w:pPr>
        <w:jc w:val="center"/>
        <w:rPr>
          <w:b/>
          <w:bCs/>
          <w:szCs w:val="24"/>
        </w:rPr>
      </w:pPr>
      <w:r>
        <w:rPr>
          <w:b/>
          <w:bCs/>
          <w:szCs w:val="24"/>
        </w:rPr>
        <w:t>KLAIPĖDOS RAJONO SAVIVALDYBĖS</w:t>
      </w:r>
    </w:p>
    <w:p w:rsidR="001613B9" w:rsidRDefault="001613B9" w:rsidP="001613B9">
      <w:pPr>
        <w:jc w:val="center"/>
        <w:rPr>
          <w:b/>
          <w:bCs/>
        </w:rPr>
      </w:pPr>
      <w:r>
        <w:rPr>
          <w:b/>
          <w:bCs/>
        </w:rPr>
        <w:t>SMULKIOJO IR VIDUTINIO VERSLO PLĖTROS PROGRAMA</w:t>
      </w:r>
    </w:p>
    <w:p w:rsidR="001613B9" w:rsidRDefault="001613B9" w:rsidP="001613B9">
      <w:pPr>
        <w:rPr>
          <w:b/>
          <w:bCs/>
        </w:rPr>
      </w:pPr>
    </w:p>
    <w:p w:rsidR="001613B9" w:rsidRDefault="001613B9" w:rsidP="001613B9">
      <w:pPr>
        <w:spacing w:line="360" w:lineRule="auto"/>
        <w:jc w:val="center"/>
        <w:rPr>
          <w:b/>
          <w:bCs/>
        </w:rPr>
      </w:pPr>
      <w:r>
        <w:rPr>
          <w:b/>
          <w:bCs/>
        </w:rPr>
        <w:t>PARAIŠKA PARAMAI GAUTI</w:t>
      </w:r>
    </w:p>
    <w:p w:rsidR="001613B9" w:rsidRDefault="001613B9" w:rsidP="001613B9">
      <w:pPr>
        <w:spacing w:line="360" w:lineRule="auto"/>
        <w:jc w:val="center"/>
      </w:pPr>
      <w:r>
        <w:t>201__  m.  _____________  mėn.  ___  d.</w:t>
      </w:r>
    </w:p>
    <w:p w:rsidR="001613B9" w:rsidRDefault="001613B9" w:rsidP="001613B9">
      <w:pPr>
        <w:jc w:val="center"/>
      </w:pPr>
    </w:p>
    <w:p w:rsidR="001613B9" w:rsidRDefault="001613B9" w:rsidP="001613B9">
      <w:pPr>
        <w:jc w:val="center"/>
      </w:pPr>
      <w:r>
        <w:t>Vieta</w:t>
      </w:r>
    </w:p>
    <w:p w:rsidR="001613B9" w:rsidRDefault="001613B9" w:rsidP="001613B9">
      <w:pPr>
        <w:jc w:val="center"/>
        <w:rPr>
          <w:b/>
          <w:bCs/>
        </w:rPr>
      </w:pPr>
    </w:p>
    <w:p w:rsidR="001613B9" w:rsidRDefault="001613B9" w:rsidP="001613B9">
      <w:r>
        <w:t>1. Pareiškėjas</w:t>
      </w:r>
    </w:p>
    <w:p w:rsidR="001613B9" w:rsidRDefault="001613B9" w:rsidP="001613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187"/>
        <w:gridCol w:w="5978"/>
      </w:tblGrid>
      <w:tr w:rsidR="001613B9" w:rsidTr="00A335E6">
        <w:tc>
          <w:tcPr>
            <w:tcW w:w="46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1</w:t>
            </w:r>
          </w:p>
        </w:tc>
        <w:tc>
          <w:tcPr>
            <w:tcW w:w="324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 xml:space="preserve">Pavadinimas </w:t>
            </w:r>
          </w:p>
        </w:tc>
        <w:tc>
          <w:tcPr>
            <w:tcW w:w="6146"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i/>
                <w:iCs/>
                <w:szCs w:val="24"/>
              </w:rPr>
            </w:pPr>
            <w:r>
              <w:rPr>
                <w:i/>
                <w:iCs/>
              </w:rPr>
              <w:t>nurodomas tikslus pavadinimas</w:t>
            </w:r>
          </w:p>
        </w:tc>
      </w:tr>
      <w:tr w:rsidR="001613B9" w:rsidTr="00A335E6">
        <w:tc>
          <w:tcPr>
            <w:tcW w:w="46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2</w:t>
            </w:r>
          </w:p>
        </w:tc>
        <w:tc>
          <w:tcPr>
            <w:tcW w:w="324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 xml:space="preserve">Įstaigos kodas </w:t>
            </w:r>
          </w:p>
        </w:tc>
        <w:tc>
          <w:tcPr>
            <w:tcW w:w="614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46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3</w:t>
            </w:r>
          </w:p>
        </w:tc>
        <w:tc>
          <w:tcPr>
            <w:tcW w:w="324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Adresas</w:t>
            </w:r>
          </w:p>
        </w:tc>
        <w:tc>
          <w:tcPr>
            <w:tcW w:w="6146"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rPr>
                <w:i/>
                <w:iCs/>
              </w:rPr>
              <w:t>nurodomas tikslus adresas</w:t>
            </w:r>
          </w:p>
        </w:tc>
      </w:tr>
      <w:tr w:rsidR="001613B9" w:rsidTr="00A335E6">
        <w:tc>
          <w:tcPr>
            <w:tcW w:w="46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4</w:t>
            </w:r>
          </w:p>
        </w:tc>
        <w:tc>
          <w:tcPr>
            <w:tcW w:w="324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 xml:space="preserve">Telefonas, faksas, el. paštas </w:t>
            </w:r>
          </w:p>
        </w:tc>
        <w:tc>
          <w:tcPr>
            <w:tcW w:w="614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46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5</w:t>
            </w:r>
          </w:p>
        </w:tc>
        <w:tc>
          <w:tcPr>
            <w:tcW w:w="324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 xml:space="preserve">Banko pavadinimas </w:t>
            </w:r>
          </w:p>
        </w:tc>
        <w:tc>
          <w:tcPr>
            <w:tcW w:w="6146"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i/>
                <w:iCs/>
                <w:szCs w:val="24"/>
              </w:rPr>
            </w:pPr>
            <w:r>
              <w:rPr>
                <w:i/>
                <w:iCs/>
              </w:rPr>
              <w:t>nurodomas pareiškėjo banko pavadinimas</w:t>
            </w:r>
          </w:p>
        </w:tc>
      </w:tr>
      <w:tr w:rsidR="001613B9" w:rsidTr="00A335E6">
        <w:tc>
          <w:tcPr>
            <w:tcW w:w="46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6</w:t>
            </w:r>
          </w:p>
        </w:tc>
        <w:tc>
          <w:tcPr>
            <w:tcW w:w="324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 xml:space="preserve">Banko kodas </w:t>
            </w:r>
          </w:p>
        </w:tc>
        <w:tc>
          <w:tcPr>
            <w:tcW w:w="6146"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i/>
                <w:iCs/>
                <w:szCs w:val="24"/>
              </w:rPr>
            </w:pPr>
            <w:r>
              <w:rPr>
                <w:i/>
                <w:iCs/>
              </w:rPr>
              <w:t>nurodomas pareiškėjo banko kodas</w:t>
            </w:r>
          </w:p>
        </w:tc>
      </w:tr>
      <w:tr w:rsidR="001613B9" w:rsidTr="00A335E6">
        <w:tc>
          <w:tcPr>
            <w:tcW w:w="46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7</w:t>
            </w:r>
          </w:p>
        </w:tc>
        <w:tc>
          <w:tcPr>
            <w:tcW w:w="324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Atsiskaitomosios sąskaitos Nr.</w:t>
            </w:r>
          </w:p>
        </w:tc>
        <w:tc>
          <w:tcPr>
            <w:tcW w:w="6146"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i/>
                <w:iCs/>
                <w:szCs w:val="24"/>
              </w:rPr>
            </w:pPr>
            <w:r>
              <w:rPr>
                <w:i/>
                <w:iCs/>
              </w:rPr>
              <w:t>nurodomas pareiškėjo atsiskaitomosios sąskaitos Nr.</w:t>
            </w:r>
          </w:p>
        </w:tc>
      </w:tr>
    </w:tbl>
    <w:p w:rsidR="001613B9" w:rsidRDefault="001613B9" w:rsidP="001613B9"/>
    <w:p w:rsidR="001613B9" w:rsidRDefault="001613B9" w:rsidP="001613B9">
      <w:pPr>
        <w:keepNext/>
        <w:spacing w:line="360" w:lineRule="auto"/>
        <w:jc w:val="center"/>
        <w:rPr>
          <w:bCs/>
          <w:szCs w:val="24"/>
        </w:rPr>
      </w:pPr>
      <w:r>
        <w:rPr>
          <w:bCs/>
          <w:szCs w:val="24"/>
        </w:rPr>
        <w:t>2. Trumpa informacija apie projektą:</w:t>
      </w:r>
    </w:p>
    <w:p w:rsidR="001613B9" w:rsidRDefault="001613B9" w:rsidP="001613B9"/>
    <w:p w:rsidR="001613B9" w:rsidRDefault="001613B9" w:rsidP="001613B9">
      <w:pPr>
        <w:pBdr>
          <w:top w:val="single" w:sz="4" w:space="1" w:color="auto"/>
          <w:left w:val="single" w:sz="4" w:space="4" w:color="auto"/>
          <w:bottom w:val="single" w:sz="4" w:space="1" w:color="auto"/>
          <w:right w:val="single" w:sz="4" w:space="4" w:color="auto"/>
        </w:pBdr>
        <w:rPr>
          <w:i/>
          <w:iCs/>
        </w:rPr>
      </w:pPr>
      <w:r>
        <w:rPr>
          <w:i/>
          <w:iCs/>
        </w:rPr>
        <w:t>Trumpai išdėstoma projekto esmė, pristatomas sumanymas (idėja)</w:t>
      </w:r>
    </w:p>
    <w:p w:rsidR="001613B9" w:rsidRDefault="001613B9" w:rsidP="001613B9"/>
    <w:p w:rsidR="001613B9" w:rsidRDefault="001613B9" w:rsidP="001613B9">
      <w:r>
        <w:t>2.1. Projekto pavadinimas: “ ………………………”</w:t>
      </w:r>
    </w:p>
    <w:p w:rsidR="001613B9" w:rsidRDefault="001613B9" w:rsidP="001613B9"/>
    <w:p w:rsidR="001613B9" w:rsidRDefault="001613B9" w:rsidP="001613B9">
      <w:pPr>
        <w:rPr>
          <w:i/>
          <w:iCs/>
        </w:rPr>
      </w:pPr>
      <w:r>
        <w:t xml:space="preserve">2.2. Projekto vykdymo laikas: </w:t>
      </w:r>
      <w:proofErr w:type="spellStart"/>
      <w:r>
        <w:rPr>
          <w:i/>
          <w:iCs/>
        </w:rPr>
        <w:t>xxxx.xx.xx</w:t>
      </w:r>
      <w:proofErr w:type="spellEnd"/>
      <w:r>
        <w:rPr>
          <w:i/>
          <w:iCs/>
        </w:rPr>
        <w:t xml:space="preserve"> – </w:t>
      </w:r>
      <w:proofErr w:type="spellStart"/>
      <w:r>
        <w:rPr>
          <w:i/>
          <w:iCs/>
        </w:rPr>
        <w:t>xxxx.xx.xx</w:t>
      </w:r>
      <w:proofErr w:type="spellEnd"/>
      <w:r>
        <w:rPr>
          <w:i/>
          <w:iCs/>
        </w:rPr>
        <w:t xml:space="preserve"> </w:t>
      </w:r>
    </w:p>
    <w:p w:rsidR="001613B9" w:rsidRDefault="001613B9" w:rsidP="001613B9"/>
    <w:p w:rsidR="001613B9" w:rsidRDefault="001613B9" w:rsidP="001613B9">
      <w:r>
        <w:t>2.3. Projekto vykdymo vieta:  ………………………..</w:t>
      </w:r>
    </w:p>
    <w:p w:rsidR="001613B9" w:rsidRDefault="001613B9" w:rsidP="001613B9"/>
    <w:p w:rsidR="001613B9" w:rsidRDefault="001613B9" w:rsidP="001613B9">
      <w:pPr>
        <w:rPr>
          <w:i/>
          <w:iCs/>
        </w:rPr>
      </w:pPr>
      <w:r>
        <w:t xml:space="preserve">2.4. Projekto bendra vertė: </w:t>
      </w:r>
      <w:proofErr w:type="spellStart"/>
      <w:r>
        <w:rPr>
          <w:i/>
          <w:iCs/>
        </w:rPr>
        <w:t>xxxxx</w:t>
      </w:r>
      <w:proofErr w:type="spellEnd"/>
      <w:r>
        <w:rPr>
          <w:i/>
          <w:iCs/>
        </w:rPr>
        <w:t xml:space="preserve"> </w:t>
      </w:r>
      <w:proofErr w:type="spellStart"/>
      <w:r>
        <w:rPr>
          <w:i/>
          <w:iCs/>
        </w:rPr>
        <w:t>Eur</w:t>
      </w:r>
      <w:proofErr w:type="spellEnd"/>
    </w:p>
    <w:p w:rsidR="001613B9" w:rsidRDefault="001613B9" w:rsidP="001613B9"/>
    <w:p w:rsidR="001613B9" w:rsidRDefault="001613B9" w:rsidP="001613B9">
      <w:pPr>
        <w:keepNext/>
        <w:spacing w:line="360" w:lineRule="auto"/>
        <w:jc w:val="center"/>
        <w:rPr>
          <w:bCs/>
          <w:szCs w:val="24"/>
        </w:rPr>
      </w:pPr>
      <w:r>
        <w:rPr>
          <w:bCs/>
          <w:szCs w:val="24"/>
        </w:rPr>
        <w:t xml:space="preserve">3. Projekto aprašymas </w:t>
      </w:r>
    </w:p>
    <w:p w:rsidR="001613B9" w:rsidRDefault="001613B9" w:rsidP="001613B9"/>
    <w:p w:rsidR="001613B9" w:rsidRDefault="001613B9" w:rsidP="001613B9">
      <w:pPr>
        <w:jc w:val="both"/>
        <w:rPr>
          <w:i/>
          <w:szCs w:val="24"/>
        </w:rPr>
      </w:pPr>
      <w:r>
        <w:rPr>
          <w:i/>
          <w:szCs w:val="24"/>
        </w:rPr>
        <w:t>Išdėstoma projekto esmė, pristatomas sumanymas (idėja), nurodoma investuojamų pinigų suma ir tikslas, apibūdinama dabartinė ūkio subjekto būklė, plėtros tikslai ir būdai bei priemonės numatytiems tikslams pasiekti.</w:t>
      </w:r>
    </w:p>
    <w:p w:rsidR="001613B9" w:rsidRDefault="001613B9" w:rsidP="001613B9">
      <w:pPr>
        <w:rPr>
          <w:sz w:val="10"/>
          <w:szCs w:val="10"/>
        </w:rPr>
      </w:pPr>
    </w:p>
    <w:p w:rsidR="001613B9" w:rsidRDefault="001613B9" w:rsidP="001613B9">
      <w:pPr>
        <w:pBdr>
          <w:top w:val="single" w:sz="4" w:space="1" w:color="auto"/>
          <w:left w:val="single" w:sz="4" w:space="4" w:color="auto"/>
          <w:bottom w:val="single" w:sz="4" w:space="1" w:color="auto"/>
          <w:right w:val="single" w:sz="4" w:space="4" w:color="auto"/>
        </w:pBdr>
      </w:pPr>
    </w:p>
    <w:p w:rsidR="001613B9" w:rsidRDefault="001613B9" w:rsidP="001613B9"/>
    <w:p w:rsidR="001613B9" w:rsidRDefault="001613B9" w:rsidP="001613B9">
      <w:r>
        <w:t xml:space="preserve">3.1. Projekto tikslas </w:t>
      </w:r>
    </w:p>
    <w:p w:rsidR="001613B9" w:rsidRDefault="001613B9" w:rsidP="001613B9">
      <w:pPr>
        <w:pBdr>
          <w:top w:val="single" w:sz="4" w:space="1" w:color="auto"/>
          <w:left w:val="single" w:sz="4" w:space="4" w:color="auto"/>
          <w:bottom w:val="single" w:sz="4" w:space="1" w:color="auto"/>
          <w:right w:val="single" w:sz="4" w:space="4" w:color="auto"/>
        </w:pBdr>
      </w:pPr>
    </w:p>
    <w:p w:rsidR="001613B9" w:rsidRDefault="001613B9" w:rsidP="001613B9"/>
    <w:p w:rsidR="001613B9" w:rsidRDefault="001613B9" w:rsidP="001613B9"/>
    <w:p w:rsidR="001613B9" w:rsidRDefault="001613B9" w:rsidP="001613B9">
      <w:r>
        <w:t>3.2. Projekto veiklų trumpas aprašymas</w:t>
      </w:r>
    </w:p>
    <w:p w:rsidR="001613B9" w:rsidRDefault="001613B9" w:rsidP="001613B9">
      <w:pPr>
        <w:tabs>
          <w:tab w:val="left" w:pos="1296"/>
          <w:tab w:val="center" w:pos="4819"/>
          <w:tab w:val="right" w:pos="9638"/>
        </w:tabs>
        <w:rPr>
          <w:szCs w:val="24"/>
        </w:rPr>
      </w:pPr>
    </w:p>
    <w:p w:rsidR="001613B9" w:rsidRDefault="001613B9" w:rsidP="001613B9">
      <w:pPr>
        <w:pBdr>
          <w:top w:val="single" w:sz="4" w:space="1" w:color="auto"/>
          <w:left w:val="single" w:sz="4" w:space="4" w:color="auto"/>
          <w:bottom w:val="single" w:sz="4" w:space="1" w:color="auto"/>
          <w:right w:val="single" w:sz="4" w:space="4" w:color="auto"/>
        </w:pBdr>
        <w:ind w:firstLine="60"/>
      </w:pPr>
    </w:p>
    <w:p w:rsidR="001613B9" w:rsidRDefault="001613B9" w:rsidP="001613B9"/>
    <w:p w:rsidR="001613B9" w:rsidRDefault="001613B9" w:rsidP="001613B9">
      <w:r>
        <w:t xml:space="preserve">3.3. Laukiami rezultatai </w:t>
      </w:r>
      <w:r w:rsidRPr="00AD4571">
        <w:rPr>
          <w:i/>
        </w:rPr>
        <w:t>(</w:t>
      </w:r>
      <w:r w:rsidRPr="003D096B">
        <w:rPr>
          <w:i/>
          <w:szCs w:val="24"/>
        </w:rPr>
        <w:t>Turi būti atsakyta į klausimą, ar padarytos investicijos atsipirks ir per kiek laiko, kokią naudą projektas duos ūkio subjektui, savivaldybei.)</w:t>
      </w:r>
    </w:p>
    <w:p w:rsidR="001613B9" w:rsidRDefault="001613B9" w:rsidP="001613B9"/>
    <w:p w:rsidR="001613B9" w:rsidRDefault="001613B9" w:rsidP="001613B9">
      <w:pPr>
        <w:pBdr>
          <w:top w:val="single" w:sz="4" w:space="1" w:color="auto"/>
          <w:left w:val="single" w:sz="4" w:space="4" w:color="auto"/>
          <w:bottom w:val="single" w:sz="4" w:space="1" w:color="auto"/>
          <w:right w:val="single" w:sz="4" w:space="4" w:color="auto"/>
        </w:pBdr>
        <w:ind w:firstLine="60"/>
      </w:pPr>
    </w:p>
    <w:p w:rsidR="001613B9" w:rsidRDefault="001613B9" w:rsidP="001613B9">
      <w:pPr>
        <w:jc w:val="both"/>
        <w:rPr>
          <w:i/>
          <w:szCs w:val="24"/>
        </w:rPr>
      </w:pPr>
    </w:p>
    <w:p w:rsidR="001613B9" w:rsidRDefault="001613B9" w:rsidP="001613B9">
      <w:pPr>
        <w:rPr>
          <w:sz w:val="10"/>
          <w:szCs w:val="10"/>
        </w:rPr>
      </w:pPr>
    </w:p>
    <w:p w:rsidR="001613B9" w:rsidRDefault="001613B9" w:rsidP="001613B9">
      <w:r>
        <w:t xml:space="preserve">3.4. Projektas atitinka šiuos Klaipėdos rajono savivaldybės </w:t>
      </w:r>
      <w:r>
        <w:rPr>
          <w:bCs/>
        </w:rPr>
        <w:t xml:space="preserve">Smulkiojo ir vidutinio verslo </w:t>
      </w:r>
      <w:r>
        <w:t xml:space="preserve">plėtros programos nuostatų punktus: </w:t>
      </w:r>
    </w:p>
    <w:p w:rsidR="001613B9" w:rsidRDefault="001613B9" w:rsidP="001613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613B9" w:rsidTr="00A335E6">
        <w:tc>
          <w:tcPr>
            <w:tcW w:w="9854"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bl>
    <w:p w:rsidR="001613B9" w:rsidRDefault="001613B9" w:rsidP="001613B9"/>
    <w:p w:rsidR="001613B9" w:rsidRDefault="001613B9" w:rsidP="001613B9"/>
    <w:p w:rsidR="001613B9" w:rsidRDefault="001613B9" w:rsidP="001613B9">
      <w:pPr>
        <w:keepNext/>
        <w:spacing w:line="360" w:lineRule="auto"/>
        <w:jc w:val="center"/>
        <w:rPr>
          <w:bCs/>
          <w:szCs w:val="24"/>
        </w:rPr>
      </w:pPr>
      <w:r>
        <w:rPr>
          <w:bCs/>
          <w:szCs w:val="24"/>
        </w:rPr>
        <w:t xml:space="preserve">4. </w:t>
      </w:r>
      <w:r>
        <w:rPr>
          <w:szCs w:val="24"/>
        </w:rPr>
        <w:t>Padarytų išlaidų suma</w:t>
      </w:r>
    </w:p>
    <w:p w:rsidR="001613B9" w:rsidRDefault="001613B9" w:rsidP="001613B9">
      <w:pPr>
        <w:tabs>
          <w:tab w:val="left" w:pos="1296"/>
          <w:tab w:val="center" w:pos="4819"/>
          <w:tab w:val="right" w:pos="9638"/>
        </w:tabs>
        <w:rPr>
          <w:szCs w:val="24"/>
        </w:rPr>
      </w:pPr>
    </w:p>
    <w:p w:rsidR="001613B9" w:rsidRDefault="001613B9" w:rsidP="001613B9">
      <w:pPr>
        <w:spacing w:line="480" w:lineRule="auto"/>
        <w:rPr>
          <w:i/>
          <w:szCs w:val="24"/>
        </w:rPr>
      </w:pPr>
      <w:proofErr w:type="spellStart"/>
      <w:r>
        <w:rPr>
          <w:i/>
          <w:szCs w:val="24"/>
        </w:rPr>
        <w:t>xxxx</w:t>
      </w:r>
      <w:proofErr w:type="spellEnd"/>
      <w:r>
        <w:rPr>
          <w:i/>
          <w:szCs w:val="24"/>
        </w:rPr>
        <w:t xml:space="preserve"> </w:t>
      </w:r>
      <w:proofErr w:type="spellStart"/>
      <w:r>
        <w:rPr>
          <w:i/>
          <w:szCs w:val="24"/>
        </w:rPr>
        <w:t>Eur</w:t>
      </w:r>
      <w:proofErr w:type="spellEnd"/>
      <w:r>
        <w:rPr>
          <w:i/>
          <w:szCs w:val="24"/>
        </w:rPr>
        <w:t xml:space="preserve"> (suma įrašoma žodžiais)</w:t>
      </w:r>
    </w:p>
    <w:p w:rsidR="001613B9" w:rsidRDefault="001613B9" w:rsidP="001613B9">
      <w:pPr>
        <w:rPr>
          <w:sz w:val="10"/>
          <w:szCs w:val="10"/>
        </w:rPr>
      </w:pPr>
    </w:p>
    <w:p w:rsidR="001613B9" w:rsidRDefault="001613B9" w:rsidP="001613B9"/>
    <w:p w:rsidR="001613B9" w:rsidRDefault="001613B9" w:rsidP="001613B9">
      <w:pPr>
        <w:jc w:val="center"/>
      </w:pPr>
      <w:r>
        <w:t xml:space="preserve">5. </w:t>
      </w:r>
      <w:r>
        <w:rPr>
          <w:bCs/>
        </w:rPr>
        <w:t>Išlaidos, kurios galėtų būti finansuojamos iš Smulkiojo ir vidutinio verslo plėtros programos</w:t>
      </w:r>
    </w:p>
    <w:p w:rsidR="001613B9" w:rsidRDefault="001613B9" w:rsidP="001613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7018"/>
        <w:gridCol w:w="1971"/>
      </w:tblGrid>
      <w:tr w:rsidR="001613B9" w:rsidTr="00A335E6">
        <w:tc>
          <w:tcPr>
            <w:tcW w:w="648"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7200" w:type="dxa"/>
            <w:tcBorders>
              <w:top w:val="single" w:sz="4" w:space="0" w:color="auto"/>
              <w:left w:val="single" w:sz="4" w:space="0" w:color="auto"/>
              <w:bottom w:val="single" w:sz="4" w:space="0" w:color="auto"/>
              <w:right w:val="single" w:sz="4" w:space="0" w:color="auto"/>
            </w:tcBorders>
          </w:tcPr>
          <w:p w:rsidR="001613B9" w:rsidRDefault="001613B9" w:rsidP="00A335E6">
            <w:pPr>
              <w:jc w:val="center"/>
              <w:rPr>
                <w:szCs w:val="24"/>
              </w:rPr>
            </w:pPr>
            <w:r>
              <w:t>Išlaidų paskirtis</w:t>
            </w:r>
          </w:p>
          <w:p w:rsidR="001613B9" w:rsidRDefault="001613B9" w:rsidP="00A335E6">
            <w:pPr>
              <w:jc w:val="center"/>
              <w:rPr>
                <w:szCs w:val="24"/>
              </w:rPr>
            </w:pPr>
          </w:p>
        </w:tc>
        <w:tc>
          <w:tcPr>
            <w:tcW w:w="2006"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center"/>
              <w:rPr>
                <w:szCs w:val="24"/>
              </w:rPr>
            </w:pPr>
            <w:r>
              <w:t xml:space="preserve">Suma, </w:t>
            </w:r>
            <w:proofErr w:type="spellStart"/>
            <w:r>
              <w:t>Eur</w:t>
            </w:r>
            <w:proofErr w:type="spellEnd"/>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center"/>
              <w:rPr>
                <w:szCs w:val="24"/>
              </w:rPr>
            </w:pPr>
            <w:r>
              <w:t>1</w:t>
            </w:r>
          </w:p>
        </w:tc>
        <w:tc>
          <w:tcPr>
            <w:tcW w:w="720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200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center"/>
              <w:rPr>
                <w:szCs w:val="24"/>
              </w:rPr>
            </w:pPr>
            <w:r>
              <w:t>2</w:t>
            </w:r>
          </w:p>
        </w:tc>
        <w:tc>
          <w:tcPr>
            <w:tcW w:w="720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200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7200"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right"/>
              <w:rPr>
                <w:szCs w:val="24"/>
              </w:rPr>
            </w:pPr>
            <w:r>
              <w:t>IŠ VISO:</w:t>
            </w:r>
          </w:p>
        </w:tc>
        <w:tc>
          <w:tcPr>
            <w:tcW w:w="200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bl>
    <w:p w:rsidR="001613B9" w:rsidRDefault="001613B9" w:rsidP="001613B9"/>
    <w:p w:rsidR="001613B9" w:rsidRDefault="001613B9" w:rsidP="001613B9">
      <w:pPr>
        <w:spacing w:line="360" w:lineRule="auto"/>
        <w:jc w:val="center"/>
        <w:rPr>
          <w:rFonts w:ascii="TimesLT" w:eastAsia="Arial Unicode MS" w:hAnsi="TimesLT" w:cs="Arial Unicode MS"/>
          <w:szCs w:val="24"/>
        </w:rPr>
      </w:pPr>
      <w:r>
        <w:rPr>
          <w:rFonts w:ascii="TimesLT" w:eastAsia="Arial Unicode MS" w:hAnsi="TimesLT" w:cs="Arial Unicode MS"/>
          <w:szCs w:val="24"/>
        </w:rPr>
        <w:t xml:space="preserve">6. Informacija apie anksčiau gautą finansavimą iš Klaipėdos rajono savivaldybės </w:t>
      </w:r>
      <w:r>
        <w:rPr>
          <w:rFonts w:ascii="TimesLT" w:eastAsia="Arial Unicode MS" w:hAnsi="TimesLT" w:cs="Arial Unicode MS"/>
          <w:bCs/>
          <w:szCs w:val="24"/>
        </w:rPr>
        <w:t xml:space="preserve">Smulkiojo ir vidutinio verslo </w:t>
      </w:r>
      <w:r>
        <w:rPr>
          <w:rFonts w:ascii="TimesLT" w:eastAsia="Arial Unicode MS" w:hAnsi="TimesLT" w:cs="Arial Unicode MS"/>
          <w:szCs w:val="24"/>
        </w:rPr>
        <w:t>plėtros programos</w:t>
      </w:r>
    </w:p>
    <w:p w:rsidR="001613B9" w:rsidRDefault="001613B9" w:rsidP="001613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4350"/>
        <w:gridCol w:w="1427"/>
        <w:gridCol w:w="1289"/>
        <w:gridCol w:w="1928"/>
      </w:tblGrid>
      <w:tr w:rsidR="001613B9" w:rsidTr="00A335E6">
        <w:tc>
          <w:tcPr>
            <w:tcW w:w="648"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4500" w:type="dxa"/>
            <w:tcBorders>
              <w:top w:val="single" w:sz="4" w:space="0" w:color="auto"/>
              <w:left w:val="single" w:sz="4" w:space="0" w:color="auto"/>
              <w:bottom w:val="single" w:sz="4" w:space="0" w:color="auto"/>
              <w:right w:val="single" w:sz="4" w:space="0" w:color="auto"/>
            </w:tcBorders>
            <w:hideMark/>
          </w:tcPr>
          <w:p w:rsidR="001613B9" w:rsidRDefault="001613B9" w:rsidP="00A335E6">
            <w:pPr>
              <w:tabs>
                <w:tab w:val="left" w:pos="1296"/>
                <w:tab w:val="center" w:pos="4819"/>
                <w:tab w:val="right" w:pos="9638"/>
              </w:tabs>
              <w:jc w:val="center"/>
              <w:rPr>
                <w:szCs w:val="24"/>
              </w:rPr>
            </w:pPr>
            <w:r>
              <w:rPr>
                <w:szCs w:val="24"/>
              </w:rPr>
              <w:t>Projekto pavadinimas</w:t>
            </w:r>
          </w:p>
        </w:tc>
        <w:tc>
          <w:tcPr>
            <w:tcW w:w="1440"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center"/>
              <w:rPr>
                <w:szCs w:val="24"/>
              </w:rPr>
            </w:pPr>
            <w:r>
              <w:t>Vykdymo data</w:t>
            </w:r>
          </w:p>
        </w:tc>
        <w:tc>
          <w:tcPr>
            <w:tcW w:w="1295"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center"/>
              <w:rPr>
                <w:szCs w:val="24"/>
              </w:rPr>
            </w:pPr>
            <w:r>
              <w:t>Vykdymo vieta</w:t>
            </w:r>
          </w:p>
        </w:tc>
        <w:tc>
          <w:tcPr>
            <w:tcW w:w="1971"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center"/>
              <w:rPr>
                <w:szCs w:val="24"/>
              </w:rPr>
            </w:pPr>
            <w:r>
              <w:t>Pateikta finansinė ir veiklos ataskaita</w:t>
            </w: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center"/>
              <w:rPr>
                <w:szCs w:val="24"/>
              </w:rPr>
            </w:pPr>
            <w:r>
              <w:t>1</w:t>
            </w:r>
          </w:p>
        </w:tc>
        <w:tc>
          <w:tcPr>
            <w:tcW w:w="450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44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95"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971"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Taip / Ne</w:t>
            </w: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center"/>
              <w:rPr>
                <w:szCs w:val="24"/>
              </w:rPr>
            </w:pPr>
            <w:r>
              <w:t>2</w:t>
            </w:r>
          </w:p>
        </w:tc>
        <w:tc>
          <w:tcPr>
            <w:tcW w:w="450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44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95"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971"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Taip / Ne</w:t>
            </w:r>
          </w:p>
        </w:tc>
      </w:tr>
    </w:tbl>
    <w:p w:rsidR="001613B9" w:rsidRDefault="001613B9" w:rsidP="001613B9"/>
    <w:p w:rsidR="001613B9" w:rsidRDefault="001613B9" w:rsidP="001613B9">
      <w:pPr>
        <w:jc w:val="center"/>
      </w:pPr>
      <w:r>
        <w:t>7. Pridedama</w:t>
      </w:r>
    </w:p>
    <w:p w:rsidR="001613B9" w:rsidRDefault="001613B9" w:rsidP="001613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467"/>
        <w:gridCol w:w="1246"/>
        <w:gridCol w:w="1275"/>
      </w:tblGrid>
      <w:tr w:rsidR="001613B9" w:rsidTr="00A335E6">
        <w:tc>
          <w:tcPr>
            <w:tcW w:w="648"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center"/>
              <w:rPr>
                <w:szCs w:val="24"/>
              </w:rPr>
            </w:pPr>
            <w:r>
              <w:t>Priedo pavadinimas</w:t>
            </w:r>
          </w:p>
        </w:tc>
        <w:tc>
          <w:tcPr>
            <w:tcW w:w="1260"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center"/>
              <w:rPr>
                <w:szCs w:val="24"/>
              </w:rPr>
            </w:pPr>
            <w:r>
              <w:t>Pridėta</w:t>
            </w:r>
          </w:p>
        </w:tc>
        <w:tc>
          <w:tcPr>
            <w:tcW w:w="1286"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center"/>
              <w:rPr>
                <w:szCs w:val="24"/>
              </w:rPr>
            </w:pPr>
            <w:r>
              <w:t>Lapų skaičius</w:t>
            </w: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1</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Prašymas</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2</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Verslo planas</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3</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jc w:val="both"/>
              <w:rPr>
                <w:szCs w:val="24"/>
              </w:rPr>
            </w:pPr>
            <w:r>
              <w:t>SVV registravimo pažymėjimo ar verslo liudijimo kopija</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4</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SVV įstatų kopija</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5</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SVV savininko, direktoriaus ar įgalioto asmens tapatybę įrodantis dokumentas</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6</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Suteikusio kreditą banko ar kredito unijos pažyma arba paskolos ėmimo sutartis</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7</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Kiti dokumentai (sąskaitos – faktūros, pažymos), patvirtinančios paramos reikalingumą</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8</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Pažyma iš mokesčių inspekcijos apie atsiskaitymą su biudžetu</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9</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Pažyma iš Sodros, kad neskolingas socialinio draudimo fondui</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10</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Patirtų išlaidų apmokėjimo dokumentai (kvitai, patvirtinti sąskaitų išrašai ir kt.)</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11</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Vertinimo komisijos nustatyti kiti dokumentai</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lastRenderedPageBreak/>
              <w:t>12</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LR Ūkio ministerijos nustatyta SVV subjekto deklaracijos forma</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13</w:t>
            </w:r>
          </w:p>
        </w:tc>
        <w:tc>
          <w:tcPr>
            <w:tcW w:w="6660" w:type="dxa"/>
            <w:tcBorders>
              <w:top w:val="single" w:sz="4" w:space="0" w:color="auto"/>
              <w:left w:val="single" w:sz="4" w:space="0" w:color="auto"/>
              <w:bottom w:val="single" w:sz="4" w:space="0" w:color="auto"/>
              <w:right w:val="single" w:sz="4" w:space="0" w:color="auto"/>
            </w:tcBorders>
            <w:hideMark/>
          </w:tcPr>
          <w:p w:rsidR="001613B9" w:rsidRDefault="001613B9" w:rsidP="00A335E6">
            <w:pPr>
              <w:rPr>
                <w:szCs w:val="24"/>
              </w:rPr>
            </w:pPr>
            <w:r>
              <w:t>Kita (pakvietimas, projekto sąmata)</w:t>
            </w:r>
          </w:p>
        </w:tc>
        <w:tc>
          <w:tcPr>
            <w:tcW w:w="1260"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c>
          <w:tcPr>
            <w:tcW w:w="1286" w:type="dxa"/>
            <w:tcBorders>
              <w:top w:val="single" w:sz="4" w:space="0" w:color="auto"/>
              <w:left w:val="single" w:sz="4" w:space="0" w:color="auto"/>
              <w:bottom w:val="single" w:sz="4" w:space="0" w:color="auto"/>
              <w:right w:val="single" w:sz="4" w:space="0" w:color="auto"/>
            </w:tcBorders>
          </w:tcPr>
          <w:p w:rsidR="001613B9" w:rsidRDefault="001613B9" w:rsidP="00A335E6">
            <w:pPr>
              <w:rPr>
                <w:szCs w:val="24"/>
              </w:rPr>
            </w:pPr>
          </w:p>
        </w:tc>
      </w:tr>
    </w:tbl>
    <w:p w:rsidR="001613B9" w:rsidRDefault="001613B9" w:rsidP="001613B9"/>
    <w:p w:rsidR="001613B9" w:rsidRDefault="001613B9" w:rsidP="001613B9"/>
    <w:p w:rsidR="001613B9" w:rsidRDefault="001613B9" w:rsidP="001613B9"/>
    <w:p w:rsidR="001613B9" w:rsidRDefault="001613B9" w:rsidP="0016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rPr>
      </w:pPr>
    </w:p>
    <w:p w:rsidR="001613B9" w:rsidRDefault="001613B9" w:rsidP="0016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rPr>
      </w:pPr>
      <w:r>
        <w:rPr>
          <w:rFonts w:eastAsia="Courier New"/>
          <w:b/>
          <w:bCs/>
          <w:szCs w:val="24"/>
        </w:rPr>
        <w:t>Tvirtinu, kad visi šioje anketoje pateikti duomenys yra teisingi</w:t>
      </w:r>
    </w:p>
    <w:p w:rsidR="001613B9" w:rsidRDefault="001613B9" w:rsidP="0016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170"/>
        <w:gridCol w:w="5821"/>
      </w:tblGrid>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rPr>
            </w:pPr>
            <w:r>
              <w:rPr>
                <w:rFonts w:eastAsia="Courier New"/>
                <w:szCs w:val="24"/>
              </w:rPr>
              <w:t>1</w:t>
            </w:r>
          </w:p>
        </w:tc>
        <w:tc>
          <w:tcPr>
            <w:tcW w:w="3240" w:type="dxa"/>
            <w:tcBorders>
              <w:top w:val="single" w:sz="4" w:space="0" w:color="auto"/>
              <w:left w:val="single" w:sz="4" w:space="0" w:color="auto"/>
              <w:bottom w:val="single" w:sz="4" w:space="0" w:color="auto"/>
              <w:right w:val="single" w:sz="4" w:space="0" w:color="auto"/>
            </w:tcBorders>
            <w:hideMark/>
          </w:tcPr>
          <w:p w:rsidR="001613B9" w:rsidRDefault="001613B9" w:rsidP="00A3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Cs w:val="24"/>
              </w:rPr>
            </w:pPr>
            <w:r>
              <w:rPr>
                <w:spacing w:val="-4"/>
                <w:szCs w:val="24"/>
              </w:rPr>
              <w:t>Anketos užpildymo data</w:t>
            </w:r>
          </w:p>
        </w:tc>
        <w:tc>
          <w:tcPr>
            <w:tcW w:w="5966" w:type="dxa"/>
            <w:tcBorders>
              <w:top w:val="single" w:sz="4" w:space="0" w:color="auto"/>
              <w:left w:val="single" w:sz="4" w:space="0" w:color="auto"/>
              <w:bottom w:val="single" w:sz="4" w:space="0" w:color="auto"/>
              <w:right w:val="single" w:sz="4" w:space="0" w:color="auto"/>
            </w:tcBorders>
            <w:hideMark/>
          </w:tcPr>
          <w:p w:rsidR="001613B9" w:rsidRDefault="001613B9" w:rsidP="00A335E6">
            <w:pPr>
              <w:tabs>
                <w:tab w:val="center" w:pos="4819"/>
                <w:tab w:val="right" w:pos="9638"/>
              </w:tabs>
              <w:jc w:val="center"/>
              <w:rPr>
                <w:b/>
                <w:bCs/>
                <w:szCs w:val="24"/>
              </w:rPr>
            </w:pPr>
            <w:r>
              <w:rPr>
                <w:szCs w:val="24"/>
              </w:rPr>
              <w:t>20___  m.  _____________  mėn.  ___  d.</w:t>
            </w: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rPr>
            </w:pPr>
            <w:r>
              <w:rPr>
                <w:rFonts w:eastAsia="Courier New"/>
                <w:szCs w:val="24"/>
              </w:rPr>
              <w:t>2</w:t>
            </w:r>
          </w:p>
        </w:tc>
        <w:tc>
          <w:tcPr>
            <w:tcW w:w="3240" w:type="dxa"/>
            <w:tcBorders>
              <w:top w:val="single" w:sz="4" w:space="0" w:color="auto"/>
              <w:left w:val="single" w:sz="4" w:space="0" w:color="auto"/>
              <w:bottom w:val="single" w:sz="4" w:space="0" w:color="auto"/>
              <w:right w:val="single" w:sz="4" w:space="0" w:color="auto"/>
            </w:tcBorders>
            <w:hideMark/>
          </w:tcPr>
          <w:p w:rsidR="001613B9" w:rsidRDefault="001613B9" w:rsidP="00A3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Cs w:val="24"/>
              </w:rPr>
            </w:pPr>
            <w:r>
              <w:rPr>
                <w:szCs w:val="24"/>
              </w:rPr>
              <w:t>Vardas, pavardė</w:t>
            </w:r>
          </w:p>
        </w:tc>
        <w:tc>
          <w:tcPr>
            <w:tcW w:w="5966" w:type="dxa"/>
            <w:tcBorders>
              <w:top w:val="single" w:sz="4" w:space="0" w:color="auto"/>
              <w:left w:val="single" w:sz="4" w:space="0" w:color="auto"/>
              <w:bottom w:val="single" w:sz="4" w:space="0" w:color="auto"/>
              <w:right w:val="single" w:sz="4" w:space="0" w:color="auto"/>
            </w:tcBorders>
          </w:tcPr>
          <w:p w:rsidR="001613B9" w:rsidRDefault="001613B9" w:rsidP="00A3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rPr>
            </w:pPr>
            <w:r>
              <w:rPr>
                <w:rFonts w:eastAsia="Courier New"/>
                <w:szCs w:val="24"/>
              </w:rPr>
              <w:t>3</w:t>
            </w:r>
          </w:p>
        </w:tc>
        <w:tc>
          <w:tcPr>
            <w:tcW w:w="3240" w:type="dxa"/>
            <w:tcBorders>
              <w:top w:val="single" w:sz="4" w:space="0" w:color="auto"/>
              <w:left w:val="single" w:sz="4" w:space="0" w:color="auto"/>
              <w:bottom w:val="single" w:sz="4" w:space="0" w:color="auto"/>
              <w:right w:val="single" w:sz="4" w:space="0" w:color="auto"/>
            </w:tcBorders>
            <w:hideMark/>
          </w:tcPr>
          <w:p w:rsidR="001613B9" w:rsidRDefault="001613B9" w:rsidP="00A3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Cs w:val="24"/>
              </w:rPr>
            </w:pPr>
            <w:r>
              <w:rPr>
                <w:szCs w:val="24"/>
              </w:rPr>
              <w:t>Pareigos įmonėje</w:t>
            </w:r>
          </w:p>
        </w:tc>
        <w:tc>
          <w:tcPr>
            <w:tcW w:w="5966" w:type="dxa"/>
            <w:tcBorders>
              <w:top w:val="single" w:sz="4" w:space="0" w:color="auto"/>
              <w:left w:val="single" w:sz="4" w:space="0" w:color="auto"/>
              <w:bottom w:val="single" w:sz="4" w:space="0" w:color="auto"/>
              <w:right w:val="single" w:sz="4" w:space="0" w:color="auto"/>
            </w:tcBorders>
          </w:tcPr>
          <w:p w:rsidR="001613B9" w:rsidRDefault="001613B9" w:rsidP="00A3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rPr>
            </w:pPr>
          </w:p>
        </w:tc>
      </w:tr>
      <w:tr w:rsidR="001613B9" w:rsidTr="00A335E6">
        <w:tc>
          <w:tcPr>
            <w:tcW w:w="648" w:type="dxa"/>
            <w:tcBorders>
              <w:top w:val="single" w:sz="4" w:space="0" w:color="auto"/>
              <w:left w:val="single" w:sz="4" w:space="0" w:color="auto"/>
              <w:bottom w:val="single" w:sz="4" w:space="0" w:color="auto"/>
              <w:right w:val="single" w:sz="4" w:space="0" w:color="auto"/>
            </w:tcBorders>
            <w:hideMark/>
          </w:tcPr>
          <w:p w:rsidR="001613B9" w:rsidRDefault="001613B9" w:rsidP="00A3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Cs w:val="24"/>
              </w:rPr>
            </w:pPr>
            <w:r>
              <w:rPr>
                <w:rFonts w:eastAsia="Courier New"/>
                <w:szCs w:val="24"/>
              </w:rPr>
              <w:t>4</w:t>
            </w:r>
          </w:p>
        </w:tc>
        <w:tc>
          <w:tcPr>
            <w:tcW w:w="3240" w:type="dxa"/>
            <w:tcBorders>
              <w:top w:val="single" w:sz="4" w:space="0" w:color="auto"/>
              <w:left w:val="single" w:sz="4" w:space="0" w:color="auto"/>
              <w:bottom w:val="single" w:sz="4" w:space="0" w:color="auto"/>
              <w:right w:val="single" w:sz="4" w:space="0" w:color="auto"/>
            </w:tcBorders>
            <w:hideMark/>
          </w:tcPr>
          <w:p w:rsidR="001613B9" w:rsidRDefault="001613B9" w:rsidP="00A3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Cs w:val="24"/>
              </w:rPr>
            </w:pPr>
            <w:r>
              <w:rPr>
                <w:szCs w:val="24"/>
              </w:rPr>
              <w:t>Parašas</w:t>
            </w:r>
          </w:p>
        </w:tc>
        <w:tc>
          <w:tcPr>
            <w:tcW w:w="5966" w:type="dxa"/>
            <w:tcBorders>
              <w:top w:val="single" w:sz="4" w:space="0" w:color="auto"/>
              <w:left w:val="single" w:sz="4" w:space="0" w:color="auto"/>
              <w:bottom w:val="single" w:sz="4" w:space="0" w:color="auto"/>
              <w:right w:val="single" w:sz="4" w:space="0" w:color="auto"/>
            </w:tcBorders>
            <w:hideMark/>
          </w:tcPr>
          <w:p w:rsidR="001613B9" w:rsidRDefault="001613B9" w:rsidP="00A33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ourier New"/>
                <w:szCs w:val="24"/>
              </w:rPr>
            </w:pPr>
            <w:r>
              <w:rPr>
                <w:rFonts w:eastAsia="Courier New"/>
                <w:szCs w:val="24"/>
              </w:rPr>
              <w:t>A. V.</w:t>
            </w:r>
          </w:p>
        </w:tc>
      </w:tr>
    </w:tbl>
    <w:p w:rsidR="001613B9" w:rsidRDefault="001613B9" w:rsidP="0016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Cs w:val="24"/>
        </w:rPr>
      </w:pPr>
    </w:p>
    <w:p w:rsidR="001613B9" w:rsidRDefault="001613B9" w:rsidP="001613B9">
      <w:pPr>
        <w:rPr>
          <w:szCs w:val="24"/>
        </w:rPr>
      </w:pPr>
    </w:p>
    <w:p w:rsidR="001613B9" w:rsidRDefault="001613B9" w:rsidP="001613B9"/>
    <w:p w:rsidR="001613B9" w:rsidRDefault="001613B9" w:rsidP="001613B9">
      <w:pPr>
        <w:tabs>
          <w:tab w:val="right" w:pos="0"/>
        </w:tabs>
        <w:jc w:val="both"/>
      </w:pPr>
    </w:p>
    <w:p w:rsidR="001613B9" w:rsidRDefault="001613B9" w:rsidP="001613B9">
      <w:pPr>
        <w:tabs>
          <w:tab w:val="left" w:pos="7797"/>
        </w:tabs>
        <w:rPr>
          <w:szCs w:val="24"/>
        </w:rPr>
      </w:pPr>
    </w:p>
    <w:p w:rsidR="001613B9" w:rsidRDefault="001613B9" w:rsidP="001613B9"/>
    <w:sectPr w:rsidR="001613B9" w:rsidSect="001F4AC4">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06" w:rsidRDefault="00BC2606" w:rsidP="00BC2606">
      <w:r>
        <w:separator/>
      </w:r>
    </w:p>
  </w:endnote>
  <w:endnote w:type="continuationSeparator" w:id="0">
    <w:p w:rsidR="00BC2606" w:rsidRDefault="00BC2606" w:rsidP="00BC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06" w:rsidRDefault="00BC2606" w:rsidP="00BC2606">
      <w:r>
        <w:separator/>
      </w:r>
    </w:p>
  </w:footnote>
  <w:footnote w:type="continuationSeparator" w:id="0">
    <w:p w:rsidR="00BC2606" w:rsidRDefault="00BC2606" w:rsidP="00BC2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33821"/>
      <w:docPartObj>
        <w:docPartGallery w:val="Page Numbers (Top of Page)"/>
        <w:docPartUnique/>
      </w:docPartObj>
    </w:sdtPr>
    <w:sdtEndPr/>
    <w:sdtContent>
      <w:p w:rsidR="00BC2606" w:rsidRDefault="00BC2606">
        <w:pPr>
          <w:pStyle w:val="Antrats"/>
          <w:jc w:val="center"/>
        </w:pPr>
        <w:r>
          <w:fldChar w:fldCharType="begin"/>
        </w:r>
        <w:r>
          <w:instrText>PAGE   \* MERGEFORMAT</w:instrText>
        </w:r>
        <w:r>
          <w:fldChar w:fldCharType="separate"/>
        </w:r>
        <w:r w:rsidR="00755D68">
          <w:rPr>
            <w:noProof/>
          </w:rPr>
          <w:t>2</w:t>
        </w:r>
        <w:r>
          <w:fldChar w:fldCharType="end"/>
        </w:r>
      </w:p>
    </w:sdtContent>
  </w:sdt>
  <w:p w:rsidR="00BC2606" w:rsidRDefault="00BC26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B9"/>
    <w:rsid w:val="000A6431"/>
    <w:rsid w:val="001558E8"/>
    <w:rsid w:val="001613B9"/>
    <w:rsid w:val="001F4AC4"/>
    <w:rsid w:val="002E10FB"/>
    <w:rsid w:val="00661D82"/>
    <w:rsid w:val="00755D68"/>
    <w:rsid w:val="008F476A"/>
    <w:rsid w:val="009E2D93"/>
    <w:rsid w:val="00BC2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urn:schemas-microsoft-com:office:smarttags" w:name="metricconverter"/>
  <w:shapeDefaults>
    <o:shapedefaults v:ext="edit" spidmax="1026"/>
    <o:shapelayout v:ext="edit">
      <o:idmap v:ext="edit" data="1"/>
    </o:shapelayout>
  </w:shapeDefaults>
  <w:decimalSymbol w:val=","/>
  <w:listSeparator w:val=";"/>
  <w14:docId w14:val="4A753253"/>
  <w15:chartTrackingRefBased/>
  <w15:docId w15:val="{418754DC-2C45-4532-8227-E76A7662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1613B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1613B9"/>
    <w:pPr>
      <w:tabs>
        <w:tab w:val="right" w:pos="9639"/>
      </w:tabs>
      <w:ind w:firstLine="1134"/>
      <w:jc w:val="both"/>
    </w:pPr>
    <w:rPr>
      <w:szCs w:val="24"/>
    </w:rPr>
  </w:style>
  <w:style w:type="character" w:customStyle="1" w:styleId="PagrindiniotekstotraukaDiagrama">
    <w:name w:val="Pagrindinio teksto įtrauka Diagrama"/>
    <w:basedOn w:val="Numatytasispastraiposriftas"/>
    <w:link w:val="Pagrindiniotekstotrauka"/>
    <w:rsid w:val="001613B9"/>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1613B9"/>
    <w:pPr>
      <w:spacing w:after="120" w:line="480" w:lineRule="auto"/>
      <w:ind w:left="283"/>
    </w:pPr>
    <w:rPr>
      <w:szCs w:val="24"/>
      <w:lang w:val="en-GB"/>
    </w:rPr>
  </w:style>
  <w:style w:type="character" w:customStyle="1" w:styleId="Pagrindiniotekstotrauka2Diagrama">
    <w:name w:val="Pagrindinio teksto įtrauka 2 Diagrama"/>
    <w:basedOn w:val="Numatytasispastraiposriftas"/>
    <w:link w:val="Pagrindiniotekstotrauka2"/>
    <w:rsid w:val="001613B9"/>
    <w:rPr>
      <w:rFonts w:ascii="Times New Roman" w:eastAsia="Times New Roman" w:hAnsi="Times New Roman" w:cs="Times New Roman"/>
      <w:sz w:val="24"/>
      <w:szCs w:val="24"/>
      <w:lang w:val="en-GB"/>
    </w:rPr>
  </w:style>
  <w:style w:type="character" w:customStyle="1" w:styleId="FontStyle150">
    <w:name w:val="Font Style150"/>
    <w:rsid w:val="001613B9"/>
    <w:rPr>
      <w:rFonts w:ascii="Times New Roman" w:hAnsi="Times New Roman" w:cs="Times New Roman"/>
      <w:sz w:val="18"/>
      <w:szCs w:val="18"/>
    </w:rPr>
  </w:style>
  <w:style w:type="paragraph" w:styleId="Antrats">
    <w:name w:val="header"/>
    <w:basedOn w:val="prastasis"/>
    <w:link w:val="AntratsDiagrama"/>
    <w:uiPriority w:val="99"/>
    <w:unhideWhenUsed/>
    <w:rsid w:val="00BC2606"/>
    <w:pPr>
      <w:tabs>
        <w:tab w:val="center" w:pos="4819"/>
        <w:tab w:val="right" w:pos="9638"/>
      </w:tabs>
    </w:pPr>
  </w:style>
  <w:style w:type="character" w:customStyle="1" w:styleId="AntratsDiagrama">
    <w:name w:val="Antraštės Diagrama"/>
    <w:basedOn w:val="Numatytasispastraiposriftas"/>
    <w:link w:val="Antrats"/>
    <w:uiPriority w:val="99"/>
    <w:rsid w:val="00BC260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C2606"/>
    <w:pPr>
      <w:tabs>
        <w:tab w:val="center" w:pos="4819"/>
        <w:tab w:val="right" w:pos="9638"/>
      </w:tabs>
    </w:pPr>
  </w:style>
  <w:style w:type="character" w:customStyle="1" w:styleId="PoratDiagrama">
    <w:name w:val="Poraštė Diagrama"/>
    <w:basedOn w:val="Numatytasispastraiposriftas"/>
    <w:link w:val="Porat"/>
    <w:uiPriority w:val="99"/>
    <w:rsid w:val="00BC2606"/>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755D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5D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10038</Words>
  <Characters>5723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Šatkus</dc:creator>
  <cp:keywords/>
  <dc:description/>
  <cp:lastModifiedBy>Silvija Paulienė</cp:lastModifiedBy>
  <cp:revision>8</cp:revision>
  <cp:lastPrinted>2016-10-04T06:55:00Z</cp:lastPrinted>
  <dcterms:created xsi:type="dcterms:W3CDTF">2016-10-04T06:43:00Z</dcterms:created>
  <dcterms:modified xsi:type="dcterms:W3CDTF">2016-10-04T06:58:00Z</dcterms:modified>
</cp:coreProperties>
</file>