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theme/themeOverride1.xml" ContentType="application/vnd.openxmlformats-officedocument.themeOverride+xml"/>
  <Override PartName="/word/charts/chart11.xml" ContentType="application/vnd.openxmlformats-officedocument.drawingml.chart+xml"/>
  <Override PartName="/word/theme/themeOverride2.xml" ContentType="application/vnd.openxmlformats-officedocument.themeOverride+xml"/>
  <Override PartName="/word/charts/chart12.xml" ContentType="application/vnd.openxmlformats-officedocument.drawingml.chart+xml"/>
  <Override PartName="/word/theme/themeOverride3.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476" w:type="dxa"/>
        <w:tblInd w:w="5271" w:type="dxa"/>
        <w:tblLook w:val="04A0" w:firstRow="1" w:lastRow="0" w:firstColumn="1" w:lastColumn="0" w:noHBand="0" w:noVBand="1"/>
      </w:tblPr>
      <w:tblGrid>
        <w:gridCol w:w="4476"/>
      </w:tblGrid>
      <w:tr w:rsidR="00E822E1" w:rsidRPr="00831B37" w14:paraId="58B59749" w14:textId="77777777" w:rsidTr="00635565">
        <w:trPr>
          <w:trHeight w:val="810"/>
        </w:trPr>
        <w:tc>
          <w:tcPr>
            <w:tcW w:w="4476" w:type="dxa"/>
            <w:tcBorders>
              <w:top w:val="nil"/>
              <w:left w:val="nil"/>
              <w:bottom w:val="nil"/>
              <w:right w:val="nil"/>
            </w:tcBorders>
            <w:shd w:val="clear" w:color="auto" w:fill="auto"/>
            <w:vAlign w:val="center"/>
            <w:hideMark/>
          </w:tcPr>
          <w:p w14:paraId="50CCB7D7" w14:textId="77777777" w:rsidR="00E822E1" w:rsidRPr="00831B37" w:rsidRDefault="00E822E1" w:rsidP="00247325">
            <w:r w:rsidRPr="00831B37">
              <w:t>PATVIRTINTA</w:t>
            </w:r>
            <w:r w:rsidRPr="00831B37">
              <w:br/>
              <w:t>Klaipėdos rajono savivaldybės tarybos</w:t>
            </w:r>
            <w:r w:rsidRPr="00831B37">
              <w:br/>
              <w:t>20</w:t>
            </w:r>
            <w:r w:rsidR="00247325">
              <w:t>20</w:t>
            </w:r>
            <w:r w:rsidR="00635565">
              <w:t xml:space="preserve"> m. vasario</w:t>
            </w:r>
            <w:r w:rsidR="002469A8">
              <w:t xml:space="preserve"> </w:t>
            </w:r>
            <w:r w:rsidR="00247325">
              <w:t>13</w:t>
            </w:r>
            <w:r w:rsidR="002469A8">
              <w:t xml:space="preserve"> </w:t>
            </w:r>
            <w:r w:rsidR="00635565">
              <w:t>d.</w:t>
            </w:r>
            <w:r w:rsidRPr="00831B37">
              <w:t xml:space="preserve"> sprendimu Nr. </w:t>
            </w:r>
            <w:r w:rsidR="00247325">
              <w:t>T11-</w:t>
            </w:r>
          </w:p>
        </w:tc>
      </w:tr>
    </w:tbl>
    <w:p w14:paraId="49799FBD" w14:textId="77777777" w:rsidR="00EE3EBD" w:rsidRPr="00A531EC" w:rsidRDefault="00EE3EBD" w:rsidP="00725311">
      <w:pPr>
        <w:jc w:val="center"/>
      </w:pPr>
    </w:p>
    <w:p w14:paraId="59F1F5CB" w14:textId="77777777" w:rsidR="00EE3EBD" w:rsidRPr="00A531EC" w:rsidRDefault="00175013" w:rsidP="004403B8">
      <w:pPr>
        <w:jc w:val="center"/>
      </w:pPr>
      <w:r>
        <w:rPr>
          <w:noProof/>
          <w:lang w:eastAsia="lt-LT"/>
        </w:rPr>
        <w:drawing>
          <wp:inline distT="0" distB="0" distL="0" distR="0" wp14:anchorId="73711ADC" wp14:editId="55206D58">
            <wp:extent cx="1743075" cy="2009775"/>
            <wp:effectExtent l="0" t="0" r="9525" b="9525"/>
            <wp:docPr id="1" name="Paveikslėlis 1" descr="C:\AppData\Local\Microsoft\Windows\Temporary Internet Files\Content.Outlook\9GVVJ8AQ\Gargzdaiwik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pData\Local\Microsoft\Windows\Temporary Internet Files\Content.Outlook\9GVVJ8AQ\Gargzdaiwiki.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2009775"/>
                    </a:xfrm>
                    <a:prstGeom prst="rect">
                      <a:avLst/>
                    </a:prstGeom>
                    <a:noFill/>
                    <a:ln>
                      <a:noFill/>
                    </a:ln>
                  </pic:spPr>
                </pic:pic>
              </a:graphicData>
            </a:graphic>
          </wp:inline>
        </w:drawing>
      </w:r>
    </w:p>
    <w:p w14:paraId="326F484F" w14:textId="77777777" w:rsidR="00EE3EBD" w:rsidRPr="00A531EC" w:rsidRDefault="00EE3EBD" w:rsidP="00725311">
      <w:pPr>
        <w:jc w:val="center"/>
      </w:pPr>
    </w:p>
    <w:p w14:paraId="7235D730" w14:textId="77777777" w:rsidR="00EE3EBD" w:rsidRPr="00A531EC" w:rsidRDefault="00EE3EBD" w:rsidP="00725311">
      <w:pPr>
        <w:jc w:val="center"/>
      </w:pPr>
    </w:p>
    <w:p w14:paraId="168D3A23" w14:textId="77777777" w:rsidR="00EE3EBD" w:rsidRPr="00A531EC" w:rsidRDefault="00EE3EBD" w:rsidP="00725311">
      <w:pPr>
        <w:jc w:val="center"/>
      </w:pPr>
    </w:p>
    <w:p w14:paraId="42FC0132" w14:textId="77777777" w:rsidR="00EE3EBD" w:rsidRPr="00A531EC" w:rsidRDefault="00EE3EBD" w:rsidP="00725311">
      <w:pPr>
        <w:jc w:val="center"/>
        <w:rPr>
          <w:b/>
          <w:caps/>
          <w:sz w:val="56"/>
          <w:szCs w:val="56"/>
        </w:rPr>
      </w:pPr>
    </w:p>
    <w:p w14:paraId="58C6A2A5" w14:textId="77777777" w:rsidR="00EE3EBD" w:rsidRPr="00A531EC" w:rsidRDefault="00EE3EBD" w:rsidP="00725311">
      <w:pPr>
        <w:jc w:val="center"/>
        <w:rPr>
          <w:b/>
          <w:caps/>
          <w:sz w:val="56"/>
          <w:szCs w:val="56"/>
        </w:rPr>
      </w:pPr>
    </w:p>
    <w:p w14:paraId="575A78B8" w14:textId="77777777" w:rsidR="00EE3EBD" w:rsidRPr="00A531EC" w:rsidRDefault="00EE3EBD" w:rsidP="004403B8">
      <w:pPr>
        <w:jc w:val="center"/>
        <w:rPr>
          <w:b/>
          <w:caps/>
          <w:sz w:val="56"/>
          <w:szCs w:val="56"/>
        </w:rPr>
      </w:pPr>
      <w:r w:rsidRPr="00A531EC">
        <w:rPr>
          <w:b/>
          <w:caps/>
          <w:sz w:val="56"/>
          <w:szCs w:val="56"/>
        </w:rPr>
        <w:t>Klaipėdos rajono savivaldybės</w:t>
      </w:r>
    </w:p>
    <w:p w14:paraId="44D61072" w14:textId="77777777" w:rsidR="00EE3EBD" w:rsidRPr="00A531EC" w:rsidRDefault="00EE3EBD" w:rsidP="00725311">
      <w:pPr>
        <w:jc w:val="center"/>
        <w:rPr>
          <w:b/>
          <w:caps/>
          <w:sz w:val="56"/>
          <w:szCs w:val="56"/>
        </w:rPr>
      </w:pPr>
      <w:r w:rsidRPr="00A531EC">
        <w:rPr>
          <w:b/>
          <w:caps/>
          <w:sz w:val="56"/>
          <w:szCs w:val="56"/>
        </w:rPr>
        <w:t xml:space="preserve"> strateginiS veiklos planAS</w:t>
      </w:r>
    </w:p>
    <w:p w14:paraId="6341CAF1" w14:textId="77777777" w:rsidR="00EE3EBD" w:rsidRPr="00A531EC" w:rsidRDefault="00EE3EBD" w:rsidP="00725311">
      <w:pPr>
        <w:jc w:val="center"/>
        <w:rPr>
          <w:b/>
          <w:caps/>
          <w:sz w:val="56"/>
          <w:szCs w:val="56"/>
        </w:rPr>
      </w:pPr>
      <w:r w:rsidRPr="00A531EC">
        <w:rPr>
          <w:b/>
          <w:caps/>
          <w:sz w:val="56"/>
          <w:szCs w:val="56"/>
        </w:rPr>
        <w:t>20</w:t>
      </w:r>
      <w:r w:rsidR="00247325">
        <w:rPr>
          <w:b/>
          <w:caps/>
          <w:sz w:val="56"/>
          <w:szCs w:val="56"/>
        </w:rPr>
        <w:t>20</w:t>
      </w:r>
      <w:r w:rsidR="00A60781">
        <w:rPr>
          <w:b/>
          <w:caps/>
          <w:sz w:val="56"/>
          <w:szCs w:val="56"/>
        </w:rPr>
        <w:t>–202</w:t>
      </w:r>
      <w:r w:rsidR="00247325">
        <w:rPr>
          <w:b/>
          <w:caps/>
          <w:sz w:val="56"/>
          <w:szCs w:val="56"/>
        </w:rPr>
        <w:t>2</w:t>
      </w:r>
      <w:r w:rsidRPr="00A531EC">
        <w:rPr>
          <w:b/>
          <w:caps/>
          <w:sz w:val="56"/>
          <w:szCs w:val="56"/>
        </w:rPr>
        <w:t xml:space="preserve"> m. </w:t>
      </w:r>
    </w:p>
    <w:p w14:paraId="6E135E1C" w14:textId="77777777" w:rsidR="00EE3EBD" w:rsidRPr="00A531EC" w:rsidRDefault="00EE3EBD" w:rsidP="00725311">
      <w:pPr>
        <w:jc w:val="center"/>
        <w:rPr>
          <w:b/>
          <w:caps/>
          <w:sz w:val="56"/>
          <w:szCs w:val="56"/>
        </w:rPr>
      </w:pPr>
    </w:p>
    <w:p w14:paraId="780E3AD9" w14:textId="77777777" w:rsidR="00EE3EBD" w:rsidRPr="00A531EC" w:rsidRDefault="00EE3EBD" w:rsidP="001A39C6">
      <w:pPr>
        <w:jc w:val="right"/>
        <w:rPr>
          <w:b/>
          <w:lang w:eastAsia="lt-LT"/>
        </w:rPr>
      </w:pPr>
    </w:p>
    <w:p w14:paraId="54F49F93" w14:textId="77777777" w:rsidR="00EE3EBD" w:rsidRPr="00A531EC" w:rsidRDefault="00EE3EBD" w:rsidP="001A39C6">
      <w:pPr>
        <w:jc w:val="right"/>
        <w:rPr>
          <w:b/>
          <w:lang w:eastAsia="lt-LT"/>
        </w:rPr>
      </w:pPr>
    </w:p>
    <w:p w14:paraId="479AB746" w14:textId="77777777" w:rsidR="00EE3EBD" w:rsidRPr="00A531EC" w:rsidRDefault="00EE3EBD" w:rsidP="001A39C6">
      <w:pPr>
        <w:jc w:val="right"/>
        <w:rPr>
          <w:b/>
          <w:lang w:eastAsia="lt-LT"/>
        </w:rPr>
      </w:pPr>
    </w:p>
    <w:p w14:paraId="1575CF59" w14:textId="77777777" w:rsidR="00EE3EBD" w:rsidRPr="00A531EC" w:rsidRDefault="00EE3EBD" w:rsidP="001A39C6">
      <w:pPr>
        <w:jc w:val="right"/>
        <w:rPr>
          <w:b/>
          <w:lang w:eastAsia="lt-LT"/>
        </w:rPr>
      </w:pPr>
    </w:p>
    <w:p w14:paraId="63A057C8" w14:textId="77777777" w:rsidR="00EE3EBD" w:rsidRPr="00A531EC" w:rsidRDefault="00EE3EBD" w:rsidP="001A39C6">
      <w:pPr>
        <w:jc w:val="right"/>
        <w:rPr>
          <w:b/>
          <w:lang w:eastAsia="lt-LT"/>
        </w:rPr>
      </w:pPr>
    </w:p>
    <w:p w14:paraId="19547451" w14:textId="77777777" w:rsidR="00EE3EBD" w:rsidRPr="00A531EC" w:rsidRDefault="00EE3EBD" w:rsidP="001A39C6">
      <w:pPr>
        <w:jc w:val="right"/>
        <w:rPr>
          <w:b/>
          <w:lang w:eastAsia="lt-LT"/>
        </w:rPr>
      </w:pPr>
    </w:p>
    <w:p w14:paraId="57FF070A" w14:textId="77777777" w:rsidR="00EE3EBD" w:rsidRPr="00A531EC" w:rsidRDefault="00EE3EBD" w:rsidP="001A39C6">
      <w:pPr>
        <w:jc w:val="right"/>
        <w:rPr>
          <w:b/>
          <w:lang w:eastAsia="lt-LT"/>
        </w:rPr>
      </w:pPr>
    </w:p>
    <w:p w14:paraId="6DBDECA3" w14:textId="77777777" w:rsidR="00EE3EBD" w:rsidRPr="00A531EC" w:rsidRDefault="00EE3EBD" w:rsidP="001A39C6">
      <w:pPr>
        <w:jc w:val="right"/>
        <w:rPr>
          <w:b/>
          <w:lang w:eastAsia="lt-LT"/>
        </w:rPr>
      </w:pPr>
    </w:p>
    <w:p w14:paraId="2A2C1989" w14:textId="77777777" w:rsidR="00EE3EBD" w:rsidRPr="00A531EC" w:rsidRDefault="00EE3EBD" w:rsidP="001A39C6">
      <w:pPr>
        <w:jc w:val="right"/>
        <w:rPr>
          <w:b/>
          <w:lang w:eastAsia="lt-LT"/>
        </w:rPr>
      </w:pPr>
    </w:p>
    <w:p w14:paraId="78DC5B08" w14:textId="77777777" w:rsidR="00EE3EBD" w:rsidRPr="00A531EC" w:rsidRDefault="00EE3EBD" w:rsidP="001A39C6">
      <w:pPr>
        <w:jc w:val="right"/>
        <w:rPr>
          <w:b/>
          <w:lang w:eastAsia="lt-LT"/>
        </w:rPr>
      </w:pPr>
    </w:p>
    <w:p w14:paraId="389D3FF0" w14:textId="77777777" w:rsidR="00EE3EBD" w:rsidRPr="00A531EC" w:rsidRDefault="00EE3EBD" w:rsidP="001A39C6">
      <w:pPr>
        <w:jc w:val="right"/>
        <w:rPr>
          <w:b/>
          <w:lang w:eastAsia="lt-LT"/>
        </w:rPr>
      </w:pPr>
    </w:p>
    <w:p w14:paraId="03AAA1BF" w14:textId="77777777" w:rsidR="00EE3EBD" w:rsidRPr="00A531EC" w:rsidRDefault="00EE3EBD" w:rsidP="001A39C6">
      <w:pPr>
        <w:jc w:val="right"/>
        <w:rPr>
          <w:b/>
          <w:lang w:eastAsia="lt-LT"/>
        </w:rPr>
      </w:pPr>
    </w:p>
    <w:p w14:paraId="440BE1C5" w14:textId="77777777" w:rsidR="00EE3EBD" w:rsidRPr="00A531EC" w:rsidRDefault="00EE3EBD" w:rsidP="00725311">
      <w:pPr>
        <w:jc w:val="center"/>
        <w:rPr>
          <w:b/>
          <w:lang w:eastAsia="lt-LT"/>
        </w:rPr>
      </w:pPr>
      <w:r w:rsidRPr="00A531EC">
        <w:rPr>
          <w:b/>
          <w:lang w:eastAsia="lt-LT"/>
        </w:rPr>
        <w:br w:type="page"/>
      </w:r>
    </w:p>
    <w:p w14:paraId="16E1240D" w14:textId="77777777" w:rsidR="00EE3EBD" w:rsidRPr="00A531EC" w:rsidRDefault="00EE3EBD" w:rsidP="001A39C6">
      <w:pPr>
        <w:jc w:val="right"/>
        <w:rPr>
          <w:b/>
          <w:lang w:eastAsia="lt-LT"/>
        </w:rPr>
      </w:pPr>
    </w:p>
    <w:p w14:paraId="5630C643" w14:textId="77777777" w:rsidR="00EE3EBD" w:rsidRPr="00A531EC" w:rsidRDefault="00EE3EBD" w:rsidP="001A39C6">
      <w:pPr>
        <w:jc w:val="center"/>
        <w:rPr>
          <w:sz w:val="32"/>
          <w:lang w:eastAsia="lt-LT"/>
        </w:rPr>
      </w:pPr>
      <w:r w:rsidRPr="00A531EC">
        <w:rPr>
          <w:b/>
          <w:sz w:val="32"/>
          <w:lang w:eastAsia="lt-LT"/>
        </w:rPr>
        <w:t>KLAIPĖDOS RAJONO SAVIVALDYBĖS</w:t>
      </w:r>
    </w:p>
    <w:p w14:paraId="2832D361" w14:textId="77777777" w:rsidR="00EE3EBD" w:rsidRPr="00A531EC" w:rsidRDefault="00EE3EBD" w:rsidP="004403B8">
      <w:pPr>
        <w:jc w:val="center"/>
        <w:rPr>
          <w:b/>
          <w:caps/>
          <w:sz w:val="32"/>
          <w:lang w:eastAsia="lt-LT"/>
        </w:rPr>
      </w:pPr>
      <w:r w:rsidRPr="00A531EC">
        <w:rPr>
          <w:b/>
          <w:sz w:val="32"/>
          <w:lang w:eastAsia="lt-LT"/>
        </w:rPr>
        <w:t>20</w:t>
      </w:r>
      <w:r w:rsidR="00247325">
        <w:rPr>
          <w:b/>
          <w:sz w:val="32"/>
          <w:lang w:eastAsia="lt-LT"/>
        </w:rPr>
        <w:t>20</w:t>
      </w:r>
      <w:r w:rsidR="00A60781">
        <w:rPr>
          <w:b/>
          <w:sz w:val="32"/>
          <w:lang w:eastAsia="lt-LT"/>
        </w:rPr>
        <w:t>–202</w:t>
      </w:r>
      <w:r w:rsidR="00247325">
        <w:rPr>
          <w:b/>
          <w:sz w:val="32"/>
          <w:lang w:eastAsia="lt-LT"/>
        </w:rPr>
        <w:t>2</w:t>
      </w:r>
      <w:r w:rsidRPr="00A531EC">
        <w:rPr>
          <w:sz w:val="32"/>
          <w:lang w:eastAsia="lt-LT"/>
        </w:rPr>
        <w:t xml:space="preserve"> </w:t>
      </w:r>
      <w:r w:rsidRPr="00A531EC">
        <w:rPr>
          <w:b/>
          <w:smallCaps/>
          <w:sz w:val="32"/>
          <w:lang w:eastAsia="lt-LT"/>
        </w:rPr>
        <w:t xml:space="preserve">M. STRATEGINIS </w:t>
      </w:r>
      <w:r w:rsidRPr="00A531EC">
        <w:rPr>
          <w:b/>
          <w:caps/>
          <w:sz w:val="32"/>
          <w:lang w:eastAsia="lt-LT"/>
        </w:rPr>
        <w:t>veiklos planas</w:t>
      </w:r>
    </w:p>
    <w:p w14:paraId="40E3FE50" w14:textId="77777777" w:rsidR="00EE3EBD" w:rsidRPr="00A531EC" w:rsidRDefault="00EE3EBD" w:rsidP="001A39C6">
      <w:pPr>
        <w:jc w:val="center"/>
        <w:rPr>
          <w:b/>
          <w:caps/>
          <w:lang w:eastAsia="lt-LT"/>
        </w:rPr>
      </w:pPr>
    </w:p>
    <w:p w14:paraId="05A0273F" w14:textId="77777777" w:rsidR="00EE3EBD" w:rsidRPr="00A531EC" w:rsidRDefault="00EE3EBD" w:rsidP="001A39C6">
      <w:pPr>
        <w:jc w:val="center"/>
        <w:rPr>
          <w:b/>
          <w:caps/>
          <w:lang w:eastAsia="lt-LT"/>
        </w:rPr>
      </w:pPr>
    </w:p>
    <w:p w14:paraId="6C0E49BE" w14:textId="77777777" w:rsidR="00EE3EBD" w:rsidRPr="00A531EC" w:rsidRDefault="00EE3EBD" w:rsidP="001A39C6">
      <w:pPr>
        <w:numPr>
          <w:ilvl w:val="0"/>
          <w:numId w:val="2"/>
        </w:numPr>
        <w:spacing w:after="60"/>
        <w:ind w:left="284" w:hanging="284"/>
        <w:jc w:val="center"/>
        <w:rPr>
          <w:b/>
        </w:rPr>
      </w:pPr>
      <w:r w:rsidRPr="00A531EC">
        <w:rPr>
          <w:b/>
        </w:rPr>
        <w:t>MISIJA IR STRATEGINIAI POKYČIAI</w:t>
      </w:r>
    </w:p>
    <w:p w14:paraId="7B2FDE27" w14:textId="77777777" w:rsidR="00EE3EBD" w:rsidRPr="000710DB" w:rsidRDefault="00EE3EBD" w:rsidP="001A39C6">
      <w:pPr>
        <w:keepNext/>
        <w:spacing w:after="60"/>
        <w:jc w:val="center"/>
        <w:rPr>
          <w:b/>
        </w:rPr>
      </w:pPr>
      <w:r w:rsidRPr="000710DB">
        <w:rPr>
          <w:b/>
        </w:rPr>
        <w:t>I.1. MISIJA</w:t>
      </w:r>
    </w:p>
    <w:p w14:paraId="766A802A" w14:textId="77777777" w:rsidR="00EE3EBD" w:rsidRPr="00E56407" w:rsidRDefault="00EE3EBD" w:rsidP="001A39C6">
      <w:pPr>
        <w:ind w:firstLine="709"/>
        <w:jc w:val="both"/>
      </w:pPr>
      <w:r w:rsidRPr="00A531EC">
        <w:t xml:space="preserve">Sėkmingas vietos savivaldos teisės ir principų įgyvendinimas Klaipėdos rajone </w:t>
      </w:r>
      <w:r w:rsidRPr="00E56407">
        <w:t>kvalifikuotai, kompetentingai ir atsakingai tvarkant viešuosius reikalus, siekiant kuo geriau patenkinti rajono gyventojų poreikius.</w:t>
      </w:r>
    </w:p>
    <w:p w14:paraId="6EC3D127" w14:textId="77777777" w:rsidR="00EE3EBD" w:rsidRPr="00E56407" w:rsidRDefault="00EE3EBD" w:rsidP="001A39C6"/>
    <w:p w14:paraId="693BB5C8" w14:textId="77777777" w:rsidR="00EE3EBD" w:rsidRPr="00E56407" w:rsidRDefault="00EE3EBD" w:rsidP="001A39C6">
      <w:pPr>
        <w:keepNext/>
        <w:spacing w:after="60"/>
        <w:jc w:val="center"/>
        <w:rPr>
          <w:b/>
        </w:rPr>
      </w:pPr>
      <w:r w:rsidRPr="005C1A19">
        <w:rPr>
          <w:b/>
        </w:rPr>
        <w:t>I.2. STRATEGINIAI TIKSLAI IR PROGRAMOS</w:t>
      </w:r>
    </w:p>
    <w:p w14:paraId="32B9BA29" w14:textId="77777777" w:rsidR="00EE3EBD" w:rsidRPr="00E56407" w:rsidRDefault="00175013" w:rsidP="001A39C6">
      <w:pPr>
        <w:ind w:firstLine="709"/>
        <w:jc w:val="center"/>
      </w:pPr>
      <w:r>
        <w:rPr>
          <w:noProof/>
          <w:lang w:eastAsia="lt-LT"/>
        </w:rPr>
        <mc:AlternateContent>
          <mc:Choice Requires="wps">
            <w:drawing>
              <wp:anchor distT="0" distB="0" distL="114300" distR="114300" simplePos="0" relativeHeight="251644416" behindDoc="0" locked="0" layoutInCell="1" allowOverlap="1" wp14:anchorId="580FB9E2" wp14:editId="6E5B0909">
                <wp:simplePos x="0" y="0"/>
                <wp:positionH relativeFrom="column">
                  <wp:posOffset>2540</wp:posOffset>
                </wp:positionH>
                <wp:positionV relativeFrom="paragraph">
                  <wp:posOffset>113665</wp:posOffset>
                </wp:positionV>
                <wp:extent cx="1485900" cy="956945"/>
                <wp:effectExtent l="0" t="0" r="19050" b="14605"/>
                <wp:wrapNone/>
                <wp:docPr id="48" name="Teksto laukas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56945"/>
                        </a:xfrm>
                        <a:prstGeom prst="rect">
                          <a:avLst/>
                        </a:prstGeom>
                        <a:solidFill>
                          <a:srgbClr val="FFFFFF"/>
                        </a:solidFill>
                        <a:ln w="9525">
                          <a:solidFill>
                            <a:srgbClr val="000000"/>
                          </a:solidFill>
                          <a:miter lim="800000"/>
                          <a:headEnd/>
                          <a:tailEnd/>
                        </a:ln>
                      </wps:spPr>
                      <wps:txbx>
                        <w:txbxContent>
                          <w:p w14:paraId="33E61CAE" w14:textId="77777777" w:rsidR="00AB718A" w:rsidRDefault="00AB718A" w:rsidP="001A39C6">
                            <w:pPr>
                              <w:jc w:val="center"/>
                              <w:rPr>
                                <w:sz w:val="20"/>
                                <w:szCs w:val="20"/>
                              </w:rPr>
                            </w:pPr>
                            <w:r w:rsidRPr="005732C8">
                              <w:rPr>
                                <w:sz w:val="20"/>
                                <w:szCs w:val="20"/>
                              </w:rPr>
                              <w:t xml:space="preserve">1 strateginis tikslas. </w:t>
                            </w:r>
                          </w:p>
                          <w:p w14:paraId="1DE70964" w14:textId="77777777" w:rsidR="00AB718A" w:rsidRPr="00E42700" w:rsidRDefault="00AB718A" w:rsidP="001A39C6">
                            <w:pPr>
                              <w:jc w:val="center"/>
                              <w:rPr>
                                <w:b/>
                                <w:sz w:val="20"/>
                                <w:szCs w:val="20"/>
                              </w:rPr>
                            </w:pPr>
                            <w:r w:rsidRPr="00803774">
                              <w:rPr>
                                <w:b/>
                                <w:sz w:val="20"/>
                                <w:szCs w:val="20"/>
                              </w:rPr>
                              <w:t>Sudaryti palankias sąlygas sumaniems ir veikliems žmonėms gyventi ir veikti Klaipėdos rajone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FB9E2" id="_x0000_t202" coordsize="21600,21600" o:spt="202" path="m,l,21600r21600,l21600,xe">
                <v:stroke joinstyle="miter"/>
                <v:path gradientshapeok="t" o:connecttype="rect"/>
              </v:shapetype>
              <v:shape id="Teksto laukas 18" o:spid="_x0000_s1026" type="#_x0000_t202" style="position:absolute;left:0;text-align:left;margin-left:.2pt;margin-top:8.95pt;width:117pt;height:75.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">
                <v:textbox>
                  <w:txbxContent>
                    <w:p w14:paraId="33E61CAE" w14:textId="77777777" w:rsidR="00AB718A" w:rsidRDefault="00AB718A" w:rsidP="001A39C6">
                      <w:pPr>
                        <w:jc w:val="center"/>
                        <w:rPr>
                          <w:sz w:val="20"/>
                          <w:szCs w:val="20"/>
                        </w:rPr>
                      </w:pPr>
                      <w:r w:rsidRPr="005732C8">
                        <w:rPr>
                          <w:sz w:val="20"/>
                          <w:szCs w:val="20"/>
                        </w:rPr>
                        <w:t xml:space="preserve">1 strateginis tikslas. </w:t>
                      </w:r>
                    </w:p>
                    <w:p w14:paraId="1DE70964" w14:textId="77777777" w:rsidR="00AB718A" w:rsidRPr="00E42700" w:rsidRDefault="00AB718A" w:rsidP="001A39C6">
                      <w:pPr>
                        <w:jc w:val="center"/>
                        <w:rPr>
                          <w:b/>
                          <w:sz w:val="20"/>
                          <w:szCs w:val="20"/>
                        </w:rPr>
                      </w:pPr>
                      <w:r w:rsidRPr="00803774">
                        <w:rPr>
                          <w:b/>
                          <w:sz w:val="20"/>
                          <w:szCs w:val="20"/>
                        </w:rPr>
                        <w:t>Sudaryti palankias sąlygas sumaniems ir veikliems žmonėms gyventi ir veikti Klaipėdos rajone</w:t>
                      </w:r>
                    </w:p>
                  </w:txbxContent>
                </v:textbox>
              </v:shape>
            </w:pict>
          </mc:Fallback>
        </mc:AlternateContent>
      </w:r>
      <w:r>
        <w:rPr>
          <w:noProof/>
          <w:lang w:eastAsia="lt-LT"/>
        </w:rPr>
        <mc:AlternateContent>
          <mc:Choice Requires="wps">
            <w:drawing>
              <wp:anchor distT="0" distB="0" distL="114300" distR="114300" simplePos="0" relativeHeight="251651584" behindDoc="0" locked="0" layoutInCell="1" allowOverlap="1" wp14:anchorId="35769ABA" wp14:editId="221AA02C">
                <wp:simplePos x="0" y="0"/>
                <wp:positionH relativeFrom="column">
                  <wp:posOffset>3926205</wp:posOffset>
                </wp:positionH>
                <wp:positionV relativeFrom="paragraph">
                  <wp:posOffset>113665</wp:posOffset>
                </wp:positionV>
                <wp:extent cx="1485900" cy="616585"/>
                <wp:effectExtent l="0" t="0" r="19050" b="12065"/>
                <wp:wrapNone/>
                <wp:docPr id="4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16585"/>
                        </a:xfrm>
                        <a:prstGeom prst="rect">
                          <a:avLst/>
                        </a:prstGeom>
                        <a:solidFill>
                          <a:srgbClr val="FFFFFF"/>
                        </a:solidFill>
                        <a:ln w="9525">
                          <a:solidFill>
                            <a:srgbClr val="000000"/>
                          </a:solidFill>
                          <a:miter lim="800000"/>
                          <a:headEnd/>
                          <a:tailEnd/>
                        </a:ln>
                      </wps:spPr>
                      <wps:txbx>
                        <w:txbxContent>
                          <w:p w14:paraId="57FC5DEE" w14:textId="77777777" w:rsidR="00AB718A" w:rsidRPr="00863B05" w:rsidRDefault="00AB718A" w:rsidP="00574ED7">
                            <w:pPr>
                              <w:jc w:val="center"/>
                              <w:rPr>
                                <w:sz w:val="20"/>
                                <w:szCs w:val="20"/>
                              </w:rPr>
                            </w:pPr>
                            <w:r>
                              <w:rPr>
                                <w:sz w:val="20"/>
                                <w:szCs w:val="20"/>
                              </w:rPr>
                              <w:t>3</w:t>
                            </w:r>
                            <w:r w:rsidRPr="00863B05">
                              <w:rPr>
                                <w:sz w:val="20"/>
                                <w:szCs w:val="20"/>
                              </w:rPr>
                              <w:t xml:space="preserve"> strateginis tikslas. </w:t>
                            </w:r>
                          </w:p>
                          <w:p w14:paraId="07AC667B" w14:textId="77777777" w:rsidR="00AB718A" w:rsidRPr="00863B05" w:rsidRDefault="00AB718A" w:rsidP="00574ED7">
                            <w:pPr>
                              <w:jc w:val="center"/>
                              <w:rPr>
                                <w:sz w:val="20"/>
                                <w:szCs w:val="20"/>
                              </w:rPr>
                            </w:pPr>
                            <w:r w:rsidRPr="00863B05">
                              <w:rPr>
                                <w:b/>
                                <w:sz w:val="20"/>
                                <w:szCs w:val="20"/>
                              </w:rPr>
                              <w:t>Puoselėti kultūrą ir kūno kultūrą rajone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69ABA" id="Text Box 12" o:spid="_x0000_s1027" type="#_x0000_t202" style="position:absolute;left:0;text-align:left;margin-left:309.15pt;margin-top:8.95pt;width:117pt;height:48.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">
                <v:textbox>
                  <w:txbxContent>
                    <w:p w14:paraId="57FC5DEE" w14:textId="77777777" w:rsidR="00AB718A" w:rsidRPr="00863B05" w:rsidRDefault="00AB718A" w:rsidP="00574ED7">
                      <w:pPr>
                        <w:jc w:val="center"/>
                        <w:rPr>
                          <w:sz w:val="20"/>
                          <w:szCs w:val="20"/>
                        </w:rPr>
                      </w:pPr>
                      <w:r>
                        <w:rPr>
                          <w:sz w:val="20"/>
                          <w:szCs w:val="20"/>
                        </w:rPr>
                        <w:t>3</w:t>
                      </w:r>
                      <w:r w:rsidRPr="00863B05">
                        <w:rPr>
                          <w:sz w:val="20"/>
                          <w:szCs w:val="20"/>
                        </w:rPr>
                        <w:t xml:space="preserve"> strateginis tikslas. </w:t>
                      </w:r>
                    </w:p>
                    <w:p w14:paraId="07AC667B" w14:textId="77777777" w:rsidR="00AB718A" w:rsidRPr="00863B05" w:rsidRDefault="00AB718A" w:rsidP="00574ED7">
                      <w:pPr>
                        <w:jc w:val="center"/>
                        <w:rPr>
                          <w:sz w:val="20"/>
                          <w:szCs w:val="20"/>
                        </w:rPr>
                      </w:pPr>
                      <w:r w:rsidRPr="00863B05">
                        <w:rPr>
                          <w:b/>
                          <w:sz w:val="20"/>
                          <w:szCs w:val="20"/>
                        </w:rPr>
                        <w:t>Puoselėti kultūrą ir kūno kultūrą rajone</w:t>
                      </w:r>
                    </w:p>
                  </w:txbxContent>
                </v:textbox>
              </v:shape>
            </w:pict>
          </mc:Fallback>
        </mc:AlternateContent>
      </w:r>
      <w:r>
        <w:rPr>
          <w:noProof/>
          <w:lang w:eastAsia="lt-LT"/>
        </w:rPr>
        <mc:AlternateContent>
          <mc:Choice Requires="wps">
            <w:drawing>
              <wp:anchor distT="0" distB="0" distL="114300" distR="114300" simplePos="0" relativeHeight="251648512" behindDoc="0" locked="0" layoutInCell="1" allowOverlap="1" wp14:anchorId="727F8036" wp14:editId="20669BB8">
                <wp:simplePos x="0" y="0"/>
                <wp:positionH relativeFrom="column">
                  <wp:posOffset>1831340</wp:posOffset>
                </wp:positionH>
                <wp:positionV relativeFrom="paragraph">
                  <wp:posOffset>113030</wp:posOffset>
                </wp:positionV>
                <wp:extent cx="1485900" cy="807720"/>
                <wp:effectExtent l="0" t="0" r="19050" b="11430"/>
                <wp:wrapNone/>
                <wp:docPr id="46" name="Teksto laukas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07720"/>
                        </a:xfrm>
                        <a:prstGeom prst="rect">
                          <a:avLst/>
                        </a:prstGeom>
                        <a:solidFill>
                          <a:srgbClr val="FFFFFF"/>
                        </a:solidFill>
                        <a:ln w="9525">
                          <a:solidFill>
                            <a:srgbClr val="000000"/>
                          </a:solidFill>
                          <a:miter lim="800000"/>
                          <a:headEnd/>
                          <a:tailEnd/>
                        </a:ln>
                      </wps:spPr>
                      <wps:txbx>
                        <w:txbxContent>
                          <w:p w14:paraId="7B0D1297" w14:textId="77777777" w:rsidR="00AB718A" w:rsidRPr="005732C8" w:rsidRDefault="00AB718A" w:rsidP="001A39C6">
                            <w:pPr>
                              <w:jc w:val="center"/>
                              <w:rPr>
                                <w:sz w:val="20"/>
                                <w:szCs w:val="20"/>
                              </w:rPr>
                            </w:pPr>
                            <w:r w:rsidRPr="005732C8">
                              <w:rPr>
                                <w:sz w:val="20"/>
                                <w:szCs w:val="20"/>
                              </w:rPr>
                              <w:t xml:space="preserve">2 strateginis tikslas. </w:t>
                            </w:r>
                            <w:r w:rsidRPr="005732C8">
                              <w:rPr>
                                <w:b/>
                                <w:sz w:val="20"/>
                                <w:szCs w:val="20"/>
                              </w:rPr>
                              <w:t>Kelti rajono gyventojų gyvenimo kokybę kuriant ir palaikant saugią ir švarią aplinką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F8036" id="Teksto laukas 10" o:spid="_x0000_s1028" type="#_x0000_t202" style="position:absolute;left:0;text-align:left;margin-left:144.2pt;margin-top:8.9pt;width:117pt;height:6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">
                <v:textbox>
                  <w:txbxContent>
                    <w:p w14:paraId="7B0D1297" w14:textId="77777777" w:rsidR="00AB718A" w:rsidRPr="005732C8" w:rsidRDefault="00AB718A" w:rsidP="001A39C6">
                      <w:pPr>
                        <w:jc w:val="center"/>
                        <w:rPr>
                          <w:sz w:val="20"/>
                          <w:szCs w:val="20"/>
                        </w:rPr>
                      </w:pPr>
                      <w:r w:rsidRPr="005732C8">
                        <w:rPr>
                          <w:sz w:val="20"/>
                          <w:szCs w:val="20"/>
                        </w:rPr>
                        <w:t xml:space="preserve">2 strateginis tikslas. </w:t>
                      </w:r>
                      <w:r w:rsidRPr="005732C8">
                        <w:rPr>
                          <w:b/>
                          <w:sz w:val="20"/>
                          <w:szCs w:val="20"/>
                        </w:rPr>
                        <w:t>Kelti rajono gyventojų gyvenimo kokybę kuriant ir palaikant saugią ir švarią aplinką</w:t>
                      </w:r>
                    </w:p>
                  </w:txbxContent>
                </v:textbox>
              </v:shape>
            </w:pict>
          </mc:Fallback>
        </mc:AlternateContent>
      </w:r>
    </w:p>
    <w:p w14:paraId="1A277E14" w14:textId="77777777" w:rsidR="00EE3EBD" w:rsidRPr="00E56407" w:rsidRDefault="00EE3EBD" w:rsidP="001A39C6">
      <w:pPr>
        <w:jc w:val="both"/>
      </w:pPr>
    </w:p>
    <w:p w14:paraId="781C8E2B" w14:textId="77777777" w:rsidR="00EE3EBD" w:rsidRPr="00E56407" w:rsidRDefault="00EE3EBD" w:rsidP="001A39C6">
      <w:pPr>
        <w:jc w:val="both"/>
        <w:rPr>
          <w:b/>
        </w:rPr>
      </w:pPr>
    </w:p>
    <w:p w14:paraId="7A86FDB4" w14:textId="77777777" w:rsidR="00EE3EBD" w:rsidRPr="00E56407" w:rsidRDefault="00EE3EBD" w:rsidP="001A39C6">
      <w:pPr>
        <w:jc w:val="both"/>
        <w:rPr>
          <w:b/>
        </w:rPr>
      </w:pPr>
    </w:p>
    <w:p w14:paraId="27BFECC9" w14:textId="77777777" w:rsidR="00EE3EBD" w:rsidRPr="00B44582" w:rsidRDefault="00175013" w:rsidP="001A39C6">
      <w:pPr>
        <w:jc w:val="both"/>
        <w:rPr>
          <w:b/>
          <w:highlight w:val="red"/>
        </w:rPr>
      </w:pPr>
      <w:r w:rsidRPr="00B44582">
        <w:rPr>
          <w:noProof/>
          <w:highlight w:val="red"/>
          <w:lang w:eastAsia="lt-LT"/>
        </w:rPr>
        <mc:AlternateContent>
          <mc:Choice Requires="wps">
            <w:drawing>
              <wp:anchor distT="0" distB="0" distL="114300" distR="114300" simplePos="0" relativeHeight="251666944" behindDoc="0" locked="0" layoutInCell="1" allowOverlap="1" wp14:anchorId="1B709E50" wp14:editId="4A762CF1">
                <wp:simplePos x="0" y="0"/>
                <wp:positionH relativeFrom="column">
                  <wp:posOffset>2540</wp:posOffset>
                </wp:positionH>
                <wp:positionV relativeFrom="paragraph">
                  <wp:posOffset>142875</wp:posOffset>
                </wp:positionV>
                <wp:extent cx="0" cy="1550670"/>
                <wp:effectExtent l="8255" t="8890" r="10795" b="12065"/>
                <wp:wrapNone/>
                <wp:docPr id="45"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06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74408" id="Straight Connector 51"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1.25pt" to=".2pt,1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"/>
            </w:pict>
          </mc:Fallback>
        </mc:AlternateContent>
      </w:r>
      <w:r w:rsidRPr="00B44582">
        <w:rPr>
          <w:noProof/>
          <w:highlight w:val="red"/>
          <w:lang w:eastAsia="lt-LT"/>
        </w:rPr>
        <mc:AlternateContent>
          <mc:Choice Requires="wps">
            <w:drawing>
              <wp:anchor distT="0" distB="0" distL="114300" distR="114300" simplePos="0" relativeHeight="251663872" behindDoc="0" locked="0" layoutInCell="1" allowOverlap="1" wp14:anchorId="32A6F723" wp14:editId="4A63CE89">
                <wp:simplePos x="0" y="0"/>
                <wp:positionH relativeFrom="column">
                  <wp:posOffset>3926205</wp:posOffset>
                </wp:positionH>
                <wp:positionV relativeFrom="paragraph">
                  <wp:posOffset>29210</wp:posOffset>
                </wp:positionV>
                <wp:extent cx="0" cy="1764665"/>
                <wp:effectExtent l="7620" t="9525" r="11430" b="6985"/>
                <wp:wrapNone/>
                <wp:docPr id="44"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4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549DE" id="Straight Connector 48"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15pt,2.3pt" to="309.15pt,1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"/>
            </w:pict>
          </mc:Fallback>
        </mc:AlternateContent>
      </w:r>
    </w:p>
    <w:p w14:paraId="08EBA162" w14:textId="77777777" w:rsidR="00EE3EBD" w:rsidRPr="00B44582" w:rsidRDefault="00175013" w:rsidP="001A39C6">
      <w:pPr>
        <w:jc w:val="both"/>
        <w:rPr>
          <w:b/>
          <w:highlight w:val="red"/>
        </w:rPr>
      </w:pPr>
      <w:r w:rsidRPr="00B44582">
        <w:rPr>
          <w:noProof/>
          <w:highlight w:val="red"/>
          <w:lang w:eastAsia="lt-LT"/>
        </w:rPr>
        <mc:AlternateContent>
          <mc:Choice Requires="wps">
            <w:drawing>
              <wp:anchor distT="0" distB="0" distL="114300" distR="114300" simplePos="0" relativeHeight="251652608" behindDoc="0" locked="0" layoutInCell="1" allowOverlap="1" wp14:anchorId="71F728EB" wp14:editId="31E9C6B1">
                <wp:simplePos x="0" y="0"/>
                <wp:positionH relativeFrom="column">
                  <wp:posOffset>4127500</wp:posOffset>
                </wp:positionH>
                <wp:positionV relativeFrom="paragraph">
                  <wp:posOffset>5715</wp:posOffset>
                </wp:positionV>
                <wp:extent cx="1485900" cy="1028700"/>
                <wp:effectExtent l="0" t="0" r="19050" b="19050"/>
                <wp:wrapNone/>
                <wp:docPr id="4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028700"/>
                        </a:xfrm>
                        <a:prstGeom prst="rect">
                          <a:avLst/>
                        </a:prstGeom>
                        <a:solidFill>
                          <a:srgbClr val="FFFFFF"/>
                        </a:solidFill>
                        <a:ln w="9525">
                          <a:solidFill>
                            <a:srgbClr val="000000"/>
                          </a:solidFill>
                          <a:miter lim="800000"/>
                          <a:headEnd/>
                          <a:tailEnd/>
                        </a:ln>
                      </wps:spPr>
                      <wps:txbx>
                        <w:txbxContent>
                          <w:p w14:paraId="7256F17D" w14:textId="77777777" w:rsidR="00AB718A" w:rsidRDefault="00AB718A" w:rsidP="00574ED7">
                            <w:pPr>
                              <w:jc w:val="center"/>
                              <w:rPr>
                                <w:sz w:val="18"/>
                                <w:szCs w:val="18"/>
                              </w:rPr>
                            </w:pPr>
                            <w:r w:rsidRPr="0016480C">
                              <w:rPr>
                                <w:sz w:val="18"/>
                                <w:szCs w:val="18"/>
                              </w:rPr>
                              <w:t>Kultūros paveldo puoselėjimo ir kultūros paslaugų plėtros programa</w:t>
                            </w:r>
                          </w:p>
                          <w:p w14:paraId="0C7B2B9E" w14:textId="77777777" w:rsidR="00AB718A" w:rsidRPr="0016480C" w:rsidRDefault="00AB718A" w:rsidP="00574ED7">
                            <w:pPr>
                              <w:jc w:val="center"/>
                              <w:rPr>
                                <w:sz w:val="18"/>
                                <w:szCs w:val="18"/>
                              </w:rPr>
                            </w:pPr>
                          </w:p>
                          <w:p w14:paraId="6C4512C1" w14:textId="68EFF93C" w:rsidR="00AB718A" w:rsidRPr="00E56407" w:rsidRDefault="00AB718A" w:rsidP="00574ED7">
                            <w:pPr>
                              <w:jc w:val="center"/>
                              <w:rPr>
                                <w:sz w:val="18"/>
                                <w:szCs w:val="18"/>
                              </w:rPr>
                            </w:pPr>
                            <w:r w:rsidRPr="00E56407">
                              <w:rPr>
                                <w:sz w:val="18"/>
                                <w:szCs w:val="18"/>
                              </w:rPr>
                              <w:t xml:space="preserve">Asignavimai, iš viso: </w:t>
                            </w:r>
                            <w:r>
                              <w:rPr>
                                <w:sz w:val="18"/>
                                <w:szCs w:val="18"/>
                              </w:rPr>
                              <w:t xml:space="preserve">4.542,2 </w:t>
                            </w:r>
                            <w:r w:rsidRPr="00E56407">
                              <w:rPr>
                                <w:sz w:val="18"/>
                                <w:szCs w:val="18"/>
                              </w:rPr>
                              <w:t>tūkst. eurų</w:t>
                            </w:r>
                          </w:p>
                          <w:p w14:paraId="30ED6575" w14:textId="07F886F9" w:rsidR="00AB718A" w:rsidRPr="0016480C" w:rsidRDefault="00AB718A" w:rsidP="00574ED7">
                            <w:pPr>
                              <w:jc w:val="center"/>
                              <w:rPr>
                                <w:sz w:val="18"/>
                                <w:szCs w:val="18"/>
                              </w:rPr>
                            </w:pPr>
                            <w:r w:rsidRPr="00E56407">
                              <w:rPr>
                                <w:sz w:val="18"/>
                                <w:szCs w:val="18"/>
                              </w:rPr>
                              <w:t xml:space="preserve">Iš jų DU: </w:t>
                            </w:r>
                            <w:r>
                              <w:rPr>
                                <w:sz w:val="18"/>
                                <w:szCs w:val="18"/>
                              </w:rPr>
                              <w:t xml:space="preserve">2.523,7 </w:t>
                            </w:r>
                            <w:r w:rsidRPr="00E56407">
                              <w:rPr>
                                <w:sz w:val="18"/>
                                <w:szCs w:val="18"/>
                              </w:rPr>
                              <w:t>tūkst. eurų</w:t>
                            </w:r>
                          </w:p>
                          <w:p w14:paraId="1E5A1059" w14:textId="77777777" w:rsidR="00AB718A" w:rsidRPr="0016480C" w:rsidRDefault="00AB718A" w:rsidP="00574ED7">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728EB" id="_x0000_s1029" type="#_x0000_t202" style="position:absolute;left:0;text-align:left;margin-left:325pt;margin-top:.45pt;width:117pt;height: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vmmLQIAAFo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">
                <v:textbox>
                  <w:txbxContent>
                    <w:p w14:paraId="7256F17D" w14:textId="77777777" w:rsidR="00AB718A" w:rsidRDefault="00AB718A" w:rsidP="00574ED7">
                      <w:pPr>
                        <w:jc w:val="center"/>
                        <w:rPr>
                          <w:sz w:val="18"/>
                          <w:szCs w:val="18"/>
                        </w:rPr>
                      </w:pPr>
                      <w:r w:rsidRPr="0016480C">
                        <w:rPr>
                          <w:sz w:val="18"/>
                          <w:szCs w:val="18"/>
                        </w:rPr>
                        <w:t>Kultūros paveldo puoselėjimo ir kultūros paslaugų plėtros programa</w:t>
                      </w:r>
                    </w:p>
                    <w:p w14:paraId="0C7B2B9E" w14:textId="77777777" w:rsidR="00AB718A" w:rsidRPr="0016480C" w:rsidRDefault="00AB718A" w:rsidP="00574ED7">
                      <w:pPr>
                        <w:jc w:val="center"/>
                        <w:rPr>
                          <w:sz w:val="18"/>
                          <w:szCs w:val="18"/>
                        </w:rPr>
                      </w:pPr>
                    </w:p>
                    <w:p w14:paraId="6C4512C1" w14:textId="68EFF93C" w:rsidR="00AB718A" w:rsidRPr="00E56407" w:rsidRDefault="00AB718A" w:rsidP="00574ED7">
                      <w:pPr>
                        <w:jc w:val="center"/>
                        <w:rPr>
                          <w:sz w:val="18"/>
                          <w:szCs w:val="18"/>
                        </w:rPr>
                      </w:pPr>
                      <w:r w:rsidRPr="00E56407">
                        <w:rPr>
                          <w:sz w:val="18"/>
                          <w:szCs w:val="18"/>
                        </w:rPr>
                        <w:t xml:space="preserve">Asignavimai, iš viso: </w:t>
                      </w:r>
                      <w:r>
                        <w:rPr>
                          <w:sz w:val="18"/>
                          <w:szCs w:val="18"/>
                        </w:rPr>
                        <w:t xml:space="preserve">4.542,2 </w:t>
                      </w:r>
                      <w:r w:rsidRPr="00E56407">
                        <w:rPr>
                          <w:sz w:val="18"/>
                          <w:szCs w:val="18"/>
                        </w:rPr>
                        <w:t>tūkst. eurų</w:t>
                      </w:r>
                    </w:p>
                    <w:p w14:paraId="30ED6575" w14:textId="07F886F9" w:rsidR="00AB718A" w:rsidRPr="0016480C" w:rsidRDefault="00AB718A" w:rsidP="00574ED7">
                      <w:pPr>
                        <w:jc w:val="center"/>
                        <w:rPr>
                          <w:sz w:val="18"/>
                          <w:szCs w:val="18"/>
                        </w:rPr>
                      </w:pPr>
                      <w:r w:rsidRPr="00E56407">
                        <w:rPr>
                          <w:sz w:val="18"/>
                          <w:szCs w:val="18"/>
                        </w:rPr>
                        <w:t xml:space="preserve">Iš jų DU: </w:t>
                      </w:r>
                      <w:r>
                        <w:rPr>
                          <w:sz w:val="18"/>
                          <w:szCs w:val="18"/>
                        </w:rPr>
                        <w:t xml:space="preserve">2.523,7 </w:t>
                      </w:r>
                      <w:r w:rsidRPr="00E56407">
                        <w:rPr>
                          <w:sz w:val="18"/>
                          <w:szCs w:val="18"/>
                        </w:rPr>
                        <w:t>tūkst. eurų</w:t>
                      </w:r>
                    </w:p>
                    <w:p w14:paraId="1E5A1059" w14:textId="77777777" w:rsidR="00AB718A" w:rsidRPr="0016480C" w:rsidRDefault="00AB718A" w:rsidP="00574ED7">
                      <w:pPr>
                        <w:jc w:val="center"/>
                        <w:rPr>
                          <w:sz w:val="18"/>
                          <w:szCs w:val="18"/>
                        </w:rPr>
                      </w:pPr>
                    </w:p>
                  </w:txbxContent>
                </v:textbox>
              </v:shape>
            </w:pict>
          </mc:Fallback>
        </mc:AlternateContent>
      </w:r>
      <w:r w:rsidRPr="00B44582">
        <w:rPr>
          <w:noProof/>
          <w:highlight w:val="red"/>
          <w:lang w:eastAsia="lt-LT"/>
        </w:rPr>
        <mc:AlternateContent>
          <mc:Choice Requires="wps">
            <w:drawing>
              <wp:anchor distT="0" distB="0" distL="114300" distR="114300" simplePos="0" relativeHeight="251656704" behindDoc="0" locked="0" layoutInCell="1" allowOverlap="1" wp14:anchorId="70784FEF" wp14:editId="529F89A5">
                <wp:simplePos x="0" y="0"/>
                <wp:positionH relativeFrom="column">
                  <wp:posOffset>1831340</wp:posOffset>
                </wp:positionH>
                <wp:positionV relativeFrom="paragraph">
                  <wp:posOffset>44450</wp:posOffset>
                </wp:positionV>
                <wp:extent cx="0" cy="2083435"/>
                <wp:effectExtent l="8255" t="9525" r="10795" b="12065"/>
                <wp:wrapNone/>
                <wp:docPr id="42"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3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D70AB" id="Straight Connector 4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2pt,3.5pt" to="144.2pt,1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"/>
            </w:pict>
          </mc:Fallback>
        </mc:AlternateContent>
      </w:r>
    </w:p>
    <w:p w14:paraId="529ACF38" w14:textId="77777777" w:rsidR="00EE3EBD" w:rsidRPr="00B44582" w:rsidRDefault="00175013" w:rsidP="001A39C6">
      <w:pPr>
        <w:jc w:val="both"/>
        <w:rPr>
          <w:b/>
          <w:highlight w:val="red"/>
        </w:rPr>
      </w:pPr>
      <w:r w:rsidRPr="00B44582">
        <w:rPr>
          <w:noProof/>
          <w:highlight w:val="red"/>
          <w:lang w:eastAsia="lt-LT"/>
        </w:rPr>
        <mc:AlternateContent>
          <mc:Choice Requires="wps">
            <w:drawing>
              <wp:anchor distT="0" distB="0" distL="114300" distR="114300" simplePos="0" relativeHeight="251672064" behindDoc="0" locked="0" layoutInCell="1" allowOverlap="1" wp14:anchorId="4D7068AA" wp14:editId="6C6C26E9">
                <wp:simplePos x="0" y="0"/>
                <wp:positionH relativeFrom="column">
                  <wp:posOffset>177165</wp:posOffset>
                </wp:positionH>
                <wp:positionV relativeFrom="paragraph">
                  <wp:posOffset>97790</wp:posOffset>
                </wp:positionV>
                <wp:extent cx="1475105" cy="1017905"/>
                <wp:effectExtent l="11430" t="9525" r="8890" b="10795"/>
                <wp:wrapNone/>
                <wp:docPr id="4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1017905"/>
                        </a:xfrm>
                        <a:prstGeom prst="rect">
                          <a:avLst/>
                        </a:prstGeom>
                        <a:solidFill>
                          <a:srgbClr val="FFFFFF"/>
                        </a:solidFill>
                        <a:ln w="9525">
                          <a:solidFill>
                            <a:srgbClr val="000000"/>
                          </a:solidFill>
                          <a:miter lim="800000"/>
                          <a:headEnd/>
                          <a:tailEnd/>
                        </a:ln>
                      </wps:spPr>
                      <wps:txbx>
                        <w:txbxContent>
                          <w:p w14:paraId="167D2958" w14:textId="7CDD002C" w:rsidR="00AB718A" w:rsidRDefault="00AB718A" w:rsidP="001A39C6">
                            <w:pPr>
                              <w:jc w:val="center"/>
                              <w:rPr>
                                <w:sz w:val="18"/>
                                <w:szCs w:val="18"/>
                              </w:rPr>
                            </w:pPr>
                            <w:r>
                              <w:rPr>
                                <w:sz w:val="18"/>
                                <w:szCs w:val="18"/>
                              </w:rPr>
                              <w:t>Ž</w:t>
                            </w:r>
                            <w:r w:rsidRPr="0016480C">
                              <w:rPr>
                                <w:sz w:val="18"/>
                                <w:szCs w:val="18"/>
                              </w:rPr>
                              <w:t>inių visuomenės plėtros programa</w:t>
                            </w:r>
                          </w:p>
                          <w:p w14:paraId="5AA7D435" w14:textId="77777777" w:rsidR="00AB718A" w:rsidRPr="0016480C" w:rsidRDefault="00AB718A" w:rsidP="001A39C6">
                            <w:pPr>
                              <w:jc w:val="center"/>
                              <w:rPr>
                                <w:sz w:val="18"/>
                                <w:szCs w:val="18"/>
                              </w:rPr>
                            </w:pPr>
                          </w:p>
                          <w:p w14:paraId="7384E925" w14:textId="0905BA9C" w:rsidR="00AB718A" w:rsidRPr="00E56407" w:rsidRDefault="00AB718A" w:rsidP="00DA739F">
                            <w:pPr>
                              <w:ind w:right="-92"/>
                              <w:jc w:val="center"/>
                              <w:rPr>
                                <w:sz w:val="18"/>
                                <w:szCs w:val="18"/>
                              </w:rPr>
                            </w:pPr>
                            <w:r w:rsidRPr="00E56407">
                              <w:rPr>
                                <w:sz w:val="18"/>
                                <w:szCs w:val="18"/>
                              </w:rPr>
                              <w:t xml:space="preserve">Asignavimai, iš viso: </w:t>
                            </w:r>
                            <w:r w:rsidRPr="00F178AF">
                              <w:rPr>
                                <w:sz w:val="18"/>
                                <w:szCs w:val="18"/>
                              </w:rPr>
                              <w:t>28</w:t>
                            </w:r>
                            <w:r>
                              <w:rPr>
                                <w:sz w:val="18"/>
                                <w:szCs w:val="18"/>
                              </w:rPr>
                              <w:t>.</w:t>
                            </w:r>
                            <w:r w:rsidRPr="00F178AF">
                              <w:rPr>
                                <w:sz w:val="18"/>
                                <w:szCs w:val="18"/>
                              </w:rPr>
                              <w:t>606,7</w:t>
                            </w:r>
                            <w:r>
                              <w:rPr>
                                <w:sz w:val="18"/>
                                <w:szCs w:val="18"/>
                              </w:rPr>
                              <w:t xml:space="preserve"> </w:t>
                            </w:r>
                            <w:r w:rsidRPr="00E56407">
                              <w:rPr>
                                <w:sz w:val="18"/>
                                <w:szCs w:val="18"/>
                              </w:rPr>
                              <w:t>tūkst. eurų</w:t>
                            </w:r>
                          </w:p>
                          <w:p w14:paraId="4CF13870" w14:textId="56589178" w:rsidR="00AB718A" w:rsidRPr="005C3BDF" w:rsidRDefault="00AB718A" w:rsidP="001A39C6">
                            <w:pPr>
                              <w:jc w:val="center"/>
                              <w:rPr>
                                <w:sz w:val="18"/>
                                <w:szCs w:val="18"/>
                              </w:rPr>
                            </w:pPr>
                            <w:r w:rsidRPr="00E56407">
                              <w:rPr>
                                <w:sz w:val="18"/>
                                <w:szCs w:val="18"/>
                              </w:rPr>
                              <w:t xml:space="preserve">Iš jų DU: </w:t>
                            </w:r>
                            <w:r w:rsidRPr="00F178AF">
                              <w:rPr>
                                <w:sz w:val="18"/>
                                <w:szCs w:val="18"/>
                              </w:rPr>
                              <w:t>21</w:t>
                            </w:r>
                            <w:r>
                              <w:rPr>
                                <w:sz w:val="18"/>
                                <w:szCs w:val="18"/>
                              </w:rPr>
                              <w:t>.</w:t>
                            </w:r>
                            <w:r w:rsidRPr="00F178AF">
                              <w:rPr>
                                <w:sz w:val="18"/>
                                <w:szCs w:val="18"/>
                              </w:rPr>
                              <w:t>115</w:t>
                            </w:r>
                            <w:r>
                              <w:rPr>
                                <w:sz w:val="18"/>
                                <w:szCs w:val="18"/>
                              </w:rPr>
                              <w:t xml:space="preserve">,0 </w:t>
                            </w:r>
                            <w:r w:rsidRPr="00E56407">
                              <w:rPr>
                                <w:sz w:val="18"/>
                                <w:szCs w:val="18"/>
                              </w:rPr>
                              <w:t>tūkst. eurų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068AA" id="Text Box 5" o:spid="_x0000_s1030" type="#_x0000_t202" style="position:absolute;left:0;text-align:left;margin-left:13.95pt;margin-top:7.7pt;width:116.15pt;height:80.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">
                <v:textbox>
                  <w:txbxContent>
                    <w:p w14:paraId="167D2958" w14:textId="7CDD002C" w:rsidR="00AB718A" w:rsidRDefault="00AB718A" w:rsidP="001A39C6">
                      <w:pPr>
                        <w:jc w:val="center"/>
                        <w:rPr>
                          <w:sz w:val="18"/>
                          <w:szCs w:val="18"/>
                        </w:rPr>
                      </w:pPr>
                      <w:r>
                        <w:rPr>
                          <w:sz w:val="18"/>
                          <w:szCs w:val="18"/>
                        </w:rPr>
                        <w:t>Ž</w:t>
                      </w:r>
                      <w:r w:rsidRPr="0016480C">
                        <w:rPr>
                          <w:sz w:val="18"/>
                          <w:szCs w:val="18"/>
                        </w:rPr>
                        <w:t>inių visuomenės plėtros programa</w:t>
                      </w:r>
                    </w:p>
                    <w:p w14:paraId="5AA7D435" w14:textId="77777777" w:rsidR="00AB718A" w:rsidRPr="0016480C" w:rsidRDefault="00AB718A" w:rsidP="001A39C6">
                      <w:pPr>
                        <w:jc w:val="center"/>
                        <w:rPr>
                          <w:sz w:val="18"/>
                          <w:szCs w:val="18"/>
                        </w:rPr>
                      </w:pPr>
                    </w:p>
                    <w:p w14:paraId="7384E925" w14:textId="0905BA9C" w:rsidR="00AB718A" w:rsidRPr="00E56407" w:rsidRDefault="00AB718A" w:rsidP="00DA739F">
                      <w:pPr>
                        <w:ind w:right="-92"/>
                        <w:jc w:val="center"/>
                        <w:rPr>
                          <w:sz w:val="18"/>
                          <w:szCs w:val="18"/>
                        </w:rPr>
                      </w:pPr>
                      <w:r w:rsidRPr="00E56407">
                        <w:rPr>
                          <w:sz w:val="18"/>
                          <w:szCs w:val="18"/>
                        </w:rPr>
                        <w:t xml:space="preserve">Asignavimai, iš viso: </w:t>
                      </w:r>
                      <w:r w:rsidRPr="00F178AF">
                        <w:rPr>
                          <w:sz w:val="18"/>
                          <w:szCs w:val="18"/>
                        </w:rPr>
                        <w:t>28</w:t>
                      </w:r>
                      <w:r>
                        <w:rPr>
                          <w:sz w:val="18"/>
                          <w:szCs w:val="18"/>
                        </w:rPr>
                        <w:t>.</w:t>
                      </w:r>
                      <w:r w:rsidRPr="00F178AF">
                        <w:rPr>
                          <w:sz w:val="18"/>
                          <w:szCs w:val="18"/>
                        </w:rPr>
                        <w:t>606,7</w:t>
                      </w:r>
                      <w:r>
                        <w:rPr>
                          <w:sz w:val="18"/>
                          <w:szCs w:val="18"/>
                        </w:rPr>
                        <w:t xml:space="preserve"> </w:t>
                      </w:r>
                      <w:r w:rsidRPr="00E56407">
                        <w:rPr>
                          <w:sz w:val="18"/>
                          <w:szCs w:val="18"/>
                        </w:rPr>
                        <w:t>tūkst. eurų</w:t>
                      </w:r>
                    </w:p>
                    <w:p w14:paraId="4CF13870" w14:textId="56589178" w:rsidR="00AB718A" w:rsidRPr="005C3BDF" w:rsidRDefault="00AB718A" w:rsidP="001A39C6">
                      <w:pPr>
                        <w:jc w:val="center"/>
                        <w:rPr>
                          <w:sz w:val="18"/>
                          <w:szCs w:val="18"/>
                        </w:rPr>
                      </w:pPr>
                      <w:r w:rsidRPr="00E56407">
                        <w:rPr>
                          <w:sz w:val="18"/>
                          <w:szCs w:val="18"/>
                        </w:rPr>
                        <w:t xml:space="preserve">Iš jų DU: </w:t>
                      </w:r>
                      <w:r w:rsidRPr="00F178AF">
                        <w:rPr>
                          <w:sz w:val="18"/>
                          <w:szCs w:val="18"/>
                        </w:rPr>
                        <w:t>21</w:t>
                      </w:r>
                      <w:r>
                        <w:rPr>
                          <w:sz w:val="18"/>
                          <w:szCs w:val="18"/>
                        </w:rPr>
                        <w:t>.</w:t>
                      </w:r>
                      <w:r w:rsidRPr="00F178AF">
                        <w:rPr>
                          <w:sz w:val="18"/>
                          <w:szCs w:val="18"/>
                        </w:rPr>
                        <w:t>115</w:t>
                      </w:r>
                      <w:r>
                        <w:rPr>
                          <w:sz w:val="18"/>
                          <w:szCs w:val="18"/>
                        </w:rPr>
                        <w:t xml:space="preserve">,0 </w:t>
                      </w:r>
                      <w:r w:rsidRPr="00E56407">
                        <w:rPr>
                          <w:sz w:val="18"/>
                          <w:szCs w:val="18"/>
                        </w:rPr>
                        <w:t>tūkst. eurų</w:t>
                      </w:r>
                    </w:p>
                  </w:txbxContent>
                </v:textbox>
              </v:shape>
            </w:pict>
          </mc:Fallback>
        </mc:AlternateContent>
      </w:r>
      <w:r w:rsidRPr="00B44582">
        <w:rPr>
          <w:noProof/>
          <w:highlight w:val="red"/>
          <w:lang w:eastAsia="lt-LT"/>
        </w:rPr>
        <mc:AlternateContent>
          <mc:Choice Requires="wps">
            <w:drawing>
              <wp:anchor distT="0" distB="0" distL="114300" distR="114300" simplePos="0" relativeHeight="251674112" behindDoc="0" locked="0" layoutInCell="1" allowOverlap="1" wp14:anchorId="0C1D9ABB" wp14:editId="66C5A291">
                <wp:simplePos x="0" y="0"/>
                <wp:positionH relativeFrom="column">
                  <wp:posOffset>2057400</wp:posOffset>
                </wp:positionH>
                <wp:positionV relativeFrom="paragraph">
                  <wp:posOffset>19050</wp:posOffset>
                </wp:positionV>
                <wp:extent cx="1645920" cy="868045"/>
                <wp:effectExtent l="5715" t="6985" r="5715" b="10795"/>
                <wp:wrapNone/>
                <wp:docPr id="4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68045"/>
                        </a:xfrm>
                        <a:prstGeom prst="rect">
                          <a:avLst/>
                        </a:prstGeom>
                        <a:solidFill>
                          <a:srgbClr val="FFFFFF"/>
                        </a:solidFill>
                        <a:ln w="9525">
                          <a:solidFill>
                            <a:srgbClr val="000000"/>
                          </a:solidFill>
                          <a:miter lim="800000"/>
                          <a:headEnd/>
                          <a:tailEnd/>
                        </a:ln>
                      </wps:spPr>
                      <wps:txbx>
                        <w:txbxContent>
                          <w:p w14:paraId="20D673ED" w14:textId="77777777" w:rsidR="00AB718A" w:rsidRDefault="00AB718A" w:rsidP="001A39C6">
                            <w:pPr>
                              <w:jc w:val="center"/>
                              <w:rPr>
                                <w:sz w:val="18"/>
                                <w:szCs w:val="18"/>
                              </w:rPr>
                            </w:pPr>
                            <w:r w:rsidRPr="0016480C">
                              <w:rPr>
                                <w:sz w:val="18"/>
                                <w:szCs w:val="18"/>
                              </w:rPr>
                              <w:t>Aplinkos apsaugos programa</w:t>
                            </w:r>
                          </w:p>
                          <w:p w14:paraId="5E2A15CD" w14:textId="77777777" w:rsidR="00AB718A" w:rsidRPr="0016480C" w:rsidRDefault="00AB718A" w:rsidP="001A39C6">
                            <w:pPr>
                              <w:jc w:val="center"/>
                              <w:rPr>
                                <w:sz w:val="18"/>
                                <w:szCs w:val="18"/>
                              </w:rPr>
                            </w:pPr>
                          </w:p>
                          <w:p w14:paraId="0F9336FD" w14:textId="77777777" w:rsidR="00AB718A" w:rsidRPr="00E56407" w:rsidRDefault="00AB718A" w:rsidP="001A39C6">
                            <w:pPr>
                              <w:jc w:val="center"/>
                              <w:rPr>
                                <w:sz w:val="18"/>
                                <w:szCs w:val="18"/>
                              </w:rPr>
                            </w:pPr>
                            <w:r w:rsidRPr="00E56407">
                              <w:rPr>
                                <w:sz w:val="18"/>
                                <w:szCs w:val="18"/>
                              </w:rPr>
                              <w:t>Asignavimai, iš viso:</w:t>
                            </w:r>
                          </w:p>
                          <w:p w14:paraId="1DB12F66" w14:textId="7553A376" w:rsidR="00AB718A" w:rsidRPr="00E56407" w:rsidRDefault="008F4B60" w:rsidP="001A39C6">
                            <w:pPr>
                              <w:jc w:val="center"/>
                              <w:rPr>
                                <w:sz w:val="18"/>
                                <w:szCs w:val="18"/>
                              </w:rPr>
                            </w:pPr>
                            <w:r>
                              <w:rPr>
                                <w:sz w:val="18"/>
                                <w:szCs w:val="18"/>
                              </w:rPr>
                              <w:t>5.460,3</w:t>
                            </w:r>
                            <w:r w:rsidR="00AB718A">
                              <w:rPr>
                                <w:sz w:val="18"/>
                                <w:szCs w:val="18"/>
                              </w:rPr>
                              <w:t xml:space="preserve"> </w:t>
                            </w:r>
                            <w:r w:rsidR="00AB718A" w:rsidRPr="00E56407">
                              <w:rPr>
                                <w:sz w:val="18"/>
                                <w:szCs w:val="18"/>
                              </w:rPr>
                              <w:t>tūkst. eurų</w:t>
                            </w:r>
                          </w:p>
                          <w:p w14:paraId="31742B54" w14:textId="6F5912EA" w:rsidR="00AB718A" w:rsidRPr="005C3BDF" w:rsidRDefault="00AB718A" w:rsidP="001A39C6">
                            <w:pPr>
                              <w:jc w:val="center"/>
                              <w:rPr>
                                <w:sz w:val="18"/>
                                <w:szCs w:val="18"/>
                              </w:rPr>
                            </w:pPr>
                            <w:r w:rsidRPr="00E56407">
                              <w:rPr>
                                <w:sz w:val="18"/>
                                <w:szCs w:val="18"/>
                              </w:rPr>
                              <w:t xml:space="preserve">Iš jų DU: </w:t>
                            </w:r>
                            <w:r>
                              <w:rPr>
                                <w:sz w:val="18"/>
                                <w:szCs w:val="18"/>
                              </w:rPr>
                              <w:t xml:space="preserve">746,0 </w:t>
                            </w:r>
                            <w:r w:rsidRPr="00E56407">
                              <w:rPr>
                                <w:sz w:val="18"/>
                                <w:szCs w:val="18"/>
                              </w:rPr>
                              <w:t>tūkst. eurų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D9ABB" id="Text Box 19" o:spid="_x0000_s1031" type="#_x0000_t202" style="position:absolute;left:0;text-align:left;margin-left:162pt;margin-top:1.5pt;width:129.6pt;height:68.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">
                <v:textbox>
                  <w:txbxContent>
                    <w:p w14:paraId="20D673ED" w14:textId="77777777" w:rsidR="00AB718A" w:rsidRDefault="00AB718A" w:rsidP="001A39C6">
                      <w:pPr>
                        <w:jc w:val="center"/>
                        <w:rPr>
                          <w:sz w:val="18"/>
                          <w:szCs w:val="18"/>
                        </w:rPr>
                      </w:pPr>
                      <w:r w:rsidRPr="0016480C">
                        <w:rPr>
                          <w:sz w:val="18"/>
                          <w:szCs w:val="18"/>
                        </w:rPr>
                        <w:t>Aplinkos apsaugos programa</w:t>
                      </w:r>
                    </w:p>
                    <w:p w14:paraId="5E2A15CD" w14:textId="77777777" w:rsidR="00AB718A" w:rsidRPr="0016480C" w:rsidRDefault="00AB718A" w:rsidP="001A39C6">
                      <w:pPr>
                        <w:jc w:val="center"/>
                        <w:rPr>
                          <w:sz w:val="18"/>
                          <w:szCs w:val="18"/>
                        </w:rPr>
                      </w:pPr>
                    </w:p>
                    <w:p w14:paraId="0F9336FD" w14:textId="77777777" w:rsidR="00AB718A" w:rsidRPr="00E56407" w:rsidRDefault="00AB718A" w:rsidP="001A39C6">
                      <w:pPr>
                        <w:jc w:val="center"/>
                        <w:rPr>
                          <w:sz w:val="18"/>
                          <w:szCs w:val="18"/>
                        </w:rPr>
                      </w:pPr>
                      <w:r w:rsidRPr="00E56407">
                        <w:rPr>
                          <w:sz w:val="18"/>
                          <w:szCs w:val="18"/>
                        </w:rPr>
                        <w:t>Asignavimai, iš viso:</w:t>
                      </w:r>
                    </w:p>
                    <w:p w14:paraId="1DB12F66" w14:textId="7553A376" w:rsidR="00AB718A" w:rsidRPr="00E56407" w:rsidRDefault="008F4B60" w:rsidP="001A39C6">
                      <w:pPr>
                        <w:jc w:val="center"/>
                        <w:rPr>
                          <w:sz w:val="18"/>
                          <w:szCs w:val="18"/>
                        </w:rPr>
                      </w:pPr>
                      <w:r>
                        <w:rPr>
                          <w:sz w:val="18"/>
                          <w:szCs w:val="18"/>
                        </w:rPr>
                        <w:t>5.460,3</w:t>
                      </w:r>
                      <w:r w:rsidR="00AB718A">
                        <w:rPr>
                          <w:sz w:val="18"/>
                          <w:szCs w:val="18"/>
                        </w:rPr>
                        <w:t xml:space="preserve"> </w:t>
                      </w:r>
                      <w:r w:rsidR="00AB718A" w:rsidRPr="00E56407">
                        <w:rPr>
                          <w:sz w:val="18"/>
                          <w:szCs w:val="18"/>
                        </w:rPr>
                        <w:t>tūkst. eurų</w:t>
                      </w:r>
                    </w:p>
                    <w:p w14:paraId="31742B54" w14:textId="6F5912EA" w:rsidR="00AB718A" w:rsidRPr="005C3BDF" w:rsidRDefault="00AB718A" w:rsidP="001A39C6">
                      <w:pPr>
                        <w:jc w:val="center"/>
                        <w:rPr>
                          <w:sz w:val="18"/>
                          <w:szCs w:val="18"/>
                        </w:rPr>
                      </w:pPr>
                      <w:r w:rsidRPr="00E56407">
                        <w:rPr>
                          <w:sz w:val="18"/>
                          <w:szCs w:val="18"/>
                        </w:rPr>
                        <w:t xml:space="preserve">Iš jų DU: </w:t>
                      </w:r>
                      <w:r>
                        <w:rPr>
                          <w:sz w:val="18"/>
                          <w:szCs w:val="18"/>
                        </w:rPr>
                        <w:t xml:space="preserve">746,0 </w:t>
                      </w:r>
                      <w:r w:rsidRPr="00E56407">
                        <w:rPr>
                          <w:sz w:val="18"/>
                          <w:szCs w:val="18"/>
                        </w:rPr>
                        <w:t>tūkst. eurų</w:t>
                      </w:r>
                    </w:p>
                  </w:txbxContent>
                </v:textbox>
              </v:shape>
            </w:pict>
          </mc:Fallback>
        </mc:AlternateContent>
      </w:r>
    </w:p>
    <w:p w14:paraId="180C6E0A" w14:textId="77777777" w:rsidR="00EE3EBD" w:rsidRPr="00B44582" w:rsidRDefault="00175013" w:rsidP="001A39C6">
      <w:pPr>
        <w:jc w:val="both"/>
        <w:rPr>
          <w:b/>
          <w:highlight w:val="red"/>
        </w:rPr>
      </w:pPr>
      <w:r w:rsidRPr="00B44582">
        <w:rPr>
          <w:noProof/>
          <w:highlight w:val="red"/>
          <w:lang w:eastAsia="lt-LT"/>
        </w:rPr>
        <mc:AlternateContent>
          <mc:Choice Requires="wps">
            <w:drawing>
              <wp:anchor distT="0" distB="0" distL="114300" distR="114300" simplePos="0" relativeHeight="251664896" behindDoc="0" locked="0" layoutInCell="1" allowOverlap="1" wp14:anchorId="46FA7C14" wp14:editId="1276D838">
                <wp:simplePos x="0" y="0"/>
                <wp:positionH relativeFrom="column">
                  <wp:posOffset>3926205</wp:posOffset>
                </wp:positionH>
                <wp:positionV relativeFrom="paragraph">
                  <wp:posOffset>169545</wp:posOffset>
                </wp:positionV>
                <wp:extent cx="201295" cy="0"/>
                <wp:effectExtent l="7620" t="75565" r="19685" b="76835"/>
                <wp:wrapNone/>
                <wp:docPr id="3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9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141337" id="_x0000_t32" coordsize="21600,21600" o:spt="32" o:oned="t" path="m,l21600,21600e" filled="f">
                <v:path arrowok="t" fillok="f" o:connecttype="none"/>
                <o:lock v:ext="edit" shapetype="t"/>
              </v:shapetype>
              <v:shape id="Straight Arrow Connector 49" o:spid="_x0000_s1026" type="#_x0000_t32" style="position:absolute;margin-left:309.15pt;margin-top:13.35pt;width:15.8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">
                <v:stroke endarrow="open"/>
              </v:shape>
            </w:pict>
          </mc:Fallback>
        </mc:AlternateContent>
      </w:r>
      <w:r w:rsidRPr="00B44582">
        <w:rPr>
          <w:noProof/>
          <w:highlight w:val="red"/>
          <w:lang w:eastAsia="lt-LT"/>
        </w:rPr>
        <mc:AlternateContent>
          <mc:Choice Requires="wps">
            <w:drawing>
              <wp:anchor distT="0" distB="0" distL="114300" distR="114300" simplePos="0" relativeHeight="251657728" behindDoc="0" locked="0" layoutInCell="1" allowOverlap="1" wp14:anchorId="7451A4B9" wp14:editId="7B2938E0">
                <wp:simplePos x="0" y="0"/>
                <wp:positionH relativeFrom="column">
                  <wp:posOffset>1831340</wp:posOffset>
                </wp:positionH>
                <wp:positionV relativeFrom="paragraph">
                  <wp:posOffset>169545</wp:posOffset>
                </wp:positionV>
                <wp:extent cx="226060" cy="0"/>
                <wp:effectExtent l="8255" t="75565" r="22860" b="76835"/>
                <wp:wrapNone/>
                <wp:docPr id="38"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06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B9C603" id="Straight Arrow Connector 41" o:spid="_x0000_s1026" type="#_x0000_t32" style="position:absolute;margin-left:144.2pt;margin-top:13.35pt;width:17.8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">
                <v:stroke endarrow="open"/>
              </v:shape>
            </w:pict>
          </mc:Fallback>
        </mc:AlternateContent>
      </w:r>
    </w:p>
    <w:p w14:paraId="2FE62F2E" w14:textId="77777777" w:rsidR="00EE3EBD" w:rsidRPr="00B44582" w:rsidRDefault="00175013" w:rsidP="001A39C6">
      <w:pPr>
        <w:jc w:val="both"/>
        <w:rPr>
          <w:b/>
          <w:highlight w:val="red"/>
        </w:rPr>
      </w:pPr>
      <w:r w:rsidRPr="00B44582">
        <w:rPr>
          <w:noProof/>
          <w:highlight w:val="red"/>
          <w:lang w:eastAsia="lt-LT"/>
        </w:rPr>
        <mc:AlternateContent>
          <mc:Choice Requires="wps">
            <w:drawing>
              <wp:anchor distT="0" distB="0" distL="114300" distR="114300" simplePos="0" relativeHeight="251667968" behindDoc="0" locked="0" layoutInCell="1" allowOverlap="1" wp14:anchorId="7777EA53" wp14:editId="4E656338">
                <wp:simplePos x="0" y="0"/>
                <wp:positionH relativeFrom="column">
                  <wp:posOffset>2540</wp:posOffset>
                </wp:positionH>
                <wp:positionV relativeFrom="paragraph">
                  <wp:posOffset>31115</wp:posOffset>
                </wp:positionV>
                <wp:extent cx="185420" cy="5080"/>
                <wp:effectExtent l="8255" t="73660" r="25400" b="73660"/>
                <wp:wrapNone/>
                <wp:docPr id="37"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420" cy="508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CE332B" id="Straight Arrow Connector 52" o:spid="_x0000_s1026" type="#_x0000_t32" style="position:absolute;margin-left:.2pt;margin-top:2.45pt;width:14.6pt;height:.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">
                <v:stroke endarrow="open"/>
              </v:shape>
            </w:pict>
          </mc:Fallback>
        </mc:AlternateContent>
      </w:r>
    </w:p>
    <w:p w14:paraId="2CACBE5F" w14:textId="77777777" w:rsidR="00EE3EBD" w:rsidRPr="00B44582" w:rsidRDefault="00EE3EBD" w:rsidP="001A39C6">
      <w:pPr>
        <w:jc w:val="both"/>
        <w:rPr>
          <w:b/>
          <w:highlight w:val="red"/>
        </w:rPr>
      </w:pPr>
    </w:p>
    <w:p w14:paraId="7A100100" w14:textId="77777777" w:rsidR="00EE3EBD" w:rsidRPr="00B44582" w:rsidRDefault="00EE3EBD" w:rsidP="001A39C6">
      <w:pPr>
        <w:jc w:val="both"/>
        <w:rPr>
          <w:b/>
          <w:highlight w:val="red"/>
        </w:rPr>
      </w:pPr>
    </w:p>
    <w:p w14:paraId="53034992" w14:textId="77777777" w:rsidR="00EE3EBD" w:rsidRPr="00B44582" w:rsidRDefault="00175013" w:rsidP="001A39C6">
      <w:pPr>
        <w:jc w:val="both"/>
        <w:rPr>
          <w:b/>
          <w:highlight w:val="red"/>
        </w:rPr>
      </w:pPr>
      <w:r w:rsidRPr="00B44582">
        <w:rPr>
          <w:noProof/>
          <w:highlight w:val="red"/>
          <w:lang w:eastAsia="lt-LT"/>
        </w:rPr>
        <mc:AlternateContent>
          <mc:Choice Requires="wps">
            <w:drawing>
              <wp:anchor distT="0" distB="0" distL="114300" distR="114300" simplePos="0" relativeHeight="251653632" behindDoc="0" locked="0" layoutInCell="1" allowOverlap="1" wp14:anchorId="229C38EE" wp14:editId="5E40D747">
                <wp:simplePos x="0" y="0"/>
                <wp:positionH relativeFrom="column">
                  <wp:posOffset>4127500</wp:posOffset>
                </wp:positionH>
                <wp:positionV relativeFrom="paragraph">
                  <wp:posOffset>153035</wp:posOffset>
                </wp:positionV>
                <wp:extent cx="1485900" cy="953770"/>
                <wp:effectExtent l="0" t="0" r="19050" b="17780"/>
                <wp:wrapNone/>
                <wp:docPr id="3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53770"/>
                        </a:xfrm>
                        <a:prstGeom prst="rect">
                          <a:avLst/>
                        </a:prstGeom>
                        <a:solidFill>
                          <a:srgbClr val="FFFFFF"/>
                        </a:solidFill>
                        <a:ln w="9525">
                          <a:solidFill>
                            <a:srgbClr val="000000"/>
                          </a:solidFill>
                          <a:miter lim="800000"/>
                          <a:headEnd/>
                          <a:tailEnd/>
                        </a:ln>
                      </wps:spPr>
                      <wps:txbx>
                        <w:txbxContent>
                          <w:p w14:paraId="67EF9C17" w14:textId="77777777" w:rsidR="00AB718A" w:rsidRDefault="00AB718A" w:rsidP="00574ED7">
                            <w:pPr>
                              <w:jc w:val="center"/>
                              <w:rPr>
                                <w:sz w:val="18"/>
                                <w:szCs w:val="18"/>
                              </w:rPr>
                            </w:pPr>
                            <w:r w:rsidRPr="0016480C">
                              <w:rPr>
                                <w:sz w:val="18"/>
                                <w:szCs w:val="18"/>
                              </w:rPr>
                              <w:t>Kūno kultūros ir sporto plėtros programa</w:t>
                            </w:r>
                          </w:p>
                          <w:p w14:paraId="6E44047B" w14:textId="77777777" w:rsidR="00AB718A" w:rsidRPr="0016480C" w:rsidRDefault="00AB718A" w:rsidP="00574ED7">
                            <w:pPr>
                              <w:jc w:val="center"/>
                              <w:rPr>
                                <w:sz w:val="18"/>
                                <w:szCs w:val="18"/>
                              </w:rPr>
                            </w:pPr>
                          </w:p>
                          <w:p w14:paraId="426CD2A0" w14:textId="77777777" w:rsidR="00AB718A" w:rsidRPr="00E56407" w:rsidRDefault="00AB718A" w:rsidP="00574ED7">
                            <w:pPr>
                              <w:jc w:val="center"/>
                              <w:rPr>
                                <w:sz w:val="18"/>
                                <w:szCs w:val="18"/>
                              </w:rPr>
                            </w:pPr>
                            <w:r w:rsidRPr="00E56407">
                              <w:rPr>
                                <w:sz w:val="18"/>
                                <w:szCs w:val="18"/>
                              </w:rPr>
                              <w:t xml:space="preserve">Asignavimai, iš viso: </w:t>
                            </w:r>
                          </w:p>
                          <w:p w14:paraId="63D92C59" w14:textId="7BBE6E7A" w:rsidR="00AB718A" w:rsidRPr="00E56407" w:rsidRDefault="00AB718A" w:rsidP="00574ED7">
                            <w:pPr>
                              <w:jc w:val="center"/>
                              <w:rPr>
                                <w:sz w:val="18"/>
                                <w:szCs w:val="18"/>
                              </w:rPr>
                            </w:pPr>
                            <w:r w:rsidRPr="00933578">
                              <w:rPr>
                                <w:sz w:val="18"/>
                                <w:szCs w:val="18"/>
                              </w:rPr>
                              <w:t>1</w:t>
                            </w:r>
                            <w:r>
                              <w:rPr>
                                <w:sz w:val="18"/>
                                <w:szCs w:val="18"/>
                              </w:rPr>
                              <w:t>.</w:t>
                            </w:r>
                            <w:r w:rsidR="008F4B60">
                              <w:rPr>
                                <w:sz w:val="18"/>
                                <w:szCs w:val="18"/>
                              </w:rPr>
                              <w:t>733,7</w:t>
                            </w:r>
                            <w:r>
                              <w:rPr>
                                <w:sz w:val="18"/>
                                <w:szCs w:val="18"/>
                              </w:rPr>
                              <w:t xml:space="preserve"> </w:t>
                            </w:r>
                            <w:r w:rsidRPr="00E56407">
                              <w:rPr>
                                <w:sz w:val="18"/>
                                <w:szCs w:val="18"/>
                              </w:rPr>
                              <w:t>tūkst. eurų</w:t>
                            </w:r>
                          </w:p>
                          <w:p w14:paraId="1D874593" w14:textId="6E37C9EF" w:rsidR="00AB718A" w:rsidRPr="0016480C" w:rsidRDefault="00AB718A" w:rsidP="00574ED7">
                            <w:pPr>
                              <w:jc w:val="center"/>
                              <w:rPr>
                                <w:sz w:val="18"/>
                                <w:szCs w:val="18"/>
                              </w:rPr>
                            </w:pPr>
                            <w:r>
                              <w:rPr>
                                <w:sz w:val="18"/>
                                <w:szCs w:val="18"/>
                              </w:rPr>
                              <w:t xml:space="preserve">Iš jų DU: 460,2 </w:t>
                            </w:r>
                            <w:r w:rsidRPr="00E56407">
                              <w:rPr>
                                <w:sz w:val="18"/>
                                <w:szCs w:val="18"/>
                              </w:rPr>
                              <w:t>tūkst. eurų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C38EE" id="_x0000_s1032" type="#_x0000_t202" style="position:absolute;left:0;text-align:left;margin-left:325pt;margin-top:12.05pt;width:117pt;height:75.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">
                <v:textbox>
                  <w:txbxContent>
                    <w:p w14:paraId="67EF9C17" w14:textId="77777777" w:rsidR="00AB718A" w:rsidRDefault="00AB718A" w:rsidP="00574ED7">
                      <w:pPr>
                        <w:jc w:val="center"/>
                        <w:rPr>
                          <w:sz w:val="18"/>
                          <w:szCs w:val="18"/>
                        </w:rPr>
                      </w:pPr>
                      <w:r w:rsidRPr="0016480C">
                        <w:rPr>
                          <w:sz w:val="18"/>
                          <w:szCs w:val="18"/>
                        </w:rPr>
                        <w:t>Kūno kultūros ir sporto plėtros programa</w:t>
                      </w:r>
                    </w:p>
                    <w:p w14:paraId="6E44047B" w14:textId="77777777" w:rsidR="00AB718A" w:rsidRPr="0016480C" w:rsidRDefault="00AB718A" w:rsidP="00574ED7">
                      <w:pPr>
                        <w:jc w:val="center"/>
                        <w:rPr>
                          <w:sz w:val="18"/>
                          <w:szCs w:val="18"/>
                        </w:rPr>
                      </w:pPr>
                    </w:p>
                    <w:p w14:paraId="426CD2A0" w14:textId="77777777" w:rsidR="00AB718A" w:rsidRPr="00E56407" w:rsidRDefault="00AB718A" w:rsidP="00574ED7">
                      <w:pPr>
                        <w:jc w:val="center"/>
                        <w:rPr>
                          <w:sz w:val="18"/>
                          <w:szCs w:val="18"/>
                        </w:rPr>
                      </w:pPr>
                      <w:r w:rsidRPr="00E56407">
                        <w:rPr>
                          <w:sz w:val="18"/>
                          <w:szCs w:val="18"/>
                        </w:rPr>
                        <w:t xml:space="preserve">Asignavimai, iš viso: </w:t>
                      </w:r>
                    </w:p>
                    <w:p w14:paraId="63D92C59" w14:textId="7BBE6E7A" w:rsidR="00AB718A" w:rsidRPr="00E56407" w:rsidRDefault="00AB718A" w:rsidP="00574ED7">
                      <w:pPr>
                        <w:jc w:val="center"/>
                        <w:rPr>
                          <w:sz w:val="18"/>
                          <w:szCs w:val="18"/>
                        </w:rPr>
                      </w:pPr>
                      <w:r w:rsidRPr="00933578">
                        <w:rPr>
                          <w:sz w:val="18"/>
                          <w:szCs w:val="18"/>
                        </w:rPr>
                        <w:t>1</w:t>
                      </w:r>
                      <w:r>
                        <w:rPr>
                          <w:sz w:val="18"/>
                          <w:szCs w:val="18"/>
                        </w:rPr>
                        <w:t>.</w:t>
                      </w:r>
                      <w:r w:rsidR="008F4B60">
                        <w:rPr>
                          <w:sz w:val="18"/>
                          <w:szCs w:val="18"/>
                        </w:rPr>
                        <w:t>733,7</w:t>
                      </w:r>
                      <w:r>
                        <w:rPr>
                          <w:sz w:val="18"/>
                          <w:szCs w:val="18"/>
                        </w:rPr>
                        <w:t xml:space="preserve"> </w:t>
                      </w:r>
                      <w:r w:rsidRPr="00E56407">
                        <w:rPr>
                          <w:sz w:val="18"/>
                          <w:szCs w:val="18"/>
                        </w:rPr>
                        <w:t>tūkst. eurų</w:t>
                      </w:r>
                    </w:p>
                    <w:p w14:paraId="1D874593" w14:textId="6E37C9EF" w:rsidR="00AB718A" w:rsidRPr="0016480C" w:rsidRDefault="00AB718A" w:rsidP="00574ED7">
                      <w:pPr>
                        <w:jc w:val="center"/>
                        <w:rPr>
                          <w:sz w:val="18"/>
                          <w:szCs w:val="18"/>
                        </w:rPr>
                      </w:pPr>
                      <w:r>
                        <w:rPr>
                          <w:sz w:val="18"/>
                          <w:szCs w:val="18"/>
                        </w:rPr>
                        <w:t xml:space="preserve">Iš jų DU: 460,2 </w:t>
                      </w:r>
                      <w:r w:rsidRPr="00E56407">
                        <w:rPr>
                          <w:sz w:val="18"/>
                          <w:szCs w:val="18"/>
                        </w:rPr>
                        <w:t>tūkst. eurų</w:t>
                      </w:r>
                    </w:p>
                  </w:txbxContent>
                </v:textbox>
              </v:shape>
            </w:pict>
          </mc:Fallback>
        </mc:AlternateContent>
      </w:r>
    </w:p>
    <w:p w14:paraId="402A4785" w14:textId="77777777" w:rsidR="00EE3EBD" w:rsidRPr="00B44582" w:rsidRDefault="00175013" w:rsidP="001A39C6">
      <w:pPr>
        <w:jc w:val="both"/>
        <w:rPr>
          <w:b/>
          <w:highlight w:val="red"/>
        </w:rPr>
      </w:pPr>
      <w:r w:rsidRPr="00B44582">
        <w:rPr>
          <w:noProof/>
          <w:highlight w:val="red"/>
          <w:lang w:eastAsia="lt-LT"/>
        </w:rPr>
        <mc:AlternateContent>
          <mc:Choice Requires="wps">
            <w:drawing>
              <wp:anchor distT="0" distB="0" distL="114300" distR="114300" simplePos="0" relativeHeight="251675136" behindDoc="0" locked="0" layoutInCell="1" allowOverlap="1" wp14:anchorId="788FB04E" wp14:editId="3B6BA7A8">
                <wp:simplePos x="0" y="0"/>
                <wp:positionH relativeFrom="column">
                  <wp:posOffset>2057400</wp:posOffset>
                </wp:positionH>
                <wp:positionV relativeFrom="paragraph">
                  <wp:posOffset>8255</wp:posOffset>
                </wp:positionV>
                <wp:extent cx="1645920" cy="809625"/>
                <wp:effectExtent l="5715" t="8890" r="5715" b="10160"/>
                <wp:wrapNone/>
                <wp:docPr id="3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09625"/>
                        </a:xfrm>
                        <a:prstGeom prst="rect">
                          <a:avLst/>
                        </a:prstGeom>
                        <a:solidFill>
                          <a:srgbClr val="FFFFFF"/>
                        </a:solidFill>
                        <a:ln w="9525">
                          <a:solidFill>
                            <a:srgbClr val="000000"/>
                          </a:solidFill>
                          <a:miter lim="800000"/>
                          <a:headEnd/>
                          <a:tailEnd/>
                        </a:ln>
                      </wps:spPr>
                      <wps:txbx>
                        <w:txbxContent>
                          <w:p w14:paraId="28A4F05B" w14:textId="77777777" w:rsidR="00AB718A" w:rsidRDefault="00AB718A" w:rsidP="001A39C6">
                            <w:pPr>
                              <w:jc w:val="center"/>
                              <w:rPr>
                                <w:sz w:val="18"/>
                                <w:szCs w:val="18"/>
                              </w:rPr>
                            </w:pPr>
                            <w:r w:rsidRPr="0016480C">
                              <w:rPr>
                                <w:sz w:val="18"/>
                                <w:szCs w:val="18"/>
                              </w:rPr>
                              <w:t>Sveikatos apsaugos programa</w:t>
                            </w:r>
                          </w:p>
                          <w:p w14:paraId="5AA5AD32" w14:textId="77777777" w:rsidR="00AB718A" w:rsidRDefault="00AB718A" w:rsidP="001A39C6">
                            <w:pPr>
                              <w:jc w:val="center"/>
                              <w:rPr>
                                <w:sz w:val="18"/>
                                <w:szCs w:val="18"/>
                              </w:rPr>
                            </w:pPr>
                          </w:p>
                          <w:p w14:paraId="20F244B6" w14:textId="77777777" w:rsidR="00AB718A" w:rsidRPr="00E56407" w:rsidRDefault="00AB718A" w:rsidP="001A39C6">
                            <w:pPr>
                              <w:jc w:val="center"/>
                              <w:rPr>
                                <w:sz w:val="18"/>
                                <w:szCs w:val="18"/>
                              </w:rPr>
                            </w:pPr>
                            <w:r w:rsidRPr="00E56407">
                              <w:rPr>
                                <w:sz w:val="18"/>
                                <w:szCs w:val="18"/>
                              </w:rPr>
                              <w:t xml:space="preserve">Asignavimai, iš viso: </w:t>
                            </w:r>
                          </w:p>
                          <w:p w14:paraId="0942C307" w14:textId="1865208C" w:rsidR="00AB718A" w:rsidRPr="00E56407" w:rsidRDefault="00AB718A" w:rsidP="001A39C6">
                            <w:pPr>
                              <w:jc w:val="center"/>
                              <w:rPr>
                                <w:sz w:val="18"/>
                                <w:szCs w:val="18"/>
                              </w:rPr>
                            </w:pPr>
                            <w:r>
                              <w:rPr>
                                <w:sz w:val="18"/>
                                <w:szCs w:val="18"/>
                              </w:rPr>
                              <w:t xml:space="preserve">1.814,4 </w:t>
                            </w:r>
                            <w:r w:rsidRPr="00E56407">
                              <w:rPr>
                                <w:sz w:val="18"/>
                                <w:szCs w:val="18"/>
                              </w:rPr>
                              <w:t>tūkst. eurų</w:t>
                            </w:r>
                          </w:p>
                          <w:p w14:paraId="61408CE7" w14:textId="2A1E1DA7" w:rsidR="00AB718A" w:rsidRPr="0016480C" w:rsidRDefault="00AB718A" w:rsidP="001A39C6">
                            <w:pPr>
                              <w:jc w:val="center"/>
                              <w:rPr>
                                <w:sz w:val="18"/>
                                <w:szCs w:val="18"/>
                              </w:rPr>
                            </w:pPr>
                            <w:r w:rsidRPr="00E56407">
                              <w:rPr>
                                <w:sz w:val="18"/>
                                <w:szCs w:val="18"/>
                              </w:rPr>
                              <w:t xml:space="preserve">Iš jų DU: </w:t>
                            </w:r>
                            <w:r>
                              <w:rPr>
                                <w:sz w:val="18"/>
                                <w:szCs w:val="18"/>
                              </w:rPr>
                              <w:t xml:space="preserve">806,7 </w:t>
                            </w:r>
                            <w:r w:rsidRPr="00E56407">
                              <w:rPr>
                                <w:sz w:val="18"/>
                                <w:szCs w:val="18"/>
                              </w:rPr>
                              <w:t>tūkst. eurų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FB04E" id="Text Box 11" o:spid="_x0000_s1033" type="#_x0000_t202" style="position:absolute;left:0;text-align:left;margin-left:162pt;margin-top:.65pt;width:129.6pt;height:63.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">
                <v:textbox>
                  <w:txbxContent>
                    <w:p w14:paraId="28A4F05B" w14:textId="77777777" w:rsidR="00AB718A" w:rsidRDefault="00AB718A" w:rsidP="001A39C6">
                      <w:pPr>
                        <w:jc w:val="center"/>
                        <w:rPr>
                          <w:sz w:val="18"/>
                          <w:szCs w:val="18"/>
                        </w:rPr>
                      </w:pPr>
                      <w:r w:rsidRPr="0016480C">
                        <w:rPr>
                          <w:sz w:val="18"/>
                          <w:szCs w:val="18"/>
                        </w:rPr>
                        <w:t>Sveikatos apsaugos programa</w:t>
                      </w:r>
                    </w:p>
                    <w:p w14:paraId="5AA5AD32" w14:textId="77777777" w:rsidR="00AB718A" w:rsidRDefault="00AB718A" w:rsidP="001A39C6">
                      <w:pPr>
                        <w:jc w:val="center"/>
                        <w:rPr>
                          <w:sz w:val="18"/>
                          <w:szCs w:val="18"/>
                        </w:rPr>
                      </w:pPr>
                    </w:p>
                    <w:p w14:paraId="20F244B6" w14:textId="77777777" w:rsidR="00AB718A" w:rsidRPr="00E56407" w:rsidRDefault="00AB718A" w:rsidP="001A39C6">
                      <w:pPr>
                        <w:jc w:val="center"/>
                        <w:rPr>
                          <w:sz w:val="18"/>
                          <w:szCs w:val="18"/>
                        </w:rPr>
                      </w:pPr>
                      <w:r w:rsidRPr="00E56407">
                        <w:rPr>
                          <w:sz w:val="18"/>
                          <w:szCs w:val="18"/>
                        </w:rPr>
                        <w:t xml:space="preserve">Asignavimai, iš viso: </w:t>
                      </w:r>
                    </w:p>
                    <w:p w14:paraId="0942C307" w14:textId="1865208C" w:rsidR="00AB718A" w:rsidRPr="00E56407" w:rsidRDefault="00AB718A" w:rsidP="001A39C6">
                      <w:pPr>
                        <w:jc w:val="center"/>
                        <w:rPr>
                          <w:sz w:val="18"/>
                          <w:szCs w:val="18"/>
                        </w:rPr>
                      </w:pPr>
                      <w:r>
                        <w:rPr>
                          <w:sz w:val="18"/>
                          <w:szCs w:val="18"/>
                        </w:rPr>
                        <w:t xml:space="preserve">1.814,4 </w:t>
                      </w:r>
                      <w:r w:rsidRPr="00E56407">
                        <w:rPr>
                          <w:sz w:val="18"/>
                          <w:szCs w:val="18"/>
                        </w:rPr>
                        <w:t>tūkst. eurų</w:t>
                      </w:r>
                    </w:p>
                    <w:p w14:paraId="61408CE7" w14:textId="2A1E1DA7" w:rsidR="00AB718A" w:rsidRPr="0016480C" w:rsidRDefault="00AB718A" w:rsidP="001A39C6">
                      <w:pPr>
                        <w:jc w:val="center"/>
                        <w:rPr>
                          <w:sz w:val="18"/>
                          <w:szCs w:val="18"/>
                        </w:rPr>
                      </w:pPr>
                      <w:r w:rsidRPr="00E56407">
                        <w:rPr>
                          <w:sz w:val="18"/>
                          <w:szCs w:val="18"/>
                        </w:rPr>
                        <w:t xml:space="preserve">Iš jų DU: </w:t>
                      </w:r>
                      <w:r>
                        <w:rPr>
                          <w:sz w:val="18"/>
                          <w:szCs w:val="18"/>
                        </w:rPr>
                        <w:t xml:space="preserve">806,7 </w:t>
                      </w:r>
                      <w:r w:rsidRPr="00E56407">
                        <w:rPr>
                          <w:sz w:val="18"/>
                          <w:szCs w:val="18"/>
                        </w:rPr>
                        <w:t>tūkst. eurų</w:t>
                      </w:r>
                    </w:p>
                  </w:txbxContent>
                </v:textbox>
              </v:shape>
            </w:pict>
          </mc:Fallback>
        </mc:AlternateContent>
      </w:r>
    </w:p>
    <w:p w14:paraId="31069F38" w14:textId="77777777" w:rsidR="00EE3EBD" w:rsidRPr="00B44582" w:rsidRDefault="00175013" w:rsidP="001A39C6">
      <w:pPr>
        <w:ind w:left="360"/>
        <w:jc w:val="both"/>
        <w:rPr>
          <w:highlight w:val="red"/>
        </w:rPr>
      </w:pPr>
      <w:r w:rsidRPr="00B44582">
        <w:rPr>
          <w:noProof/>
          <w:highlight w:val="red"/>
          <w:lang w:eastAsia="lt-LT"/>
        </w:rPr>
        <mc:AlternateContent>
          <mc:Choice Requires="wps">
            <w:drawing>
              <wp:anchor distT="0" distB="0" distL="114300" distR="114300" simplePos="0" relativeHeight="251673088" behindDoc="0" locked="0" layoutInCell="1" allowOverlap="1" wp14:anchorId="2C0BB3AC" wp14:editId="57F88694">
                <wp:simplePos x="0" y="0"/>
                <wp:positionH relativeFrom="column">
                  <wp:posOffset>177165</wp:posOffset>
                </wp:positionH>
                <wp:positionV relativeFrom="paragraph">
                  <wp:posOffset>26035</wp:posOffset>
                </wp:positionV>
                <wp:extent cx="1475105" cy="1020445"/>
                <wp:effectExtent l="11430" t="11430" r="8890" b="6350"/>
                <wp:wrapNone/>
                <wp:docPr id="3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1020445"/>
                        </a:xfrm>
                        <a:prstGeom prst="rect">
                          <a:avLst/>
                        </a:prstGeom>
                        <a:solidFill>
                          <a:srgbClr val="FFFFFF"/>
                        </a:solidFill>
                        <a:ln w="9525">
                          <a:solidFill>
                            <a:srgbClr val="000000"/>
                          </a:solidFill>
                          <a:miter lim="800000"/>
                          <a:headEnd/>
                          <a:tailEnd/>
                        </a:ln>
                      </wps:spPr>
                      <wps:txbx>
                        <w:txbxContent>
                          <w:p w14:paraId="7FA2F98E" w14:textId="77777777" w:rsidR="00AB718A" w:rsidRDefault="00AB718A" w:rsidP="001A39C6">
                            <w:pPr>
                              <w:jc w:val="center"/>
                              <w:rPr>
                                <w:sz w:val="18"/>
                                <w:szCs w:val="18"/>
                              </w:rPr>
                            </w:pPr>
                            <w:r w:rsidRPr="0016480C">
                              <w:rPr>
                                <w:sz w:val="18"/>
                                <w:szCs w:val="18"/>
                              </w:rPr>
                              <w:t>Ekonominio konkurencingumo didinimo programa</w:t>
                            </w:r>
                          </w:p>
                          <w:p w14:paraId="2A4CCB53" w14:textId="77777777" w:rsidR="00AB718A" w:rsidRPr="0016480C" w:rsidRDefault="00AB718A" w:rsidP="001A39C6">
                            <w:pPr>
                              <w:jc w:val="center"/>
                              <w:rPr>
                                <w:sz w:val="18"/>
                                <w:szCs w:val="18"/>
                              </w:rPr>
                            </w:pPr>
                          </w:p>
                          <w:p w14:paraId="5F210A0A" w14:textId="77777777" w:rsidR="00AB718A" w:rsidRPr="00E56407" w:rsidRDefault="00AB718A" w:rsidP="001A39C6">
                            <w:pPr>
                              <w:jc w:val="center"/>
                              <w:rPr>
                                <w:sz w:val="18"/>
                                <w:szCs w:val="18"/>
                              </w:rPr>
                            </w:pPr>
                            <w:r w:rsidRPr="00E56407">
                              <w:rPr>
                                <w:sz w:val="18"/>
                                <w:szCs w:val="18"/>
                              </w:rPr>
                              <w:t xml:space="preserve">Asignavimai, iš viso: </w:t>
                            </w:r>
                          </w:p>
                          <w:p w14:paraId="118B0823" w14:textId="37B81DBA" w:rsidR="00AB718A" w:rsidRPr="00E56407" w:rsidRDefault="008F4B60" w:rsidP="001A39C6">
                            <w:pPr>
                              <w:jc w:val="center"/>
                              <w:rPr>
                                <w:sz w:val="18"/>
                                <w:szCs w:val="18"/>
                              </w:rPr>
                            </w:pPr>
                            <w:r>
                              <w:rPr>
                                <w:sz w:val="18"/>
                                <w:szCs w:val="18"/>
                              </w:rPr>
                              <w:t>3.704,9</w:t>
                            </w:r>
                            <w:r w:rsidR="00AB718A">
                              <w:rPr>
                                <w:sz w:val="18"/>
                                <w:szCs w:val="18"/>
                              </w:rPr>
                              <w:t xml:space="preserve"> </w:t>
                            </w:r>
                            <w:r w:rsidR="00AB718A" w:rsidRPr="00E56407">
                              <w:rPr>
                                <w:sz w:val="18"/>
                                <w:szCs w:val="18"/>
                              </w:rPr>
                              <w:t>tūkst. eurų</w:t>
                            </w:r>
                          </w:p>
                          <w:p w14:paraId="1DC3ECC6" w14:textId="3D3427FE" w:rsidR="00AB718A" w:rsidRPr="005C3BDF" w:rsidRDefault="00AB718A" w:rsidP="001A39C6">
                            <w:pPr>
                              <w:jc w:val="center"/>
                              <w:rPr>
                                <w:sz w:val="18"/>
                                <w:szCs w:val="18"/>
                              </w:rPr>
                            </w:pPr>
                            <w:r w:rsidRPr="00E56407">
                              <w:rPr>
                                <w:sz w:val="18"/>
                                <w:szCs w:val="18"/>
                              </w:rPr>
                              <w:t xml:space="preserve">Iš jų DU: </w:t>
                            </w:r>
                            <w:r>
                              <w:rPr>
                                <w:sz w:val="18"/>
                                <w:szCs w:val="18"/>
                              </w:rPr>
                              <w:t xml:space="preserve">84,9 </w:t>
                            </w:r>
                            <w:r w:rsidRPr="00E56407">
                              <w:rPr>
                                <w:sz w:val="18"/>
                                <w:szCs w:val="18"/>
                              </w:rPr>
                              <w:t>tūkst. eurų</w:t>
                            </w:r>
                          </w:p>
                          <w:p w14:paraId="005F3B67" w14:textId="77777777" w:rsidR="00AB718A" w:rsidRPr="0016480C" w:rsidRDefault="00AB718A" w:rsidP="001A39C6">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BB3AC" id="Text Box 6" o:spid="_x0000_s1034" type="#_x0000_t202" style="position:absolute;left:0;text-align:left;margin-left:13.95pt;margin-top:2.05pt;width:116.15pt;height:80.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">
                <v:textbox>
                  <w:txbxContent>
                    <w:p w14:paraId="7FA2F98E" w14:textId="77777777" w:rsidR="00AB718A" w:rsidRDefault="00AB718A" w:rsidP="001A39C6">
                      <w:pPr>
                        <w:jc w:val="center"/>
                        <w:rPr>
                          <w:sz w:val="18"/>
                          <w:szCs w:val="18"/>
                        </w:rPr>
                      </w:pPr>
                      <w:r w:rsidRPr="0016480C">
                        <w:rPr>
                          <w:sz w:val="18"/>
                          <w:szCs w:val="18"/>
                        </w:rPr>
                        <w:t>Ekonominio konkurencingumo didinimo programa</w:t>
                      </w:r>
                    </w:p>
                    <w:p w14:paraId="2A4CCB53" w14:textId="77777777" w:rsidR="00AB718A" w:rsidRPr="0016480C" w:rsidRDefault="00AB718A" w:rsidP="001A39C6">
                      <w:pPr>
                        <w:jc w:val="center"/>
                        <w:rPr>
                          <w:sz w:val="18"/>
                          <w:szCs w:val="18"/>
                        </w:rPr>
                      </w:pPr>
                    </w:p>
                    <w:p w14:paraId="5F210A0A" w14:textId="77777777" w:rsidR="00AB718A" w:rsidRPr="00E56407" w:rsidRDefault="00AB718A" w:rsidP="001A39C6">
                      <w:pPr>
                        <w:jc w:val="center"/>
                        <w:rPr>
                          <w:sz w:val="18"/>
                          <w:szCs w:val="18"/>
                        </w:rPr>
                      </w:pPr>
                      <w:r w:rsidRPr="00E56407">
                        <w:rPr>
                          <w:sz w:val="18"/>
                          <w:szCs w:val="18"/>
                        </w:rPr>
                        <w:t xml:space="preserve">Asignavimai, iš viso: </w:t>
                      </w:r>
                    </w:p>
                    <w:p w14:paraId="118B0823" w14:textId="37B81DBA" w:rsidR="00AB718A" w:rsidRPr="00E56407" w:rsidRDefault="008F4B60" w:rsidP="001A39C6">
                      <w:pPr>
                        <w:jc w:val="center"/>
                        <w:rPr>
                          <w:sz w:val="18"/>
                          <w:szCs w:val="18"/>
                        </w:rPr>
                      </w:pPr>
                      <w:r>
                        <w:rPr>
                          <w:sz w:val="18"/>
                          <w:szCs w:val="18"/>
                        </w:rPr>
                        <w:t>3.704,9</w:t>
                      </w:r>
                      <w:r w:rsidR="00AB718A">
                        <w:rPr>
                          <w:sz w:val="18"/>
                          <w:szCs w:val="18"/>
                        </w:rPr>
                        <w:t xml:space="preserve"> </w:t>
                      </w:r>
                      <w:r w:rsidR="00AB718A" w:rsidRPr="00E56407">
                        <w:rPr>
                          <w:sz w:val="18"/>
                          <w:szCs w:val="18"/>
                        </w:rPr>
                        <w:t>tūkst. eurų</w:t>
                      </w:r>
                    </w:p>
                    <w:p w14:paraId="1DC3ECC6" w14:textId="3D3427FE" w:rsidR="00AB718A" w:rsidRPr="005C3BDF" w:rsidRDefault="00AB718A" w:rsidP="001A39C6">
                      <w:pPr>
                        <w:jc w:val="center"/>
                        <w:rPr>
                          <w:sz w:val="18"/>
                          <w:szCs w:val="18"/>
                        </w:rPr>
                      </w:pPr>
                      <w:r w:rsidRPr="00E56407">
                        <w:rPr>
                          <w:sz w:val="18"/>
                          <w:szCs w:val="18"/>
                        </w:rPr>
                        <w:t xml:space="preserve">Iš jų DU: </w:t>
                      </w:r>
                      <w:r>
                        <w:rPr>
                          <w:sz w:val="18"/>
                          <w:szCs w:val="18"/>
                        </w:rPr>
                        <w:t xml:space="preserve">84,9 </w:t>
                      </w:r>
                      <w:r w:rsidRPr="00E56407">
                        <w:rPr>
                          <w:sz w:val="18"/>
                          <w:szCs w:val="18"/>
                        </w:rPr>
                        <w:t>tūkst. eurų</w:t>
                      </w:r>
                    </w:p>
                    <w:p w14:paraId="005F3B67" w14:textId="77777777" w:rsidR="00AB718A" w:rsidRPr="0016480C" w:rsidRDefault="00AB718A" w:rsidP="001A39C6">
                      <w:pPr>
                        <w:rPr>
                          <w:sz w:val="18"/>
                          <w:szCs w:val="18"/>
                        </w:rPr>
                      </w:pPr>
                    </w:p>
                  </w:txbxContent>
                </v:textbox>
              </v:shape>
            </w:pict>
          </mc:Fallback>
        </mc:AlternateContent>
      </w:r>
      <w:r w:rsidRPr="00B44582">
        <w:rPr>
          <w:noProof/>
          <w:highlight w:val="red"/>
          <w:lang w:eastAsia="lt-LT"/>
        </w:rPr>
        <mc:AlternateContent>
          <mc:Choice Requires="wps">
            <w:drawing>
              <wp:anchor distT="0" distB="0" distL="114300" distR="114300" simplePos="0" relativeHeight="251659776" behindDoc="0" locked="0" layoutInCell="1" allowOverlap="1" wp14:anchorId="744FC556" wp14:editId="335271D3">
                <wp:simplePos x="0" y="0"/>
                <wp:positionH relativeFrom="column">
                  <wp:posOffset>2540</wp:posOffset>
                </wp:positionH>
                <wp:positionV relativeFrom="paragraph">
                  <wp:posOffset>118745</wp:posOffset>
                </wp:positionV>
                <wp:extent cx="3810" cy="1351915"/>
                <wp:effectExtent l="8255" t="8890" r="6985" b="10795"/>
                <wp:wrapNone/>
                <wp:docPr id="3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13519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4F22B" id="Straight Connector 43"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35pt" to=".5pt,1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"/>
            </w:pict>
          </mc:Fallback>
        </mc:AlternateContent>
      </w:r>
    </w:p>
    <w:p w14:paraId="66170261" w14:textId="77777777" w:rsidR="00EE3EBD" w:rsidRPr="00B44582" w:rsidRDefault="00175013" w:rsidP="001A39C6">
      <w:pPr>
        <w:spacing w:after="60"/>
        <w:jc w:val="center"/>
        <w:rPr>
          <w:b/>
          <w:highlight w:val="red"/>
        </w:rPr>
      </w:pPr>
      <w:r w:rsidRPr="00B44582">
        <w:rPr>
          <w:noProof/>
          <w:highlight w:val="red"/>
          <w:lang w:eastAsia="lt-LT"/>
        </w:rPr>
        <mc:AlternateContent>
          <mc:Choice Requires="wps">
            <w:drawing>
              <wp:anchor distT="0" distB="0" distL="114300" distR="114300" simplePos="0" relativeHeight="251668992" behindDoc="0" locked="0" layoutInCell="1" allowOverlap="1" wp14:anchorId="7CE56F9C" wp14:editId="08F7AA36">
                <wp:simplePos x="0" y="0"/>
                <wp:positionH relativeFrom="column">
                  <wp:posOffset>5715</wp:posOffset>
                </wp:positionH>
                <wp:positionV relativeFrom="paragraph">
                  <wp:posOffset>127635</wp:posOffset>
                </wp:positionV>
                <wp:extent cx="195580" cy="0"/>
                <wp:effectExtent l="11430" t="78740" r="21590" b="73660"/>
                <wp:wrapNone/>
                <wp:docPr id="32"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54DBF2" id="Straight Arrow Connector 53" o:spid="_x0000_s1026" type="#_x0000_t32" style="position:absolute;margin-left:.45pt;margin-top:10.05pt;width:15.4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">
                <v:stroke endarrow="open"/>
              </v:shape>
            </w:pict>
          </mc:Fallback>
        </mc:AlternateContent>
      </w:r>
      <w:r w:rsidRPr="00B44582">
        <w:rPr>
          <w:noProof/>
          <w:highlight w:val="red"/>
          <w:lang w:eastAsia="lt-LT"/>
        </w:rPr>
        <mc:AlternateContent>
          <mc:Choice Requires="wps">
            <w:drawing>
              <wp:anchor distT="0" distB="0" distL="114300" distR="114300" simplePos="0" relativeHeight="251665920" behindDoc="0" locked="0" layoutInCell="1" allowOverlap="1" wp14:anchorId="20499AE2" wp14:editId="42C78B98">
                <wp:simplePos x="0" y="0"/>
                <wp:positionH relativeFrom="column">
                  <wp:posOffset>3926205</wp:posOffset>
                </wp:positionH>
                <wp:positionV relativeFrom="paragraph">
                  <wp:posOffset>41910</wp:posOffset>
                </wp:positionV>
                <wp:extent cx="225425" cy="635"/>
                <wp:effectExtent l="7620" t="78740" r="14605" b="73025"/>
                <wp:wrapNone/>
                <wp:docPr id="31"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5425" cy="635"/>
                        </a:xfrm>
                        <a:prstGeom prst="bentConnector3">
                          <a:avLst>
                            <a:gd name="adj1" fmla="val 49861"/>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D4DD44"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50" o:spid="_x0000_s1026" type="#_x0000_t34" style="position:absolute;margin-left:309.15pt;margin-top:3.3pt;width:17.75pt;height:.05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" adj="10770">
                <v:stroke endarrow="open"/>
              </v:shape>
            </w:pict>
          </mc:Fallback>
        </mc:AlternateContent>
      </w:r>
      <w:r w:rsidRPr="00B44582">
        <w:rPr>
          <w:noProof/>
          <w:highlight w:val="red"/>
          <w:lang w:eastAsia="lt-LT"/>
        </w:rPr>
        <mc:AlternateContent>
          <mc:Choice Requires="wps">
            <w:drawing>
              <wp:anchor distT="0" distB="0" distL="114300" distR="114300" simplePos="0" relativeHeight="251658752" behindDoc="0" locked="0" layoutInCell="1" allowOverlap="1" wp14:anchorId="7C432899" wp14:editId="37796261">
                <wp:simplePos x="0" y="0"/>
                <wp:positionH relativeFrom="column">
                  <wp:posOffset>1826260</wp:posOffset>
                </wp:positionH>
                <wp:positionV relativeFrom="paragraph">
                  <wp:posOffset>66675</wp:posOffset>
                </wp:positionV>
                <wp:extent cx="231140" cy="0"/>
                <wp:effectExtent l="12700" t="74930" r="22860" b="77470"/>
                <wp:wrapNone/>
                <wp:docPr id="28"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14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77A0B6" id="Straight Arrow Connector 42" o:spid="_x0000_s1026" type="#_x0000_t32" style="position:absolute;margin-left:143.8pt;margin-top:5.25pt;width:18.2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">
                <v:stroke endarrow="open"/>
              </v:shape>
            </w:pict>
          </mc:Fallback>
        </mc:AlternateContent>
      </w:r>
    </w:p>
    <w:p w14:paraId="1BC337AE" w14:textId="77777777" w:rsidR="00EE3EBD" w:rsidRPr="00B44582" w:rsidRDefault="00EE3EBD" w:rsidP="001A39C6">
      <w:pPr>
        <w:spacing w:after="60"/>
        <w:jc w:val="center"/>
        <w:rPr>
          <w:b/>
          <w:highlight w:val="red"/>
        </w:rPr>
      </w:pPr>
    </w:p>
    <w:p w14:paraId="2B3BCC07" w14:textId="77777777" w:rsidR="00EE3EBD" w:rsidRPr="00B44582" w:rsidRDefault="00175013" w:rsidP="001A39C6">
      <w:pPr>
        <w:spacing w:after="60"/>
        <w:jc w:val="center"/>
        <w:rPr>
          <w:b/>
          <w:highlight w:val="red"/>
        </w:rPr>
      </w:pPr>
      <w:r w:rsidRPr="00B44582">
        <w:rPr>
          <w:noProof/>
          <w:highlight w:val="red"/>
          <w:lang w:eastAsia="lt-LT"/>
        </w:rPr>
        <mc:AlternateContent>
          <mc:Choice Requires="wps">
            <w:drawing>
              <wp:anchor distT="0" distB="0" distL="114300" distR="114300" simplePos="0" relativeHeight="251670016" behindDoc="0" locked="0" layoutInCell="1" allowOverlap="1" wp14:anchorId="46BFF330" wp14:editId="4CE14B02">
                <wp:simplePos x="0" y="0"/>
                <wp:positionH relativeFrom="column">
                  <wp:posOffset>1831340</wp:posOffset>
                </wp:positionH>
                <wp:positionV relativeFrom="paragraph">
                  <wp:posOffset>78105</wp:posOffset>
                </wp:positionV>
                <wp:extent cx="0" cy="483235"/>
                <wp:effectExtent l="8255" t="8255" r="10795" b="13335"/>
                <wp:wrapNone/>
                <wp:docPr id="27"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32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87D1E" id="Straight Connector 59"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2pt,6.15pt" to="144.2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"/>
            </w:pict>
          </mc:Fallback>
        </mc:AlternateContent>
      </w:r>
      <w:r w:rsidRPr="00B44582">
        <w:rPr>
          <w:noProof/>
          <w:highlight w:val="red"/>
          <w:lang w:eastAsia="lt-LT"/>
        </w:rPr>
        <mc:AlternateContent>
          <mc:Choice Requires="wps">
            <w:drawing>
              <wp:anchor distT="0" distB="0" distL="114300" distR="114300" simplePos="0" relativeHeight="251650560" behindDoc="0" locked="0" layoutInCell="1" allowOverlap="1" wp14:anchorId="7A076C02" wp14:editId="09C7723B">
                <wp:simplePos x="0" y="0"/>
                <wp:positionH relativeFrom="column">
                  <wp:posOffset>2057400</wp:posOffset>
                </wp:positionH>
                <wp:positionV relativeFrom="paragraph">
                  <wp:posOffset>154305</wp:posOffset>
                </wp:positionV>
                <wp:extent cx="1645920" cy="882650"/>
                <wp:effectExtent l="0" t="0" r="11430" b="12700"/>
                <wp:wrapNone/>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82650"/>
                        </a:xfrm>
                        <a:prstGeom prst="rect">
                          <a:avLst/>
                        </a:prstGeom>
                        <a:solidFill>
                          <a:srgbClr val="FFFFFF"/>
                        </a:solidFill>
                        <a:ln w="9525">
                          <a:solidFill>
                            <a:srgbClr val="000000"/>
                          </a:solidFill>
                          <a:miter lim="800000"/>
                          <a:headEnd/>
                          <a:tailEnd/>
                        </a:ln>
                      </wps:spPr>
                      <wps:txbx>
                        <w:txbxContent>
                          <w:p w14:paraId="41C778D8" w14:textId="77777777" w:rsidR="00AB718A" w:rsidRDefault="00AB718A" w:rsidP="005732C8">
                            <w:pPr>
                              <w:jc w:val="center"/>
                              <w:rPr>
                                <w:sz w:val="18"/>
                                <w:szCs w:val="18"/>
                              </w:rPr>
                            </w:pPr>
                            <w:r w:rsidRPr="0016480C">
                              <w:rPr>
                                <w:sz w:val="18"/>
                                <w:szCs w:val="18"/>
                              </w:rPr>
                              <w:t>Socialinės paramos programa</w:t>
                            </w:r>
                          </w:p>
                          <w:p w14:paraId="1C73D99A" w14:textId="77777777" w:rsidR="00AB718A" w:rsidRPr="0016480C" w:rsidRDefault="00AB718A" w:rsidP="005732C8">
                            <w:pPr>
                              <w:jc w:val="center"/>
                              <w:rPr>
                                <w:sz w:val="18"/>
                                <w:szCs w:val="18"/>
                              </w:rPr>
                            </w:pPr>
                          </w:p>
                          <w:p w14:paraId="236FA856" w14:textId="77777777" w:rsidR="00AB718A" w:rsidRDefault="00AB718A" w:rsidP="005732C8">
                            <w:pPr>
                              <w:jc w:val="center"/>
                              <w:rPr>
                                <w:sz w:val="18"/>
                                <w:szCs w:val="18"/>
                              </w:rPr>
                            </w:pPr>
                            <w:r w:rsidRPr="0016480C">
                              <w:rPr>
                                <w:sz w:val="18"/>
                                <w:szCs w:val="18"/>
                              </w:rPr>
                              <w:t xml:space="preserve">Asignavimai, iš viso: </w:t>
                            </w:r>
                          </w:p>
                          <w:p w14:paraId="0D99B859" w14:textId="33B51BE1" w:rsidR="00AB718A" w:rsidRPr="00E56407" w:rsidRDefault="00AB718A" w:rsidP="005732C8">
                            <w:pPr>
                              <w:jc w:val="center"/>
                              <w:rPr>
                                <w:sz w:val="18"/>
                                <w:szCs w:val="18"/>
                              </w:rPr>
                            </w:pPr>
                            <w:r>
                              <w:rPr>
                                <w:sz w:val="18"/>
                                <w:szCs w:val="18"/>
                              </w:rPr>
                              <w:t xml:space="preserve">22.600,6 </w:t>
                            </w:r>
                            <w:r w:rsidRPr="00E56407">
                              <w:rPr>
                                <w:sz w:val="18"/>
                                <w:szCs w:val="18"/>
                              </w:rPr>
                              <w:t>tūkst. eurų</w:t>
                            </w:r>
                          </w:p>
                          <w:p w14:paraId="5D41DE49" w14:textId="160D3E0D" w:rsidR="00AB718A" w:rsidRPr="0016480C" w:rsidRDefault="00AB718A" w:rsidP="005732C8">
                            <w:pPr>
                              <w:jc w:val="center"/>
                              <w:rPr>
                                <w:sz w:val="18"/>
                                <w:szCs w:val="18"/>
                              </w:rPr>
                            </w:pPr>
                            <w:r w:rsidRPr="00E56407">
                              <w:rPr>
                                <w:sz w:val="18"/>
                                <w:szCs w:val="18"/>
                              </w:rPr>
                              <w:t xml:space="preserve">Iš jų DU: </w:t>
                            </w:r>
                            <w:r>
                              <w:rPr>
                                <w:sz w:val="18"/>
                                <w:szCs w:val="18"/>
                              </w:rPr>
                              <w:t xml:space="preserve">3.918,3 </w:t>
                            </w:r>
                            <w:r w:rsidRPr="00E56407">
                              <w:rPr>
                                <w:sz w:val="18"/>
                                <w:szCs w:val="18"/>
                              </w:rPr>
                              <w:t>tūkst. eurų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76C02" id="Text Box 20" o:spid="_x0000_s1035" type="#_x0000_t202" style="position:absolute;left:0;text-align:left;margin-left:162pt;margin-top:12.15pt;width:129.6pt;height:6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">
                <v:textbox>
                  <w:txbxContent>
                    <w:p w14:paraId="41C778D8" w14:textId="77777777" w:rsidR="00AB718A" w:rsidRDefault="00AB718A" w:rsidP="005732C8">
                      <w:pPr>
                        <w:jc w:val="center"/>
                        <w:rPr>
                          <w:sz w:val="18"/>
                          <w:szCs w:val="18"/>
                        </w:rPr>
                      </w:pPr>
                      <w:r w:rsidRPr="0016480C">
                        <w:rPr>
                          <w:sz w:val="18"/>
                          <w:szCs w:val="18"/>
                        </w:rPr>
                        <w:t>Socialinės paramos programa</w:t>
                      </w:r>
                    </w:p>
                    <w:p w14:paraId="1C73D99A" w14:textId="77777777" w:rsidR="00AB718A" w:rsidRPr="0016480C" w:rsidRDefault="00AB718A" w:rsidP="005732C8">
                      <w:pPr>
                        <w:jc w:val="center"/>
                        <w:rPr>
                          <w:sz w:val="18"/>
                          <w:szCs w:val="18"/>
                        </w:rPr>
                      </w:pPr>
                    </w:p>
                    <w:p w14:paraId="236FA856" w14:textId="77777777" w:rsidR="00AB718A" w:rsidRDefault="00AB718A" w:rsidP="005732C8">
                      <w:pPr>
                        <w:jc w:val="center"/>
                        <w:rPr>
                          <w:sz w:val="18"/>
                          <w:szCs w:val="18"/>
                        </w:rPr>
                      </w:pPr>
                      <w:r w:rsidRPr="0016480C">
                        <w:rPr>
                          <w:sz w:val="18"/>
                          <w:szCs w:val="18"/>
                        </w:rPr>
                        <w:t xml:space="preserve">Asignavimai, iš viso: </w:t>
                      </w:r>
                    </w:p>
                    <w:p w14:paraId="0D99B859" w14:textId="33B51BE1" w:rsidR="00AB718A" w:rsidRPr="00E56407" w:rsidRDefault="00AB718A" w:rsidP="005732C8">
                      <w:pPr>
                        <w:jc w:val="center"/>
                        <w:rPr>
                          <w:sz w:val="18"/>
                          <w:szCs w:val="18"/>
                        </w:rPr>
                      </w:pPr>
                      <w:r>
                        <w:rPr>
                          <w:sz w:val="18"/>
                          <w:szCs w:val="18"/>
                        </w:rPr>
                        <w:t xml:space="preserve">22.600,6 </w:t>
                      </w:r>
                      <w:r w:rsidRPr="00E56407">
                        <w:rPr>
                          <w:sz w:val="18"/>
                          <w:szCs w:val="18"/>
                        </w:rPr>
                        <w:t>tūkst. eurų</w:t>
                      </w:r>
                    </w:p>
                    <w:p w14:paraId="5D41DE49" w14:textId="160D3E0D" w:rsidR="00AB718A" w:rsidRPr="0016480C" w:rsidRDefault="00AB718A" w:rsidP="005732C8">
                      <w:pPr>
                        <w:jc w:val="center"/>
                        <w:rPr>
                          <w:sz w:val="18"/>
                          <w:szCs w:val="18"/>
                        </w:rPr>
                      </w:pPr>
                      <w:r w:rsidRPr="00E56407">
                        <w:rPr>
                          <w:sz w:val="18"/>
                          <w:szCs w:val="18"/>
                        </w:rPr>
                        <w:t xml:space="preserve">Iš jų DU: </w:t>
                      </w:r>
                      <w:r>
                        <w:rPr>
                          <w:sz w:val="18"/>
                          <w:szCs w:val="18"/>
                        </w:rPr>
                        <w:t xml:space="preserve">3.918,3 </w:t>
                      </w:r>
                      <w:r w:rsidRPr="00E56407">
                        <w:rPr>
                          <w:sz w:val="18"/>
                          <w:szCs w:val="18"/>
                        </w:rPr>
                        <w:t>tūkst. eurų</w:t>
                      </w:r>
                    </w:p>
                  </w:txbxContent>
                </v:textbox>
              </v:shape>
            </w:pict>
          </mc:Fallback>
        </mc:AlternateContent>
      </w:r>
    </w:p>
    <w:p w14:paraId="300EFCC3" w14:textId="77777777" w:rsidR="00EE3EBD" w:rsidRPr="00B44582" w:rsidRDefault="00175013" w:rsidP="001A39C6">
      <w:pPr>
        <w:spacing w:after="60"/>
        <w:jc w:val="center"/>
        <w:rPr>
          <w:b/>
          <w:highlight w:val="red"/>
        </w:rPr>
      </w:pPr>
      <w:r w:rsidRPr="00B44582">
        <w:rPr>
          <w:noProof/>
          <w:highlight w:val="red"/>
          <w:lang w:eastAsia="lt-LT"/>
        </w:rPr>
        <mc:AlternateContent>
          <mc:Choice Requires="wps">
            <w:drawing>
              <wp:anchor distT="0" distB="0" distL="114300" distR="114300" simplePos="0" relativeHeight="251654656" behindDoc="0" locked="0" layoutInCell="1" allowOverlap="1" wp14:anchorId="4375EB52" wp14:editId="1DD170DF">
                <wp:simplePos x="0" y="0"/>
                <wp:positionH relativeFrom="column">
                  <wp:posOffset>3926205</wp:posOffset>
                </wp:positionH>
                <wp:positionV relativeFrom="paragraph">
                  <wp:posOffset>110490</wp:posOffset>
                </wp:positionV>
                <wp:extent cx="1485900" cy="487680"/>
                <wp:effectExtent l="0" t="0" r="19050" b="26670"/>
                <wp:wrapNone/>
                <wp:docPr id="2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87680"/>
                        </a:xfrm>
                        <a:prstGeom prst="rect">
                          <a:avLst/>
                        </a:prstGeom>
                        <a:solidFill>
                          <a:srgbClr val="FFFFFF"/>
                        </a:solidFill>
                        <a:ln w="9525">
                          <a:solidFill>
                            <a:srgbClr val="000000"/>
                          </a:solidFill>
                          <a:miter lim="800000"/>
                          <a:headEnd/>
                          <a:tailEnd/>
                        </a:ln>
                      </wps:spPr>
                      <wps:txbx>
                        <w:txbxContent>
                          <w:p w14:paraId="77C83A89" w14:textId="77777777" w:rsidR="00AB718A" w:rsidRPr="00863B05" w:rsidRDefault="00AB718A" w:rsidP="00574ED7">
                            <w:pPr>
                              <w:jc w:val="center"/>
                              <w:rPr>
                                <w:sz w:val="20"/>
                                <w:szCs w:val="20"/>
                              </w:rPr>
                            </w:pPr>
                            <w:r>
                              <w:rPr>
                                <w:sz w:val="20"/>
                                <w:szCs w:val="20"/>
                              </w:rPr>
                              <w:t>4</w:t>
                            </w:r>
                            <w:r w:rsidRPr="00863B05">
                              <w:rPr>
                                <w:sz w:val="20"/>
                                <w:szCs w:val="20"/>
                              </w:rPr>
                              <w:t xml:space="preserve"> strateginis tikslas. </w:t>
                            </w:r>
                          </w:p>
                          <w:p w14:paraId="577AA31D" w14:textId="77777777" w:rsidR="00AB718A" w:rsidRPr="00863B05" w:rsidRDefault="00AB718A" w:rsidP="00574ED7">
                            <w:pPr>
                              <w:jc w:val="center"/>
                              <w:rPr>
                                <w:sz w:val="20"/>
                                <w:szCs w:val="20"/>
                              </w:rPr>
                            </w:pPr>
                            <w:r w:rsidRPr="00863B05">
                              <w:rPr>
                                <w:b/>
                                <w:sz w:val="20"/>
                                <w:szCs w:val="20"/>
                              </w:rPr>
                              <w:t>Plėtoti vietos savivaldą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5EB52" id="_x0000_s1036" type="#_x0000_t202" style="position:absolute;left:0;text-align:left;margin-left:309.15pt;margin-top:8.7pt;width:117pt;height:38.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">
                <v:textbox>
                  <w:txbxContent>
                    <w:p w14:paraId="77C83A89" w14:textId="77777777" w:rsidR="00AB718A" w:rsidRPr="00863B05" w:rsidRDefault="00AB718A" w:rsidP="00574ED7">
                      <w:pPr>
                        <w:jc w:val="center"/>
                        <w:rPr>
                          <w:sz w:val="20"/>
                          <w:szCs w:val="20"/>
                        </w:rPr>
                      </w:pPr>
                      <w:r>
                        <w:rPr>
                          <w:sz w:val="20"/>
                          <w:szCs w:val="20"/>
                        </w:rPr>
                        <w:t>4</w:t>
                      </w:r>
                      <w:r w:rsidRPr="00863B05">
                        <w:rPr>
                          <w:sz w:val="20"/>
                          <w:szCs w:val="20"/>
                        </w:rPr>
                        <w:t xml:space="preserve"> strateginis tikslas. </w:t>
                      </w:r>
                    </w:p>
                    <w:p w14:paraId="577AA31D" w14:textId="77777777" w:rsidR="00AB718A" w:rsidRPr="00863B05" w:rsidRDefault="00AB718A" w:rsidP="00574ED7">
                      <w:pPr>
                        <w:jc w:val="center"/>
                        <w:rPr>
                          <w:sz w:val="20"/>
                          <w:szCs w:val="20"/>
                        </w:rPr>
                      </w:pPr>
                      <w:r w:rsidRPr="00863B05">
                        <w:rPr>
                          <w:b/>
                          <w:sz w:val="20"/>
                          <w:szCs w:val="20"/>
                        </w:rPr>
                        <w:t>Plėtoti vietos savivaldą</w:t>
                      </w:r>
                    </w:p>
                  </w:txbxContent>
                </v:textbox>
              </v:shape>
            </w:pict>
          </mc:Fallback>
        </mc:AlternateContent>
      </w:r>
    </w:p>
    <w:p w14:paraId="4A03A4F9" w14:textId="77777777" w:rsidR="00EE3EBD" w:rsidRPr="00B44582" w:rsidRDefault="00175013" w:rsidP="001A39C6">
      <w:pPr>
        <w:spacing w:after="60"/>
        <w:jc w:val="center"/>
        <w:rPr>
          <w:b/>
          <w:highlight w:val="red"/>
        </w:rPr>
      </w:pPr>
      <w:r w:rsidRPr="00B44582">
        <w:rPr>
          <w:noProof/>
          <w:highlight w:val="red"/>
          <w:lang w:eastAsia="lt-LT"/>
        </w:rPr>
        <mc:AlternateContent>
          <mc:Choice Requires="wps">
            <w:drawing>
              <wp:anchor distT="0" distB="0" distL="114300" distR="114300" simplePos="0" relativeHeight="251647488" behindDoc="0" locked="0" layoutInCell="1" allowOverlap="1" wp14:anchorId="06E3EAD0" wp14:editId="70B3F232">
                <wp:simplePos x="0" y="0"/>
                <wp:positionH relativeFrom="column">
                  <wp:posOffset>177165</wp:posOffset>
                </wp:positionH>
                <wp:positionV relativeFrom="paragraph">
                  <wp:posOffset>134620</wp:posOffset>
                </wp:positionV>
                <wp:extent cx="1485900" cy="1093470"/>
                <wp:effectExtent l="0" t="0" r="19050" b="11430"/>
                <wp:wrapNone/>
                <wp:docPr id="2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093470"/>
                        </a:xfrm>
                        <a:prstGeom prst="rect">
                          <a:avLst/>
                        </a:prstGeom>
                        <a:solidFill>
                          <a:srgbClr val="FFFFFF"/>
                        </a:solidFill>
                        <a:ln w="9525">
                          <a:solidFill>
                            <a:srgbClr val="000000"/>
                          </a:solidFill>
                          <a:miter lim="800000"/>
                          <a:headEnd/>
                          <a:tailEnd/>
                        </a:ln>
                      </wps:spPr>
                      <wps:txbx>
                        <w:txbxContent>
                          <w:p w14:paraId="541C9CE9" w14:textId="77777777" w:rsidR="00AB718A" w:rsidRDefault="00AB718A" w:rsidP="001A39C6">
                            <w:pPr>
                              <w:jc w:val="center"/>
                              <w:rPr>
                                <w:sz w:val="18"/>
                                <w:szCs w:val="18"/>
                              </w:rPr>
                            </w:pPr>
                            <w:r>
                              <w:rPr>
                                <w:sz w:val="18"/>
                                <w:szCs w:val="18"/>
                              </w:rPr>
                              <w:t>Susisiekimo ir inžinerinės infrastruktūros plėtros</w:t>
                            </w:r>
                            <w:r w:rsidRPr="00BE6568">
                              <w:rPr>
                                <w:sz w:val="18"/>
                                <w:szCs w:val="18"/>
                              </w:rPr>
                              <w:t xml:space="preserve"> programa</w:t>
                            </w:r>
                          </w:p>
                          <w:p w14:paraId="68BC6817" w14:textId="77777777" w:rsidR="00AB718A" w:rsidRPr="00BE6568" w:rsidRDefault="00AB718A" w:rsidP="001A39C6">
                            <w:pPr>
                              <w:jc w:val="center"/>
                              <w:rPr>
                                <w:sz w:val="18"/>
                                <w:szCs w:val="18"/>
                              </w:rPr>
                            </w:pPr>
                          </w:p>
                          <w:p w14:paraId="1EF22535" w14:textId="546C86C8" w:rsidR="00AB718A" w:rsidRPr="00E56407" w:rsidRDefault="008F4B60" w:rsidP="001A39C6">
                            <w:pPr>
                              <w:jc w:val="center"/>
                              <w:rPr>
                                <w:sz w:val="18"/>
                                <w:szCs w:val="18"/>
                              </w:rPr>
                            </w:pPr>
                            <w:r>
                              <w:rPr>
                                <w:sz w:val="18"/>
                                <w:szCs w:val="18"/>
                              </w:rPr>
                              <w:t>Asignavimai, iš viso: 11.509,1</w:t>
                            </w:r>
                            <w:r w:rsidR="00AB718A">
                              <w:rPr>
                                <w:sz w:val="18"/>
                                <w:szCs w:val="18"/>
                              </w:rPr>
                              <w:t xml:space="preserve"> </w:t>
                            </w:r>
                            <w:r w:rsidR="00AB718A" w:rsidRPr="00E56407">
                              <w:rPr>
                                <w:sz w:val="18"/>
                                <w:szCs w:val="18"/>
                              </w:rPr>
                              <w:t>tūkst. eurų</w:t>
                            </w:r>
                          </w:p>
                          <w:p w14:paraId="4A8A167B" w14:textId="06DC5A83" w:rsidR="00AB718A" w:rsidRPr="00BE6568" w:rsidRDefault="00AB718A" w:rsidP="001A39C6">
                            <w:pPr>
                              <w:jc w:val="center"/>
                              <w:rPr>
                                <w:sz w:val="18"/>
                                <w:szCs w:val="18"/>
                              </w:rPr>
                            </w:pPr>
                            <w:r>
                              <w:rPr>
                                <w:sz w:val="18"/>
                                <w:szCs w:val="18"/>
                              </w:rPr>
                              <w:t>Iš jų DU: 15,3 tūkst. eurų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3EAD0" id="_x0000_s1037" type="#_x0000_t202" style="position:absolute;left:0;text-align:left;margin-left:13.95pt;margin-top:10.6pt;width:117pt;height:86.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">
                <v:textbox>
                  <w:txbxContent>
                    <w:p w14:paraId="541C9CE9" w14:textId="77777777" w:rsidR="00AB718A" w:rsidRDefault="00AB718A" w:rsidP="001A39C6">
                      <w:pPr>
                        <w:jc w:val="center"/>
                        <w:rPr>
                          <w:sz w:val="18"/>
                          <w:szCs w:val="18"/>
                        </w:rPr>
                      </w:pPr>
                      <w:r>
                        <w:rPr>
                          <w:sz w:val="18"/>
                          <w:szCs w:val="18"/>
                        </w:rPr>
                        <w:t>Susisiekimo ir inžinerinės infrastruktūros plėtros</w:t>
                      </w:r>
                      <w:r w:rsidRPr="00BE6568">
                        <w:rPr>
                          <w:sz w:val="18"/>
                          <w:szCs w:val="18"/>
                        </w:rPr>
                        <w:t xml:space="preserve"> programa</w:t>
                      </w:r>
                    </w:p>
                    <w:p w14:paraId="68BC6817" w14:textId="77777777" w:rsidR="00AB718A" w:rsidRPr="00BE6568" w:rsidRDefault="00AB718A" w:rsidP="001A39C6">
                      <w:pPr>
                        <w:jc w:val="center"/>
                        <w:rPr>
                          <w:sz w:val="18"/>
                          <w:szCs w:val="18"/>
                        </w:rPr>
                      </w:pPr>
                    </w:p>
                    <w:p w14:paraId="1EF22535" w14:textId="546C86C8" w:rsidR="00AB718A" w:rsidRPr="00E56407" w:rsidRDefault="008F4B60" w:rsidP="001A39C6">
                      <w:pPr>
                        <w:jc w:val="center"/>
                        <w:rPr>
                          <w:sz w:val="18"/>
                          <w:szCs w:val="18"/>
                        </w:rPr>
                      </w:pPr>
                      <w:r>
                        <w:rPr>
                          <w:sz w:val="18"/>
                          <w:szCs w:val="18"/>
                        </w:rPr>
                        <w:t>Asignavimai, iš viso: 11.509,1</w:t>
                      </w:r>
                      <w:r w:rsidR="00AB718A">
                        <w:rPr>
                          <w:sz w:val="18"/>
                          <w:szCs w:val="18"/>
                        </w:rPr>
                        <w:t xml:space="preserve"> </w:t>
                      </w:r>
                      <w:r w:rsidR="00AB718A" w:rsidRPr="00E56407">
                        <w:rPr>
                          <w:sz w:val="18"/>
                          <w:szCs w:val="18"/>
                        </w:rPr>
                        <w:t>tūkst. eurų</w:t>
                      </w:r>
                    </w:p>
                    <w:p w14:paraId="4A8A167B" w14:textId="06DC5A83" w:rsidR="00AB718A" w:rsidRPr="00BE6568" w:rsidRDefault="00AB718A" w:rsidP="001A39C6">
                      <w:pPr>
                        <w:jc w:val="center"/>
                        <w:rPr>
                          <w:sz w:val="18"/>
                          <w:szCs w:val="18"/>
                        </w:rPr>
                      </w:pPr>
                      <w:r>
                        <w:rPr>
                          <w:sz w:val="18"/>
                          <w:szCs w:val="18"/>
                        </w:rPr>
                        <w:t>Iš jų DU: 15,3 tūkst. eurų</w:t>
                      </w:r>
                    </w:p>
                  </w:txbxContent>
                </v:textbox>
              </v:shape>
            </w:pict>
          </mc:Fallback>
        </mc:AlternateContent>
      </w:r>
      <w:r w:rsidRPr="00B44582">
        <w:rPr>
          <w:noProof/>
          <w:highlight w:val="red"/>
          <w:lang w:eastAsia="lt-LT"/>
        </w:rPr>
        <mc:AlternateContent>
          <mc:Choice Requires="wps">
            <w:drawing>
              <wp:anchor distT="0" distB="0" distL="114300" distR="114300" simplePos="0" relativeHeight="251671040" behindDoc="0" locked="0" layoutInCell="1" allowOverlap="1" wp14:anchorId="425F50B0" wp14:editId="5DA758C3">
                <wp:simplePos x="0" y="0"/>
                <wp:positionH relativeFrom="column">
                  <wp:posOffset>1831340</wp:posOffset>
                </wp:positionH>
                <wp:positionV relativeFrom="paragraph">
                  <wp:posOffset>134620</wp:posOffset>
                </wp:positionV>
                <wp:extent cx="201930" cy="0"/>
                <wp:effectExtent l="8255" t="72390" r="18415" b="80010"/>
                <wp:wrapNone/>
                <wp:docPr id="24"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2E69C8" id="Straight Arrow Connector 60" o:spid="_x0000_s1026" type="#_x0000_t32" style="position:absolute;margin-left:144.2pt;margin-top:10.6pt;width:15.9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">
                <v:stroke endarrow="open"/>
              </v:shape>
            </w:pict>
          </mc:Fallback>
        </mc:AlternateContent>
      </w:r>
    </w:p>
    <w:p w14:paraId="08DCC006" w14:textId="77777777" w:rsidR="00EE3EBD" w:rsidRPr="00B44582" w:rsidRDefault="00175013" w:rsidP="001A39C6">
      <w:pPr>
        <w:spacing w:after="60"/>
        <w:jc w:val="center"/>
        <w:rPr>
          <w:b/>
          <w:highlight w:val="red"/>
        </w:rPr>
      </w:pPr>
      <w:r w:rsidRPr="00B44582">
        <w:rPr>
          <w:noProof/>
          <w:highlight w:val="red"/>
          <w:lang w:eastAsia="lt-LT"/>
        </w:rPr>
        <mc:AlternateContent>
          <mc:Choice Requires="wps">
            <w:drawing>
              <wp:anchor distT="0" distB="0" distL="114300" distR="114300" simplePos="0" relativeHeight="251661824" behindDoc="0" locked="0" layoutInCell="1" allowOverlap="1" wp14:anchorId="78050F19" wp14:editId="75211F40">
                <wp:simplePos x="0" y="0"/>
                <wp:positionH relativeFrom="column">
                  <wp:posOffset>3926205</wp:posOffset>
                </wp:positionH>
                <wp:positionV relativeFrom="paragraph">
                  <wp:posOffset>120650</wp:posOffset>
                </wp:positionV>
                <wp:extent cx="0" cy="645160"/>
                <wp:effectExtent l="7620" t="5080" r="11430" b="6985"/>
                <wp:wrapNone/>
                <wp:docPr id="23"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5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7313A" id="Straight Connector 4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15pt,9.5pt" to="309.1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"/>
            </w:pict>
          </mc:Fallback>
        </mc:AlternateContent>
      </w:r>
    </w:p>
    <w:p w14:paraId="17BF584F" w14:textId="77777777" w:rsidR="00EE3EBD" w:rsidRPr="00B44582" w:rsidRDefault="00175013" w:rsidP="001A39C6">
      <w:pPr>
        <w:spacing w:after="60"/>
        <w:jc w:val="center"/>
        <w:rPr>
          <w:b/>
          <w:highlight w:val="red"/>
        </w:rPr>
      </w:pPr>
      <w:r w:rsidRPr="00B44582">
        <w:rPr>
          <w:noProof/>
          <w:highlight w:val="red"/>
          <w:lang w:eastAsia="lt-LT"/>
        </w:rPr>
        <mc:AlternateContent>
          <mc:Choice Requires="wps">
            <w:drawing>
              <wp:anchor distT="0" distB="0" distL="114300" distR="114300" simplePos="0" relativeHeight="251655680" behindDoc="0" locked="0" layoutInCell="1" allowOverlap="1" wp14:anchorId="12B8CD1E" wp14:editId="3B5E1A48">
                <wp:simplePos x="0" y="0"/>
                <wp:positionH relativeFrom="column">
                  <wp:posOffset>4119329</wp:posOffset>
                </wp:positionH>
                <wp:positionV relativeFrom="paragraph">
                  <wp:posOffset>148530</wp:posOffset>
                </wp:positionV>
                <wp:extent cx="1485900" cy="1268083"/>
                <wp:effectExtent l="0" t="0" r="19050" b="27940"/>
                <wp:wrapNone/>
                <wp:docPr id="3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268083"/>
                        </a:xfrm>
                        <a:prstGeom prst="rect">
                          <a:avLst/>
                        </a:prstGeom>
                        <a:solidFill>
                          <a:srgbClr val="FFFFFF"/>
                        </a:solidFill>
                        <a:ln w="9525">
                          <a:solidFill>
                            <a:srgbClr val="000000"/>
                          </a:solidFill>
                          <a:miter lim="800000"/>
                          <a:headEnd/>
                          <a:tailEnd/>
                        </a:ln>
                      </wps:spPr>
                      <wps:txbx>
                        <w:txbxContent>
                          <w:p w14:paraId="7A8FCE9A" w14:textId="77777777" w:rsidR="00AB718A" w:rsidRDefault="00AB718A" w:rsidP="00574ED7">
                            <w:pPr>
                              <w:jc w:val="center"/>
                              <w:rPr>
                                <w:sz w:val="18"/>
                                <w:szCs w:val="18"/>
                              </w:rPr>
                            </w:pPr>
                            <w:r>
                              <w:rPr>
                                <w:sz w:val="18"/>
                                <w:szCs w:val="18"/>
                              </w:rPr>
                              <w:t>Savivaldybės valdymo ir pagrindinių funkcijų vykdymo programa</w:t>
                            </w:r>
                          </w:p>
                          <w:p w14:paraId="79F5E247" w14:textId="77777777" w:rsidR="00AB718A" w:rsidRDefault="00AB718A" w:rsidP="00574ED7">
                            <w:pPr>
                              <w:jc w:val="center"/>
                              <w:rPr>
                                <w:sz w:val="18"/>
                                <w:szCs w:val="18"/>
                              </w:rPr>
                            </w:pPr>
                          </w:p>
                          <w:p w14:paraId="68F6B334" w14:textId="6989E7A3" w:rsidR="00AB718A" w:rsidRPr="00E56407" w:rsidRDefault="00AB718A" w:rsidP="00574ED7">
                            <w:pPr>
                              <w:jc w:val="center"/>
                              <w:rPr>
                                <w:sz w:val="18"/>
                                <w:szCs w:val="18"/>
                              </w:rPr>
                            </w:pPr>
                            <w:r w:rsidRPr="00E56407">
                              <w:rPr>
                                <w:sz w:val="18"/>
                                <w:szCs w:val="18"/>
                              </w:rPr>
                              <w:t>Asignavimai, iš viso:</w:t>
                            </w:r>
                            <w:r w:rsidR="008F4B60">
                              <w:rPr>
                                <w:sz w:val="18"/>
                                <w:szCs w:val="18"/>
                              </w:rPr>
                              <w:t xml:space="preserve"> 10.052,1</w:t>
                            </w:r>
                            <w:r w:rsidRPr="00E56407">
                              <w:rPr>
                                <w:sz w:val="18"/>
                                <w:szCs w:val="18"/>
                              </w:rPr>
                              <w:t xml:space="preserve"> tūkst. eurų</w:t>
                            </w:r>
                          </w:p>
                          <w:p w14:paraId="5B45C401" w14:textId="09B80970" w:rsidR="00AB718A" w:rsidRPr="00BE6568" w:rsidRDefault="00AB718A" w:rsidP="00574ED7">
                            <w:pPr>
                              <w:jc w:val="center"/>
                              <w:rPr>
                                <w:sz w:val="18"/>
                                <w:szCs w:val="18"/>
                              </w:rPr>
                            </w:pPr>
                            <w:r w:rsidRPr="00E56407">
                              <w:rPr>
                                <w:sz w:val="18"/>
                                <w:szCs w:val="18"/>
                              </w:rPr>
                              <w:t xml:space="preserve">Iš jų DU: </w:t>
                            </w:r>
                            <w:r w:rsidR="008F4B60">
                              <w:rPr>
                                <w:sz w:val="18"/>
                                <w:szCs w:val="18"/>
                              </w:rPr>
                              <w:t>5.444,0</w:t>
                            </w:r>
                            <w:r>
                              <w:rPr>
                                <w:sz w:val="18"/>
                                <w:szCs w:val="18"/>
                              </w:rPr>
                              <w:t xml:space="preserve"> </w:t>
                            </w:r>
                            <w:r w:rsidRPr="00E56407">
                              <w:rPr>
                                <w:sz w:val="18"/>
                                <w:szCs w:val="18"/>
                              </w:rPr>
                              <w:t>tūkst. eurų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8CD1E" id="_x0000_s1038" type="#_x0000_t202" style="position:absolute;left:0;text-align:left;margin-left:324.35pt;margin-top:11.7pt;width:117pt;height:99.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">
                <v:textbox>
                  <w:txbxContent>
                    <w:p w14:paraId="7A8FCE9A" w14:textId="77777777" w:rsidR="00AB718A" w:rsidRDefault="00AB718A" w:rsidP="00574ED7">
                      <w:pPr>
                        <w:jc w:val="center"/>
                        <w:rPr>
                          <w:sz w:val="18"/>
                          <w:szCs w:val="18"/>
                        </w:rPr>
                      </w:pPr>
                      <w:r>
                        <w:rPr>
                          <w:sz w:val="18"/>
                          <w:szCs w:val="18"/>
                        </w:rPr>
                        <w:t>Savivaldybės valdymo ir pagrindinių funkcijų vykdymo programa</w:t>
                      </w:r>
                    </w:p>
                    <w:p w14:paraId="79F5E247" w14:textId="77777777" w:rsidR="00AB718A" w:rsidRDefault="00AB718A" w:rsidP="00574ED7">
                      <w:pPr>
                        <w:jc w:val="center"/>
                        <w:rPr>
                          <w:sz w:val="18"/>
                          <w:szCs w:val="18"/>
                        </w:rPr>
                      </w:pPr>
                    </w:p>
                    <w:p w14:paraId="68F6B334" w14:textId="6989E7A3" w:rsidR="00AB718A" w:rsidRPr="00E56407" w:rsidRDefault="00AB718A" w:rsidP="00574ED7">
                      <w:pPr>
                        <w:jc w:val="center"/>
                        <w:rPr>
                          <w:sz w:val="18"/>
                          <w:szCs w:val="18"/>
                        </w:rPr>
                      </w:pPr>
                      <w:r w:rsidRPr="00E56407">
                        <w:rPr>
                          <w:sz w:val="18"/>
                          <w:szCs w:val="18"/>
                        </w:rPr>
                        <w:t>Asignavimai, iš viso:</w:t>
                      </w:r>
                      <w:r w:rsidR="008F4B60">
                        <w:rPr>
                          <w:sz w:val="18"/>
                          <w:szCs w:val="18"/>
                        </w:rPr>
                        <w:t xml:space="preserve"> 10.052,1</w:t>
                      </w:r>
                      <w:r w:rsidRPr="00E56407">
                        <w:rPr>
                          <w:sz w:val="18"/>
                          <w:szCs w:val="18"/>
                        </w:rPr>
                        <w:t xml:space="preserve"> tūkst. eurų</w:t>
                      </w:r>
                    </w:p>
                    <w:p w14:paraId="5B45C401" w14:textId="09B80970" w:rsidR="00AB718A" w:rsidRPr="00BE6568" w:rsidRDefault="00AB718A" w:rsidP="00574ED7">
                      <w:pPr>
                        <w:jc w:val="center"/>
                        <w:rPr>
                          <w:sz w:val="18"/>
                          <w:szCs w:val="18"/>
                        </w:rPr>
                      </w:pPr>
                      <w:r w:rsidRPr="00E56407">
                        <w:rPr>
                          <w:sz w:val="18"/>
                          <w:szCs w:val="18"/>
                        </w:rPr>
                        <w:t xml:space="preserve">Iš jų DU: </w:t>
                      </w:r>
                      <w:r w:rsidR="008F4B60">
                        <w:rPr>
                          <w:sz w:val="18"/>
                          <w:szCs w:val="18"/>
                        </w:rPr>
                        <w:t>5.444,0</w:t>
                      </w:r>
                      <w:r>
                        <w:rPr>
                          <w:sz w:val="18"/>
                          <w:szCs w:val="18"/>
                        </w:rPr>
                        <w:t xml:space="preserve"> </w:t>
                      </w:r>
                      <w:r w:rsidRPr="00E56407">
                        <w:rPr>
                          <w:sz w:val="18"/>
                          <w:szCs w:val="18"/>
                        </w:rPr>
                        <w:t>tūkst. eurų</w:t>
                      </w:r>
                    </w:p>
                  </w:txbxContent>
                </v:textbox>
              </v:shape>
            </w:pict>
          </mc:Fallback>
        </mc:AlternateContent>
      </w:r>
      <w:r w:rsidRPr="00B44582">
        <w:rPr>
          <w:noProof/>
          <w:highlight w:val="red"/>
          <w:lang w:eastAsia="lt-LT"/>
        </w:rPr>
        <mc:AlternateContent>
          <mc:Choice Requires="wps">
            <w:drawing>
              <wp:anchor distT="0" distB="0" distL="114300" distR="114300" simplePos="0" relativeHeight="251660800" behindDoc="0" locked="0" layoutInCell="1" allowOverlap="1" wp14:anchorId="15D8F54A" wp14:editId="3F46C5AA">
                <wp:simplePos x="0" y="0"/>
                <wp:positionH relativeFrom="column">
                  <wp:posOffset>2540</wp:posOffset>
                </wp:positionH>
                <wp:positionV relativeFrom="paragraph">
                  <wp:posOffset>15240</wp:posOffset>
                </wp:positionV>
                <wp:extent cx="184785" cy="0"/>
                <wp:effectExtent l="8255" t="74930" r="16510" b="77470"/>
                <wp:wrapNone/>
                <wp:docPr id="22"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171BCE" id="Straight Arrow Connector 44" o:spid="_x0000_s1026" type="#_x0000_t32" style="position:absolute;margin-left:.2pt;margin-top:1.2pt;width:14.5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">
                <v:stroke endarrow="open"/>
              </v:shape>
            </w:pict>
          </mc:Fallback>
        </mc:AlternateContent>
      </w:r>
    </w:p>
    <w:p w14:paraId="22AB9608" w14:textId="77777777" w:rsidR="00EE3EBD" w:rsidRPr="00B44582" w:rsidRDefault="00EE3EBD" w:rsidP="001A39C6">
      <w:pPr>
        <w:spacing w:after="60"/>
        <w:jc w:val="center"/>
        <w:rPr>
          <w:b/>
          <w:highlight w:val="red"/>
        </w:rPr>
      </w:pPr>
    </w:p>
    <w:p w14:paraId="2BA787C0" w14:textId="77777777" w:rsidR="00EE3EBD" w:rsidRPr="00A531EC" w:rsidRDefault="00175013" w:rsidP="001A39C6">
      <w:pPr>
        <w:spacing w:after="60"/>
        <w:jc w:val="center"/>
        <w:rPr>
          <w:b/>
        </w:rPr>
      </w:pPr>
      <w:r w:rsidRPr="00B44582">
        <w:rPr>
          <w:noProof/>
          <w:highlight w:val="red"/>
          <w:lang w:eastAsia="lt-LT"/>
        </w:rPr>
        <mc:AlternateContent>
          <mc:Choice Requires="wps">
            <w:drawing>
              <wp:anchor distT="0" distB="0" distL="114300" distR="114300" simplePos="0" relativeHeight="251662848" behindDoc="0" locked="0" layoutInCell="1" allowOverlap="1" wp14:anchorId="1919E3ED" wp14:editId="1149B46C">
                <wp:simplePos x="0" y="0"/>
                <wp:positionH relativeFrom="column">
                  <wp:posOffset>3926205</wp:posOffset>
                </wp:positionH>
                <wp:positionV relativeFrom="paragraph">
                  <wp:posOffset>125730</wp:posOffset>
                </wp:positionV>
                <wp:extent cx="193040" cy="0"/>
                <wp:effectExtent l="7620" t="78740" r="18415" b="73660"/>
                <wp:wrapNone/>
                <wp:docPr id="21"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04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99D6F9" id="Straight Arrow Connector 47" o:spid="_x0000_s1026" type="#_x0000_t32" style="position:absolute;margin-left:309.15pt;margin-top:9.9pt;width:15.2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">
                <v:stroke endarrow="open"/>
              </v:shape>
            </w:pict>
          </mc:Fallback>
        </mc:AlternateContent>
      </w:r>
    </w:p>
    <w:p w14:paraId="550F983B" w14:textId="77777777" w:rsidR="00EE3EBD" w:rsidRPr="00A531EC" w:rsidRDefault="00EE3EBD" w:rsidP="001A39C6">
      <w:pPr>
        <w:spacing w:after="60"/>
        <w:jc w:val="center"/>
        <w:rPr>
          <w:b/>
        </w:rPr>
      </w:pPr>
    </w:p>
    <w:p w14:paraId="524FF436" w14:textId="77777777" w:rsidR="00EE3EBD" w:rsidRPr="00A531EC" w:rsidRDefault="00EE3EBD" w:rsidP="001A39C6">
      <w:pPr>
        <w:spacing w:after="60"/>
        <w:jc w:val="center"/>
        <w:rPr>
          <w:b/>
        </w:rPr>
      </w:pPr>
    </w:p>
    <w:p w14:paraId="6058A138" w14:textId="77777777" w:rsidR="00EE3EBD" w:rsidRPr="00A531EC" w:rsidRDefault="00EE3EBD" w:rsidP="001A39C6">
      <w:pPr>
        <w:spacing w:after="60"/>
        <w:jc w:val="center"/>
        <w:rPr>
          <w:b/>
        </w:rPr>
      </w:pPr>
    </w:p>
    <w:p w14:paraId="432DC6DF" w14:textId="77777777" w:rsidR="00EE3EBD" w:rsidRPr="00A531EC" w:rsidRDefault="00EE3EBD" w:rsidP="001A39C6">
      <w:pPr>
        <w:spacing w:after="60"/>
        <w:jc w:val="center"/>
        <w:rPr>
          <w:b/>
        </w:rPr>
      </w:pPr>
    </w:p>
    <w:p w14:paraId="4E333792" w14:textId="77777777" w:rsidR="00EE3EBD" w:rsidRPr="00A531EC" w:rsidRDefault="00EE3EBD" w:rsidP="001A39C6">
      <w:pPr>
        <w:spacing w:after="60"/>
        <w:jc w:val="center"/>
        <w:rPr>
          <w:b/>
        </w:rPr>
      </w:pPr>
    </w:p>
    <w:p w14:paraId="1DE7BEB9" w14:textId="77777777" w:rsidR="00EE3EBD" w:rsidRPr="00A531EC" w:rsidRDefault="00EE3EBD" w:rsidP="001A39C6">
      <w:pPr>
        <w:spacing w:after="60"/>
        <w:jc w:val="center"/>
        <w:rPr>
          <w:b/>
        </w:rPr>
      </w:pPr>
    </w:p>
    <w:p w14:paraId="5E8C7B26" w14:textId="77777777" w:rsidR="00EE3EBD" w:rsidRPr="00A531EC" w:rsidRDefault="00EE3EBD" w:rsidP="001A39C6">
      <w:pPr>
        <w:spacing w:after="60"/>
        <w:jc w:val="center"/>
        <w:rPr>
          <w:b/>
        </w:rPr>
      </w:pPr>
    </w:p>
    <w:p w14:paraId="4E5D46A2" w14:textId="77777777" w:rsidR="00EE3EBD" w:rsidRPr="00A531EC" w:rsidRDefault="00EE3EBD" w:rsidP="001A39C6">
      <w:pPr>
        <w:spacing w:after="60"/>
        <w:jc w:val="center"/>
        <w:rPr>
          <w:b/>
        </w:rPr>
      </w:pPr>
    </w:p>
    <w:p w14:paraId="6B6B88EB" w14:textId="77777777" w:rsidR="00EE3EBD" w:rsidRPr="00A531EC" w:rsidRDefault="00EE3EBD" w:rsidP="001A39C6">
      <w:pPr>
        <w:spacing w:after="60"/>
        <w:jc w:val="center"/>
        <w:rPr>
          <w:b/>
        </w:rPr>
      </w:pPr>
    </w:p>
    <w:p w14:paraId="177097EF" w14:textId="77777777" w:rsidR="00EE3EBD" w:rsidRPr="00A531EC" w:rsidRDefault="00EE3EBD" w:rsidP="001A39C6">
      <w:pPr>
        <w:spacing w:after="60"/>
        <w:jc w:val="center"/>
        <w:rPr>
          <w:b/>
        </w:rPr>
      </w:pPr>
    </w:p>
    <w:p w14:paraId="55816957" w14:textId="77777777" w:rsidR="00EE3EBD" w:rsidRPr="00A531EC" w:rsidRDefault="00EE3EBD" w:rsidP="001A39C6">
      <w:pPr>
        <w:spacing w:after="60"/>
        <w:jc w:val="center"/>
        <w:rPr>
          <w:b/>
        </w:rPr>
      </w:pPr>
      <w:r>
        <w:rPr>
          <w:b/>
        </w:rPr>
        <w:br w:type="page"/>
      </w:r>
    </w:p>
    <w:p w14:paraId="60B30D50" w14:textId="77777777" w:rsidR="00EE3EBD" w:rsidRDefault="00EE3EBD" w:rsidP="001A39C6">
      <w:pPr>
        <w:spacing w:after="60"/>
        <w:jc w:val="center"/>
        <w:rPr>
          <w:b/>
        </w:rPr>
      </w:pPr>
      <w:r w:rsidRPr="00516202">
        <w:rPr>
          <w:b/>
        </w:rPr>
        <w:lastRenderedPageBreak/>
        <w:t>I.3. ASIGNAVIMAI STRATEGINIAMS TIKSLAMS ĮGYVENDINTI</w:t>
      </w:r>
    </w:p>
    <w:p w14:paraId="5012A6AE" w14:textId="77777777" w:rsidR="00585CCD" w:rsidRDefault="00585CCD" w:rsidP="001A39C6">
      <w:pPr>
        <w:spacing w:after="60"/>
        <w:jc w:val="center"/>
        <w:rPr>
          <w:b/>
        </w:rPr>
      </w:pPr>
    </w:p>
    <w:p w14:paraId="0E94443C" w14:textId="14E26A8B" w:rsidR="00A15425" w:rsidRDefault="00EC3923" w:rsidP="001A39C6">
      <w:pPr>
        <w:spacing w:after="60"/>
        <w:jc w:val="center"/>
        <w:rPr>
          <w:b/>
        </w:rPr>
      </w:pPr>
      <w:r>
        <w:rPr>
          <w:noProof/>
          <w:lang w:eastAsia="lt-LT"/>
        </w:rPr>
        <w:drawing>
          <wp:inline distT="0" distB="0" distL="0" distR="0" wp14:anchorId="4AC1758C" wp14:editId="38283B6E">
            <wp:extent cx="6120130" cy="3985260"/>
            <wp:effectExtent l="0" t="0" r="0" b="0"/>
            <wp:docPr id="6" name="Diagrama 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ED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FA79878" w14:textId="77777777" w:rsidR="00A15425" w:rsidRPr="00B763E3" w:rsidRDefault="00A15425" w:rsidP="001A39C6">
      <w:pPr>
        <w:spacing w:after="60"/>
        <w:jc w:val="center"/>
        <w:rPr>
          <w:b/>
        </w:rPr>
      </w:pPr>
    </w:p>
    <w:p w14:paraId="76913B46" w14:textId="241078D7" w:rsidR="00EE3EBD" w:rsidRPr="008F2CA4" w:rsidRDefault="00EE3EBD" w:rsidP="005C3BDF">
      <w:pPr>
        <w:jc w:val="center"/>
      </w:pPr>
    </w:p>
    <w:p w14:paraId="3C9BD302" w14:textId="77777777" w:rsidR="009D6321" w:rsidRDefault="009D6321" w:rsidP="001A39C6">
      <w:pPr>
        <w:spacing w:after="60"/>
        <w:jc w:val="center"/>
        <w:rPr>
          <w:b/>
        </w:rPr>
      </w:pPr>
    </w:p>
    <w:p w14:paraId="40FAC0D4" w14:textId="77777777" w:rsidR="00EE3EBD" w:rsidRPr="00B763E3" w:rsidRDefault="00EE3EBD" w:rsidP="001A39C6">
      <w:pPr>
        <w:spacing w:after="60"/>
        <w:jc w:val="center"/>
        <w:rPr>
          <w:b/>
        </w:rPr>
      </w:pPr>
      <w:r w:rsidRPr="00516202">
        <w:rPr>
          <w:b/>
        </w:rPr>
        <w:t>I.4. ASIGNAVIMAI PROGRAMOMS ĮGYVENDINTI</w:t>
      </w:r>
    </w:p>
    <w:p w14:paraId="7DF0AF4E" w14:textId="73A02957" w:rsidR="00EE3EBD" w:rsidRDefault="00EE3EBD" w:rsidP="005C3BDF">
      <w:pPr>
        <w:spacing w:after="60"/>
        <w:jc w:val="center"/>
        <w:rPr>
          <w:b/>
        </w:rPr>
      </w:pPr>
      <w:r w:rsidRPr="00A531EC">
        <w:rPr>
          <w:b/>
        </w:rPr>
        <w:br w:type="textWrapping" w:clear="all"/>
      </w:r>
      <w:r w:rsidR="00EC3923">
        <w:rPr>
          <w:noProof/>
          <w:lang w:eastAsia="lt-LT"/>
        </w:rPr>
        <w:drawing>
          <wp:inline distT="0" distB="0" distL="0" distR="0" wp14:anchorId="3E311870" wp14:editId="2D11F750">
            <wp:extent cx="6120130" cy="3971925"/>
            <wp:effectExtent l="19050" t="57150" r="33020" b="47625"/>
            <wp:docPr id="8" name="Diagrama 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EE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582450A" w14:textId="77777777" w:rsidR="00EE3EBD" w:rsidRPr="00A531EC" w:rsidRDefault="00EE3EBD" w:rsidP="003B6547">
      <w:pPr>
        <w:spacing w:after="60"/>
        <w:jc w:val="center"/>
        <w:rPr>
          <w:b/>
        </w:rPr>
      </w:pPr>
      <w:r>
        <w:rPr>
          <w:b/>
        </w:rPr>
        <w:br w:type="page"/>
      </w:r>
      <w:r w:rsidRPr="00A531EC">
        <w:rPr>
          <w:b/>
        </w:rPr>
        <w:lastRenderedPageBreak/>
        <w:t>I.5. ŽMOGIŠKIEJI IŠTEKLIAI</w:t>
      </w:r>
    </w:p>
    <w:p w14:paraId="5DF9A2AA" w14:textId="77777777" w:rsidR="002D4752" w:rsidRDefault="002D4752" w:rsidP="001A39C6">
      <w:pPr>
        <w:tabs>
          <w:tab w:val="left" w:pos="993"/>
        </w:tabs>
        <w:spacing w:after="6"/>
        <w:ind w:left="709"/>
        <w:jc w:val="both"/>
      </w:pPr>
    </w:p>
    <w:p w14:paraId="419F544B" w14:textId="77777777" w:rsidR="00EE3EBD" w:rsidRPr="00A531EC" w:rsidRDefault="00EE3EBD" w:rsidP="001A39C6">
      <w:pPr>
        <w:tabs>
          <w:tab w:val="left" w:pos="993"/>
        </w:tabs>
        <w:spacing w:after="6"/>
        <w:ind w:left="709"/>
        <w:jc w:val="both"/>
      </w:pPr>
      <w:r w:rsidRPr="00682F0D">
        <w:t>Bendras pareigybių skaičius ir išlaidos darbo užmokesčiui: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9"/>
        <w:gridCol w:w="1607"/>
        <w:gridCol w:w="1709"/>
        <w:gridCol w:w="1709"/>
        <w:gridCol w:w="1607"/>
      </w:tblGrid>
      <w:tr w:rsidR="004242BC" w:rsidRPr="00B44582" w14:paraId="48FBBD09" w14:textId="77777777" w:rsidTr="001F1BD1">
        <w:trPr>
          <w:jc w:val="center"/>
        </w:trPr>
        <w:tc>
          <w:tcPr>
            <w:tcW w:w="1849" w:type="dxa"/>
            <w:tcMar>
              <w:top w:w="28" w:type="dxa"/>
              <w:left w:w="57" w:type="dxa"/>
              <w:bottom w:w="28" w:type="dxa"/>
              <w:right w:w="57" w:type="dxa"/>
            </w:tcMar>
            <w:vAlign w:val="center"/>
          </w:tcPr>
          <w:p w14:paraId="18719BE9" w14:textId="77777777" w:rsidR="004242BC" w:rsidRPr="00A531EC" w:rsidRDefault="004242BC" w:rsidP="004242BC">
            <w:pPr>
              <w:tabs>
                <w:tab w:val="left" w:pos="993"/>
              </w:tabs>
              <w:spacing w:after="6"/>
              <w:jc w:val="center"/>
            </w:pPr>
          </w:p>
        </w:tc>
        <w:tc>
          <w:tcPr>
            <w:tcW w:w="1607" w:type="dxa"/>
            <w:vAlign w:val="center"/>
          </w:tcPr>
          <w:p w14:paraId="59770B3D" w14:textId="77777777" w:rsidR="004242BC" w:rsidRPr="00B321EF" w:rsidRDefault="004242BC" w:rsidP="004242BC">
            <w:pPr>
              <w:tabs>
                <w:tab w:val="left" w:pos="993"/>
              </w:tabs>
              <w:spacing w:after="6"/>
              <w:jc w:val="center"/>
            </w:pPr>
            <w:r w:rsidRPr="00B321EF">
              <w:t>201</w:t>
            </w:r>
            <w:r>
              <w:t>9</w:t>
            </w:r>
            <w:r w:rsidRPr="00B321EF">
              <w:t xml:space="preserve"> m. </w:t>
            </w:r>
          </w:p>
          <w:p w14:paraId="46F71BF2" w14:textId="77777777" w:rsidR="004242BC" w:rsidRPr="00B321EF" w:rsidRDefault="004242BC" w:rsidP="004242BC">
            <w:pPr>
              <w:tabs>
                <w:tab w:val="left" w:pos="993"/>
              </w:tabs>
              <w:spacing w:after="6"/>
              <w:jc w:val="center"/>
            </w:pPr>
            <w:r>
              <w:t xml:space="preserve">faktas </w:t>
            </w:r>
          </w:p>
        </w:tc>
        <w:tc>
          <w:tcPr>
            <w:tcW w:w="1607" w:type="dxa"/>
            <w:vAlign w:val="center"/>
          </w:tcPr>
          <w:p w14:paraId="10F7E543" w14:textId="77777777" w:rsidR="004242BC" w:rsidRPr="00B321EF" w:rsidRDefault="004242BC" w:rsidP="004242BC">
            <w:pPr>
              <w:tabs>
                <w:tab w:val="left" w:pos="993"/>
              </w:tabs>
              <w:spacing w:after="6"/>
              <w:jc w:val="center"/>
            </w:pPr>
            <w:r>
              <w:t>2020</w:t>
            </w:r>
            <w:r w:rsidRPr="00B321EF">
              <w:t xml:space="preserve"> m. </w:t>
            </w:r>
          </w:p>
          <w:p w14:paraId="112306B9" w14:textId="77777777" w:rsidR="004242BC" w:rsidRPr="00B321EF" w:rsidRDefault="004242BC" w:rsidP="004242BC">
            <w:pPr>
              <w:tabs>
                <w:tab w:val="left" w:pos="993"/>
              </w:tabs>
              <w:spacing w:after="6"/>
              <w:jc w:val="center"/>
            </w:pPr>
            <w:r w:rsidRPr="00B321EF">
              <w:t>prognozuojama</w:t>
            </w:r>
          </w:p>
        </w:tc>
        <w:tc>
          <w:tcPr>
            <w:tcW w:w="1607" w:type="dxa"/>
          </w:tcPr>
          <w:p w14:paraId="07C59059" w14:textId="77777777" w:rsidR="004242BC" w:rsidRDefault="004242BC" w:rsidP="004242BC">
            <w:pPr>
              <w:tabs>
                <w:tab w:val="left" w:pos="993"/>
              </w:tabs>
              <w:spacing w:after="6"/>
              <w:jc w:val="center"/>
            </w:pPr>
            <w:r>
              <w:t xml:space="preserve">2021 m. </w:t>
            </w:r>
            <w:r w:rsidRPr="00B321EF">
              <w:t>prognozuojama</w:t>
            </w:r>
          </w:p>
        </w:tc>
        <w:tc>
          <w:tcPr>
            <w:tcW w:w="1607" w:type="dxa"/>
            <w:tcMar>
              <w:top w:w="28" w:type="dxa"/>
              <w:left w:w="57" w:type="dxa"/>
              <w:bottom w:w="28" w:type="dxa"/>
              <w:right w:w="57" w:type="dxa"/>
            </w:tcMar>
            <w:vAlign w:val="center"/>
          </w:tcPr>
          <w:p w14:paraId="413F4F18" w14:textId="77777777" w:rsidR="004242BC" w:rsidRDefault="004242BC" w:rsidP="004242BC">
            <w:pPr>
              <w:tabs>
                <w:tab w:val="left" w:pos="993"/>
              </w:tabs>
              <w:spacing w:after="6"/>
              <w:jc w:val="center"/>
            </w:pPr>
            <w:r>
              <w:t xml:space="preserve">2022 m. </w:t>
            </w:r>
          </w:p>
          <w:p w14:paraId="34CA1E5E" w14:textId="77777777" w:rsidR="004242BC" w:rsidRPr="00B57AB3" w:rsidRDefault="004242BC" w:rsidP="004242BC">
            <w:pPr>
              <w:tabs>
                <w:tab w:val="left" w:pos="993"/>
              </w:tabs>
              <w:spacing w:after="6"/>
              <w:jc w:val="center"/>
            </w:pPr>
            <w:r>
              <w:t>prognozuojama</w:t>
            </w:r>
          </w:p>
        </w:tc>
      </w:tr>
      <w:tr w:rsidR="004242BC" w:rsidRPr="00B44582" w14:paraId="18C14A43" w14:textId="77777777" w:rsidTr="00862243">
        <w:trPr>
          <w:jc w:val="center"/>
        </w:trPr>
        <w:tc>
          <w:tcPr>
            <w:tcW w:w="1849" w:type="dxa"/>
            <w:tcMar>
              <w:top w:w="28" w:type="dxa"/>
              <w:left w:w="57" w:type="dxa"/>
              <w:bottom w:w="28" w:type="dxa"/>
              <w:right w:w="57" w:type="dxa"/>
            </w:tcMar>
          </w:tcPr>
          <w:p w14:paraId="7C8FE7A5" w14:textId="77777777" w:rsidR="004242BC" w:rsidRPr="00B57AB3" w:rsidRDefault="004242BC" w:rsidP="004242BC">
            <w:pPr>
              <w:tabs>
                <w:tab w:val="left" w:pos="993"/>
              </w:tabs>
              <w:spacing w:after="6"/>
              <w:jc w:val="both"/>
            </w:pPr>
            <w:r w:rsidRPr="00B57AB3">
              <w:t>Etatų skaičius. vnt.</w:t>
            </w:r>
          </w:p>
        </w:tc>
        <w:tc>
          <w:tcPr>
            <w:tcW w:w="1607" w:type="dxa"/>
            <w:shd w:val="clear" w:color="auto" w:fill="auto"/>
          </w:tcPr>
          <w:p w14:paraId="37B69BEE" w14:textId="0F52AACC" w:rsidR="002D4752" w:rsidRPr="004242BC" w:rsidRDefault="002D4752" w:rsidP="002D4752">
            <w:pPr>
              <w:jc w:val="center"/>
              <w:rPr>
                <w:highlight w:val="red"/>
              </w:rPr>
            </w:pPr>
            <w:r>
              <w:t>2546,0</w:t>
            </w:r>
          </w:p>
        </w:tc>
        <w:tc>
          <w:tcPr>
            <w:tcW w:w="1607" w:type="dxa"/>
          </w:tcPr>
          <w:p w14:paraId="7388BE04" w14:textId="06771519" w:rsidR="004242BC" w:rsidRPr="004242BC" w:rsidRDefault="00466C2B" w:rsidP="004242BC">
            <w:pPr>
              <w:jc w:val="center"/>
              <w:rPr>
                <w:highlight w:val="red"/>
              </w:rPr>
            </w:pPr>
            <w:r>
              <w:t>2546,0</w:t>
            </w:r>
          </w:p>
        </w:tc>
        <w:tc>
          <w:tcPr>
            <w:tcW w:w="1607" w:type="dxa"/>
          </w:tcPr>
          <w:p w14:paraId="5FEEA75F" w14:textId="07D4BFF9" w:rsidR="004242BC" w:rsidRPr="004242BC" w:rsidRDefault="00466C2B" w:rsidP="004242BC">
            <w:pPr>
              <w:jc w:val="center"/>
              <w:rPr>
                <w:highlight w:val="red"/>
              </w:rPr>
            </w:pPr>
            <w:r>
              <w:t>2546,0</w:t>
            </w:r>
          </w:p>
        </w:tc>
        <w:tc>
          <w:tcPr>
            <w:tcW w:w="1607" w:type="dxa"/>
            <w:tcMar>
              <w:top w:w="28" w:type="dxa"/>
              <w:left w:w="57" w:type="dxa"/>
              <w:bottom w:w="28" w:type="dxa"/>
              <w:right w:w="57" w:type="dxa"/>
            </w:tcMar>
          </w:tcPr>
          <w:p w14:paraId="6197D488" w14:textId="2119EDA7" w:rsidR="004242BC" w:rsidRPr="004242BC" w:rsidRDefault="00466C2B" w:rsidP="004242BC">
            <w:pPr>
              <w:jc w:val="center"/>
              <w:rPr>
                <w:highlight w:val="red"/>
              </w:rPr>
            </w:pPr>
            <w:r>
              <w:t>2546,0</w:t>
            </w:r>
          </w:p>
        </w:tc>
      </w:tr>
      <w:tr w:rsidR="004242BC" w:rsidRPr="00A531EC" w14:paraId="56BABC1A" w14:textId="77777777" w:rsidTr="001F1BD1">
        <w:trPr>
          <w:jc w:val="center"/>
        </w:trPr>
        <w:tc>
          <w:tcPr>
            <w:tcW w:w="1849" w:type="dxa"/>
            <w:tcMar>
              <w:top w:w="28" w:type="dxa"/>
              <w:left w:w="57" w:type="dxa"/>
              <w:bottom w:w="28" w:type="dxa"/>
              <w:right w:w="57" w:type="dxa"/>
            </w:tcMar>
          </w:tcPr>
          <w:p w14:paraId="4A4AB28C" w14:textId="25182DED" w:rsidR="004242BC" w:rsidRPr="00B57AB3" w:rsidRDefault="004242BC" w:rsidP="004242BC">
            <w:pPr>
              <w:tabs>
                <w:tab w:val="left" w:pos="993"/>
              </w:tabs>
              <w:spacing w:after="6"/>
            </w:pPr>
            <w:r w:rsidRPr="00B57AB3">
              <w:t>Išlaidos darbo užmokesčiui, tūkst. eurų</w:t>
            </w:r>
          </w:p>
        </w:tc>
        <w:tc>
          <w:tcPr>
            <w:tcW w:w="1607" w:type="dxa"/>
          </w:tcPr>
          <w:p w14:paraId="2EB08644" w14:textId="4EB4BCF8" w:rsidR="004242BC" w:rsidRPr="00D753F1" w:rsidRDefault="00D753F1" w:rsidP="004242BC">
            <w:pPr>
              <w:jc w:val="center"/>
            </w:pPr>
            <w:r w:rsidRPr="00D753F1">
              <w:t>32971,7</w:t>
            </w:r>
            <w:r w:rsidR="004242BC" w:rsidRPr="00D753F1">
              <w:t>*</w:t>
            </w:r>
          </w:p>
        </w:tc>
        <w:tc>
          <w:tcPr>
            <w:tcW w:w="1607" w:type="dxa"/>
          </w:tcPr>
          <w:p w14:paraId="451BBDA3" w14:textId="553DA36C" w:rsidR="004242BC" w:rsidRPr="003C263B" w:rsidRDefault="004D1F86" w:rsidP="003C263B">
            <w:pPr>
              <w:jc w:val="center"/>
            </w:pPr>
            <w:r>
              <w:t>35114,1</w:t>
            </w:r>
            <w:r w:rsidR="004242BC" w:rsidRPr="003C263B">
              <w:t>*</w:t>
            </w:r>
          </w:p>
        </w:tc>
        <w:tc>
          <w:tcPr>
            <w:tcW w:w="1607" w:type="dxa"/>
          </w:tcPr>
          <w:p w14:paraId="5446F55F" w14:textId="282C7BA9" w:rsidR="004242BC" w:rsidRPr="003C263B" w:rsidRDefault="00D753F1" w:rsidP="003C263B">
            <w:pPr>
              <w:jc w:val="center"/>
            </w:pPr>
            <w:r w:rsidRPr="003C263B">
              <w:t>3</w:t>
            </w:r>
            <w:r w:rsidR="004D1F86">
              <w:t>5717,0</w:t>
            </w:r>
            <w:r w:rsidR="004242BC" w:rsidRPr="003C263B">
              <w:t>*</w:t>
            </w:r>
          </w:p>
        </w:tc>
        <w:tc>
          <w:tcPr>
            <w:tcW w:w="1607" w:type="dxa"/>
            <w:tcMar>
              <w:top w:w="28" w:type="dxa"/>
              <w:left w:w="57" w:type="dxa"/>
              <w:bottom w:w="28" w:type="dxa"/>
              <w:right w:w="57" w:type="dxa"/>
            </w:tcMar>
          </w:tcPr>
          <w:p w14:paraId="41403193" w14:textId="45E5836E" w:rsidR="004242BC" w:rsidRPr="003C263B" w:rsidRDefault="004D1F86" w:rsidP="004242BC">
            <w:pPr>
              <w:jc w:val="center"/>
            </w:pPr>
            <w:r>
              <w:t>35680,7</w:t>
            </w:r>
          </w:p>
        </w:tc>
      </w:tr>
    </w:tbl>
    <w:p w14:paraId="54CF1A45" w14:textId="77777777" w:rsidR="00EE3EBD" w:rsidRPr="00AB6767" w:rsidRDefault="00AB6767" w:rsidP="001A39C6">
      <w:pPr>
        <w:tabs>
          <w:tab w:val="left" w:pos="993"/>
        </w:tabs>
        <w:spacing w:after="6"/>
        <w:jc w:val="both"/>
        <w:rPr>
          <w:i/>
          <w:sz w:val="20"/>
          <w:szCs w:val="20"/>
        </w:rPr>
      </w:pPr>
      <w:r w:rsidRPr="00AB6767">
        <w:rPr>
          <w:i/>
          <w:sz w:val="20"/>
          <w:szCs w:val="20"/>
        </w:rPr>
        <w:t xml:space="preserve">* Nuo 2019 m. Klaipėdos rajono savivaldybės strateginiame veiklos plane darbo užmokesčio eilutėje įskaičiuoti ir </w:t>
      </w:r>
      <w:r>
        <w:rPr>
          <w:i/>
          <w:sz w:val="20"/>
          <w:szCs w:val="20"/>
        </w:rPr>
        <w:t xml:space="preserve">mokesčiai </w:t>
      </w:r>
      <w:r w:rsidRPr="00AB6767">
        <w:rPr>
          <w:i/>
          <w:sz w:val="20"/>
          <w:szCs w:val="20"/>
        </w:rPr>
        <w:t>S</w:t>
      </w:r>
      <w:r>
        <w:rPr>
          <w:i/>
          <w:sz w:val="20"/>
          <w:szCs w:val="20"/>
        </w:rPr>
        <w:t>odrai</w:t>
      </w:r>
      <w:r w:rsidRPr="00AB6767">
        <w:rPr>
          <w:i/>
          <w:sz w:val="20"/>
          <w:szCs w:val="20"/>
        </w:rPr>
        <w:t>.</w:t>
      </w:r>
    </w:p>
    <w:p w14:paraId="282FA754" w14:textId="77777777" w:rsidR="00EE3EBD" w:rsidRDefault="00EE3EBD" w:rsidP="008F2CA4">
      <w:pPr>
        <w:spacing w:afterLines="60" w:after="144"/>
        <w:ind w:left="426"/>
        <w:contextualSpacing/>
        <w:jc w:val="center"/>
        <w:rPr>
          <w:b/>
        </w:rPr>
      </w:pPr>
    </w:p>
    <w:p w14:paraId="47330853" w14:textId="77777777" w:rsidR="00EE3EBD" w:rsidRPr="00A531EC" w:rsidRDefault="00EE3EBD" w:rsidP="008F2CA4">
      <w:pPr>
        <w:spacing w:afterLines="60" w:after="144"/>
        <w:ind w:left="426"/>
        <w:contextualSpacing/>
        <w:jc w:val="center"/>
      </w:pPr>
      <w:r w:rsidRPr="00A531EC">
        <w:rPr>
          <w:b/>
        </w:rPr>
        <w:t>II. STRATEGINIŲ TIKSLŲ IR PROGRAMŲ ĮGYVENDINIMAS</w:t>
      </w:r>
    </w:p>
    <w:p w14:paraId="0BD32495" w14:textId="77777777" w:rsidR="00EE3EBD" w:rsidRPr="00A531EC" w:rsidRDefault="00EE3EBD" w:rsidP="001A39C6">
      <w:pPr>
        <w:spacing w:after="60"/>
        <w:jc w:val="center"/>
        <w:rPr>
          <w:b/>
        </w:rPr>
      </w:pPr>
    </w:p>
    <w:p w14:paraId="3E2F2618" w14:textId="77777777" w:rsidR="00EE3EBD" w:rsidRPr="00A531EC" w:rsidRDefault="00EE3EBD" w:rsidP="000B3CF0">
      <w:pPr>
        <w:spacing w:after="60"/>
        <w:ind w:left="360"/>
        <w:jc w:val="center"/>
        <w:rPr>
          <w:b/>
        </w:rPr>
      </w:pPr>
      <w:r w:rsidRPr="00A531EC">
        <w:rPr>
          <w:b/>
        </w:rPr>
        <w:t>II.1 IŠORĖS KONTEKSTAS (PESET ANALIZĖ)</w:t>
      </w:r>
    </w:p>
    <w:p w14:paraId="31D548E0" w14:textId="77777777" w:rsidR="00EE3EBD" w:rsidRPr="00A531EC" w:rsidRDefault="00EE3EBD" w:rsidP="000B3CF0">
      <w:pPr>
        <w:pStyle w:val="Antrat2"/>
        <w:numPr>
          <w:ilvl w:val="0"/>
          <w:numId w:val="0"/>
        </w:numPr>
        <w:tabs>
          <w:tab w:val="left" w:pos="360"/>
        </w:tabs>
        <w:ind w:left="792"/>
        <w:jc w:val="left"/>
        <w:rPr>
          <w:rFonts w:ascii="Times New Roman" w:hAnsi="Times New Roman"/>
          <w:sz w:val="24"/>
          <w:szCs w:val="24"/>
        </w:rPr>
      </w:pPr>
      <w:r w:rsidRPr="00A531EC">
        <w:rPr>
          <w:rFonts w:ascii="Times New Roman" w:hAnsi="Times New Roman"/>
          <w:sz w:val="24"/>
          <w:szCs w:val="24"/>
        </w:rPr>
        <w:t>II.1.1.  TEISINIAI VEIKSNIAI</w:t>
      </w:r>
    </w:p>
    <w:p w14:paraId="5E599144" w14:textId="77777777" w:rsidR="00EE3EBD" w:rsidRPr="00A531EC" w:rsidRDefault="00EE3EBD" w:rsidP="00373533">
      <w:pPr>
        <w:autoSpaceDE w:val="0"/>
        <w:autoSpaceDN w:val="0"/>
        <w:adjustRightInd w:val="0"/>
        <w:jc w:val="both"/>
        <w:rPr>
          <w:bCs/>
          <w:iCs/>
        </w:rPr>
      </w:pPr>
      <w:r w:rsidRPr="00A531EC">
        <w:rPr>
          <w:bCs/>
          <w:iCs/>
        </w:rPr>
        <w:t xml:space="preserve">Klaipėdos rajono savivaldybė, vykdydama savarankiškąsias ir valstybines funkcijas bei nustatydama strategines veiklos kryptis, privalo vadovautis savo patvirtintais strateginio planavimo dokumentais, kurie rengiami atsižvelgiant į nacionalinio lygmens ir tarptautinius strateginio planavimo dokumentus. </w:t>
      </w:r>
    </w:p>
    <w:p w14:paraId="2D26BA04" w14:textId="77777777" w:rsidR="00EE3EBD" w:rsidRPr="00A531EC" w:rsidRDefault="00EE3EBD" w:rsidP="00373533">
      <w:pPr>
        <w:autoSpaceDE w:val="0"/>
        <w:autoSpaceDN w:val="0"/>
        <w:adjustRightInd w:val="0"/>
        <w:jc w:val="both"/>
        <w:rPr>
          <w:bCs/>
          <w:iCs/>
        </w:rPr>
      </w:pPr>
    </w:p>
    <w:p w14:paraId="41BAFCE7" w14:textId="77777777" w:rsidR="00EE3EBD" w:rsidRPr="00A531EC" w:rsidRDefault="00EE3EBD" w:rsidP="00373533">
      <w:pPr>
        <w:autoSpaceDE w:val="0"/>
        <w:autoSpaceDN w:val="0"/>
        <w:adjustRightInd w:val="0"/>
        <w:jc w:val="both"/>
        <w:rPr>
          <w:bCs/>
          <w:iCs/>
        </w:rPr>
      </w:pPr>
      <w:r w:rsidRPr="00A531EC">
        <w:rPr>
          <w:bCs/>
          <w:iCs/>
        </w:rPr>
        <w:t xml:space="preserve">Europos Sąjungos lygmeniu pagrindinės strateginės plėtros gairės yra apibrėžtos Europos Komisijos komunikate </w:t>
      </w:r>
      <w:r>
        <w:rPr>
          <w:bCs/>
          <w:iCs/>
        </w:rPr>
        <w:t>„</w:t>
      </w:r>
      <w:smartTag w:uri="schemas-tilde-lv/tildestengine" w:element="metric2">
        <w:smartTagPr>
          <w:attr w:name="metric_text" w:val="m"/>
          <w:attr w:name="metric_value" w:val="2020"/>
        </w:smartTagPr>
        <w:smartTag w:uri="urn:schemas-microsoft-com:office:smarttags" w:element="metricconverter">
          <w:smartTagPr>
            <w:attr w:name="ProductID" w:val="2020 m"/>
          </w:smartTagPr>
          <w:r w:rsidRPr="00A531EC">
            <w:rPr>
              <w:bCs/>
              <w:iCs/>
            </w:rPr>
            <w:t>2020 m</w:t>
          </w:r>
        </w:smartTag>
      </w:smartTag>
      <w:r w:rsidRPr="00A531EC">
        <w:rPr>
          <w:bCs/>
          <w:iCs/>
        </w:rPr>
        <w:t>. Europa. Pažangaus, tvaraus ir integracinio augimo strategija</w:t>
      </w:r>
      <w:r>
        <w:rPr>
          <w:bCs/>
          <w:iCs/>
        </w:rPr>
        <w:t>“</w:t>
      </w:r>
      <w:r w:rsidRPr="00A531EC">
        <w:rPr>
          <w:bCs/>
          <w:iCs/>
        </w:rPr>
        <w:t xml:space="preserve">. Šiuo dokumentu Komisija nustatė tris pagrindinius augimo orientyrus Europos Sąjungos </w:t>
      </w:r>
      <w:r w:rsidR="001011E6" w:rsidRPr="00A531EC">
        <w:rPr>
          <w:bCs/>
          <w:iCs/>
        </w:rPr>
        <w:t>vystymuisi</w:t>
      </w:r>
      <w:r w:rsidRPr="00A531EC">
        <w:rPr>
          <w:bCs/>
          <w:iCs/>
        </w:rPr>
        <w:t xml:space="preserve"> iki </w:t>
      </w:r>
      <w:smartTag w:uri="schemas-tilde-lv/tildestengine" w:element="metric2">
        <w:smartTagPr>
          <w:attr w:name="metric_text" w:val="m"/>
          <w:attr w:name="metric_value" w:val="2020"/>
        </w:smartTagPr>
        <w:smartTag w:uri="urn:schemas-microsoft-com:office:smarttags" w:element="metricconverter">
          <w:smartTagPr>
            <w:attr w:name="ProductID" w:val="2020 m"/>
          </w:smartTagPr>
          <w:r w:rsidRPr="00A531EC">
            <w:rPr>
              <w:bCs/>
              <w:iCs/>
            </w:rPr>
            <w:t>2020 m</w:t>
          </w:r>
        </w:smartTag>
      </w:smartTag>
      <w:r w:rsidRPr="00A531EC">
        <w:rPr>
          <w:bCs/>
          <w:iCs/>
        </w:rPr>
        <w:t xml:space="preserve">.: </w:t>
      </w:r>
    </w:p>
    <w:p w14:paraId="3D84EE67" w14:textId="77777777" w:rsidR="00EE3EBD" w:rsidRPr="00A531EC" w:rsidRDefault="001011E6" w:rsidP="00373533">
      <w:pPr>
        <w:numPr>
          <w:ilvl w:val="0"/>
          <w:numId w:val="6"/>
        </w:numPr>
        <w:autoSpaceDE w:val="0"/>
        <w:autoSpaceDN w:val="0"/>
        <w:adjustRightInd w:val="0"/>
        <w:jc w:val="both"/>
        <w:rPr>
          <w:bCs/>
          <w:iCs/>
        </w:rPr>
      </w:pPr>
      <w:r>
        <w:rPr>
          <w:bCs/>
          <w:iCs/>
        </w:rPr>
        <w:t>P</w:t>
      </w:r>
      <w:r w:rsidR="00EE3EBD" w:rsidRPr="00A531EC">
        <w:rPr>
          <w:bCs/>
          <w:iCs/>
        </w:rPr>
        <w:t xml:space="preserve">ažangus augimas (žinių, inovacijų, švietimo ir skaitmeninės visuomenės skatinimas); </w:t>
      </w:r>
    </w:p>
    <w:p w14:paraId="2FBAC002" w14:textId="77777777" w:rsidR="00EE3EBD" w:rsidRPr="00A531EC" w:rsidRDefault="001011E6" w:rsidP="00373533">
      <w:pPr>
        <w:numPr>
          <w:ilvl w:val="0"/>
          <w:numId w:val="6"/>
        </w:numPr>
        <w:autoSpaceDE w:val="0"/>
        <w:autoSpaceDN w:val="0"/>
        <w:adjustRightInd w:val="0"/>
        <w:jc w:val="both"/>
        <w:rPr>
          <w:bCs/>
          <w:iCs/>
        </w:rPr>
      </w:pPr>
      <w:r>
        <w:rPr>
          <w:bCs/>
          <w:iCs/>
        </w:rPr>
        <w:t>T</w:t>
      </w:r>
      <w:r w:rsidR="00EE3EBD" w:rsidRPr="00A531EC">
        <w:rPr>
          <w:bCs/>
          <w:iCs/>
        </w:rPr>
        <w:t>varus augimas (siekti, kad gamybos sektorius taupiau naudotų išteklius ir kartu didėtų konkurencingumas);</w:t>
      </w:r>
    </w:p>
    <w:p w14:paraId="2A64D75B" w14:textId="77777777" w:rsidR="00EE3EBD" w:rsidRPr="00A531EC" w:rsidRDefault="001011E6" w:rsidP="00373533">
      <w:pPr>
        <w:numPr>
          <w:ilvl w:val="0"/>
          <w:numId w:val="6"/>
        </w:numPr>
        <w:autoSpaceDE w:val="0"/>
        <w:autoSpaceDN w:val="0"/>
        <w:adjustRightInd w:val="0"/>
        <w:jc w:val="both"/>
        <w:rPr>
          <w:bCs/>
          <w:iCs/>
        </w:rPr>
      </w:pPr>
      <w:r>
        <w:rPr>
          <w:bCs/>
          <w:iCs/>
        </w:rPr>
        <w:t>I</w:t>
      </w:r>
      <w:r w:rsidR="00EE3EBD" w:rsidRPr="00A531EC">
        <w:rPr>
          <w:bCs/>
          <w:iCs/>
        </w:rPr>
        <w:t xml:space="preserve">ntegracinis augimas (didinti įvairių visuomenės sluoksnių dalyvavimą darbo rinkoje, skatinti įgyti įgūdžių, kovoti su skurdu). </w:t>
      </w:r>
    </w:p>
    <w:p w14:paraId="79A69499" w14:textId="77777777" w:rsidR="00EE3EBD" w:rsidRPr="00A531EC" w:rsidRDefault="00EE3EBD" w:rsidP="00373533">
      <w:pPr>
        <w:autoSpaceDE w:val="0"/>
        <w:autoSpaceDN w:val="0"/>
        <w:adjustRightInd w:val="0"/>
        <w:jc w:val="both"/>
        <w:rPr>
          <w:bCs/>
          <w:iCs/>
        </w:rPr>
      </w:pPr>
    </w:p>
    <w:p w14:paraId="658856A9" w14:textId="77777777" w:rsidR="00E52CE2" w:rsidRDefault="00EE3EBD" w:rsidP="00373533">
      <w:pPr>
        <w:autoSpaceDE w:val="0"/>
        <w:autoSpaceDN w:val="0"/>
        <w:adjustRightInd w:val="0"/>
        <w:jc w:val="both"/>
        <w:rPr>
          <w:bCs/>
          <w:iCs/>
        </w:rPr>
      </w:pPr>
      <w:r w:rsidRPr="00A531EC">
        <w:rPr>
          <w:bCs/>
          <w:iCs/>
        </w:rPr>
        <w:t>Nacionaliniu lygmeniu valstybės plėtros viziją, raidos prioritetus ir jų įgyvendinimo kryptis nustato Lietuvos pažangos strategija ,,Lietuva 2030“</w:t>
      </w:r>
      <w:r w:rsidRPr="00A531EC">
        <w:rPr>
          <w:rStyle w:val="Puslapioinaosnuoroda"/>
          <w:bCs/>
          <w:iCs/>
        </w:rPr>
        <w:footnoteReference w:id="1"/>
      </w:r>
      <w:r w:rsidRPr="00A531EC">
        <w:rPr>
          <w:bCs/>
          <w:iCs/>
        </w:rPr>
        <w:t xml:space="preserve">, kurioje įvardintos trys pagrindinės pokyčių sritys: sumani visuomenė, sumani ekonomika ir sumanus valdymas. </w:t>
      </w:r>
    </w:p>
    <w:p w14:paraId="069FA9EC" w14:textId="3A717C8B" w:rsidR="00EE3EBD" w:rsidRDefault="00EE3EBD" w:rsidP="00373533">
      <w:pPr>
        <w:autoSpaceDE w:val="0"/>
        <w:autoSpaceDN w:val="0"/>
        <w:adjustRightInd w:val="0"/>
        <w:jc w:val="both"/>
        <w:rPr>
          <w:bCs/>
          <w:iCs/>
        </w:rPr>
      </w:pPr>
      <w:r w:rsidRPr="00A531EC">
        <w:rPr>
          <w:bCs/>
          <w:iCs/>
        </w:rPr>
        <w:t>2014-2020 metų nacionalinė pažangos programa</w:t>
      </w:r>
      <w:r w:rsidRPr="00A531EC">
        <w:rPr>
          <w:rStyle w:val="Puslapioinaosnuoroda"/>
          <w:bCs/>
          <w:iCs/>
        </w:rPr>
        <w:footnoteReference w:id="2"/>
      </w:r>
      <w:r w:rsidRPr="00A531EC">
        <w:rPr>
          <w:bCs/>
          <w:iCs/>
        </w:rPr>
        <w:t xml:space="preserve">,  numato 8 valstybės ilgalaikius prioritetus: visuomenės ugdymas, mokslas ir kultūra, veikli ir solidari visuomenė, ekonominiam augimui palanki aplinka, į aukštą pridėtinę vertę orientuota, integrali ekonomika, visuomenės poreikius atitinkantis ir pažangus viešasis valdymas, kultūra, regioninė plėtra ir ,,sveikata visiems“. </w:t>
      </w:r>
    </w:p>
    <w:p w14:paraId="36466B6C" w14:textId="77777777" w:rsidR="00580D50" w:rsidRDefault="00580D50" w:rsidP="00373533">
      <w:pPr>
        <w:autoSpaceDE w:val="0"/>
        <w:autoSpaceDN w:val="0"/>
        <w:adjustRightInd w:val="0"/>
        <w:jc w:val="both"/>
        <w:rPr>
          <w:bCs/>
          <w:iCs/>
        </w:rPr>
      </w:pPr>
    </w:p>
    <w:p w14:paraId="4693D9E9" w14:textId="77777777" w:rsidR="00CB3249" w:rsidRPr="00A531EC" w:rsidRDefault="00CB3249" w:rsidP="004D02E9">
      <w:pPr>
        <w:autoSpaceDE w:val="0"/>
        <w:autoSpaceDN w:val="0"/>
        <w:adjustRightInd w:val="0"/>
        <w:jc w:val="both"/>
        <w:rPr>
          <w:bCs/>
          <w:iCs/>
        </w:rPr>
      </w:pPr>
      <w:r w:rsidRPr="00AB6767">
        <w:rPr>
          <w:bCs/>
          <w:iCs/>
        </w:rPr>
        <w:t>Dar vienas svarbus nacionalinis dokumentas, nustatantis Lietuvos regioninės politikos tvarios ir darnios plėtros įgyvendinimo gaires – „Baltoji knyga“</w:t>
      </w:r>
      <w:r w:rsidR="00AB6767" w:rsidRPr="00AB6767">
        <w:rPr>
          <w:bCs/>
          <w:iCs/>
        </w:rPr>
        <w:t xml:space="preserve">. Šis dokumentas </w:t>
      </w:r>
      <w:r w:rsidR="00580D50" w:rsidRPr="00AB6767">
        <w:rPr>
          <w:bCs/>
          <w:iCs/>
        </w:rPr>
        <w:t>parengta</w:t>
      </w:r>
      <w:r w:rsidR="00AB6767" w:rsidRPr="00AB6767">
        <w:rPr>
          <w:bCs/>
          <w:iCs/>
        </w:rPr>
        <w:t>s</w:t>
      </w:r>
      <w:r w:rsidR="00580D50" w:rsidRPr="00AB6767">
        <w:rPr>
          <w:bCs/>
          <w:iCs/>
        </w:rPr>
        <w:t xml:space="preserve"> siekiant </w:t>
      </w:r>
      <w:r w:rsidR="00580D50" w:rsidRPr="00AB6767">
        <w:t>suderinti nacionalinės valdžios ir vietos savivaldos institucijų bei socialinių ir ekonominių partnerių teritorinės sanglaudos vizijas ir veiksmus joms pasiekti. „Baltoji knyga</w:t>
      </w:r>
      <w:r w:rsidR="00AB6767">
        <w:t>“</w:t>
      </w:r>
      <w:r w:rsidR="00580D50" w:rsidRPr="00AB6767">
        <w:t xml:space="preserve"> apima laikotarpį nuo 2017 m. iki 2030 m., o svarbiausi </w:t>
      </w:r>
      <w:r w:rsidR="004D02E9" w:rsidRPr="00AB6767">
        <w:t>knygoje įtvirtinti principai – atsakinga ir į ekonominę plėtrą orientuota savivalda, įtraukiantys, įgalinti ir kompetentingi regionai, suderintas viešųjų politikų regioninis matmuo ir koordinuota vietos, regionų ir valstybės plėtra.</w:t>
      </w:r>
    </w:p>
    <w:p w14:paraId="311BAB05" w14:textId="77777777" w:rsidR="00EE3EBD" w:rsidRPr="00A531EC" w:rsidRDefault="00EE3EBD" w:rsidP="00373533">
      <w:pPr>
        <w:autoSpaceDE w:val="0"/>
        <w:autoSpaceDN w:val="0"/>
        <w:adjustRightInd w:val="0"/>
        <w:jc w:val="both"/>
        <w:rPr>
          <w:bCs/>
          <w:iCs/>
        </w:rPr>
      </w:pPr>
    </w:p>
    <w:p w14:paraId="0D7C9D76" w14:textId="77777777" w:rsidR="00EE3EBD" w:rsidRPr="00A531EC" w:rsidRDefault="00EE3EBD" w:rsidP="00373533">
      <w:pPr>
        <w:autoSpaceDE w:val="0"/>
        <w:autoSpaceDN w:val="0"/>
        <w:adjustRightInd w:val="0"/>
        <w:jc w:val="both"/>
        <w:rPr>
          <w:bCs/>
          <w:iCs/>
        </w:rPr>
      </w:pPr>
      <w:r w:rsidRPr="00A531EC">
        <w:rPr>
          <w:bCs/>
          <w:iCs/>
        </w:rPr>
        <w:lastRenderedPageBreak/>
        <w:t>Regioniniu lygmeniu Klaipėdos rajono savivaldybės</w:t>
      </w:r>
      <w:r w:rsidR="00AB6767">
        <w:rPr>
          <w:bCs/>
          <w:iCs/>
        </w:rPr>
        <w:t xml:space="preserve"> plėtros gairėms turi įtakos </w:t>
      </w:r>
      <w:r w:rsidRPr="00A531EC">
        <w:rPr>
          <w:bCs/>
          <w:iCs/>
        </w:rPr>
        <w:t>Kl</w:t>
      </w:r>
      <w:r w:rsidR="001011E6">
        <w:rPr>
          <w:bCs/>
          <w:iCs/>
        </w:rPr>
        <w:t xml:space="preserve">aipėdos regiono plėtros planas, kuriame </w:t>
      </w:r>
      <w:r w:rsidRPr="00A531EC">
        <w:rPr>
          <w:bCs/>
          <w:iCs/>
        </w:rPr>
        <w:t xml:space="preserve">numatyti </w:t>
      </w:r>
      <w:r w:rsidR="008249FE">
        <w:rPr>
          <w:bCs/>
          <w:iCs/>
        </w:rPr>
        <w:t>du</w:t>
      </w:r>
      <w:r w:rsidRPr="00A531EC">
        <w:rPr>
          <w:bCs/>
          <w:iCs/>
        </w:rPr>
        <w:t xml:space="preserve"> regiono plėtros prioritetai: </w:t>
      </w:r>
    </w:p>
    <w:p w14:paraId="00B165A7" w14:textId="77777777" w:rsidR="00EE3EBD" w:rsidRPr="00A531EC" w:rsidRDefault="008249FE" w:rsidP="00373533">
      <w:pPr>
        <w:numPr>
          <w:ilvl w:val="0"/>
          <w:numId w:val="7"/>
        </w:numPr>
        <w:autoSpaceDE w:val="0"/>
        <w:autoSpaceDN w:val="0"/>
        <w:adjustRightInd w:val="0"/>
        <w:jc w:val="both"/>
        <w:rPr>
          <w:bCs/>
          <w:iCs/>
        </w:rPr>
      </w:pPr>
      <w:r>
        <w:rPr>
          <w:bCs/>
          <w:iCs/>
        </w:rPr>
        <w:t>T</w:t>
      </w:r>
      <w:r w:rsidR="00EE3EBD" w:rsidRPr="00A531EC">
        <w:rPr>
          <w:bCs/>
          <w:iCs/>
        </w:rPr>
        <w:t xml:space="preserve">varus ir integralus ekonominis augimas; </w:t>
      </w:r>
    </w:p>
    <w:p w14:paraId="30956A78" w14:textId="77777777" w:rsidR="00EE3EBD" w:rsidRPr="00A531EC" w:rsidRDefault="008249FE" w:rsidP="00373533">
      <w:pPr>
        <w:numPr>
          <w:ilvl w:val="0"/>
          <w:numId w:val="7"/>
        </w:numPr>
        <w:autoSpaceDE w:val="0"/>
        <w:autoSpaceDN w:val="0"/>
        <w:adjustRightInd w:val="0"/>
        <w:jc w:val="both"/>
        <w:rPr>
          <w:bCs/>
          <w:iCs/>
        </w:rPr>
      </w:pPr>
      <w:r>
        <w:rPr>
          <w:bCs/>
          <w:iCs/>
        </w:rPr>
        <w:t>A</w:t>
      </w:r>
      <w:r w:rsidR="00EE3EBD">
        <w:rPr>
          <w:bCs/>
          <w:iCs/>
        </w:rPr>
        <w:t>ukšta gyvenimo kokybė</w:t>
      </w:r>
      <w:r w:rsidR="00EE3EBD" w:rsidRPr="00A531EC">
        <w:rPr>
          <w:bCs/>
          <w:iCs/>
        </w:rPr>
        <w:t xml:space="preserve">. </w:t>
      </w:r>
    </w:p>
    <w:p w14:paraId="6F225D47" w14:textId="77777777" w:rsidR="00EE3EBD" w:rsidRPr="00A531EC" w:rsidRDefault="00EE3EBD" w:rsidP="00D614F2">
      <w:pPr>
        <w:pStyle w:val="Antrat2"/>
        <w:numPr>
          <w:ilvl w:val="0"/>
          <w:numId w:val="0"/>
        </w:numPr>
        <w:tabs>
          <w:tab w:val="left" w:pos="360"/>
        </w:tabs>
        <w:jc w:val="left"/>
        <w:rPr>
          <w:rFonts w:ascii="Times New Roman" w:hAnsi="Times New Roman"/>
          <w:sz w:val="24"/>
          <w:szCs w:val="24"/>
        </w:rPr>
      </w:pPr>
      <w:r w:rsidRPr="00A531EC">
        <w:rPr>
          <w:rFonts w:ascii="Times New Roman" w:hAnsi="Times New Roman"/>
          <w:sz w:val="24"/>
          <w:szCs w:val="24"/>
        </w:rPr>
        <w:t>II.1.2. EKONOMINIAI VEIKSNIAI</w:t>
      </w:r>
    </w:p>
    <w:p w14:paraId="1461506A" w14:textId="77777777" w:rsidR="00EE3EBD" w:rsidRDefault="0047431E" w:rsidP="0047431E">
      <w:pPr>
        <w:autoSpaceDE w:val="0"/>
        <w:autoSpaceDN w:val="0"/>
        <w:adjustRightInd w:val="0"/>
        <w:jc w:val="both"/>
        <w:rPr>
          <w:iCs/>
        </w:rPr>
      </w:pPr>
      <w:r>
        <w:rPr>
          <w:iCs/>
        </w:rPr>
        <w:t>LR Finansų ministerija prognozuodama šalies ekonomikos raidą</w:t>
      </w:r>
      <w:r w:rsidR="009D6321">
        <w:rPr>
          <w:iCs/>
        </w:rPr>
        <w:t>,</w:t>
      </w:r>
      <w:r>
        <w:rPr>
          <w:iCs/>
        </w:rPr>
        <w:t xml:space="preserve"> pateikia pagrindinių makroekonomikos rodiklių reikšmes ir prognozuojamą</w:t>
      </w:r>
      <w:r w:rsidR="004101E6">
        <w:rPr>
          <w:iCs/>
        </w:rPr>
        <w:t xml:space="preserve"> jų </w:t>
      </w:r>
      <w:r>
        <w:rPr>
          <w:iCs/>
        </w:rPr>
        <w:t xml:space="preserve">dinamiką: </w:t>
      </w:r>
    </w:p>
    <w:p w14:paraId="7456A5AE" w14:textId="77777777" w:rsidR="004101E6" w:rsidRPr="0047431E" w:rsidRDefault="004101E6" w:rsidP="0047431E">
      <w:pPr>
        <w:autoSpaceDE w:val="0"/>
        <w:autoSpaceDN w:val="0"/>
        <w:adjustRightInd w:val="0"/>
        <w:jc w:val="both"/>
        <w:rPr>
          <w:b/>
          <w:iCs/>
        </w:rPr>
      </w:pPr>
    </w:p>
    <w:tbl>
      <w:tblPr>
        <w:tblStyle w:val="Lentelstinklelis"/>
        <w:tblW w:w="8784" w:type="dxa"/>
        <w:tblLook w:val="04A0" w:firstRow="1" w:lastRow="0" w:firstColumn="1" w:lastColumn="0" w:noHBand="0" w:noVBand="1"/>
      </w:tblPr>
      <w:tblGrid>
        <w:gridCol w:w="3114"/>
        <w:gridCol w:w="1134"/>
        <w:gridCol w:w="1134"/>
        <w:gridCol w:w="1134"/>
        <w:gridCol w:w="1134"/>
        <w:gridCol w:w="1134"/>
      </w:tblGrid>
      <w:tr w:rsidR="004242BC" w:rsidRPr="004F24C3" w14:paraId="60D26132" w14:textId="77777777" w:rsidTr="004242BC">
        <w:trPr>
          <w:trHeight w:val="300"/>
        </w:trPr>
        <w:tc>
          <w:tcPr>
            <w:tcW w:w="3114" w:type="dxa"/>
            <w:shd w:val="clear" w:color="auto" w:fill="D9D9D9" w:themeFill="background1" w:themeFillShade="D9"/>
            <w:noWrap/>
            <w:hideMark/>
          </w:tcPr>
          <w:p w14:paraId="3B1F06BD" w14:textId="77777777" w:rsidR="004242BC" w:rsidRPr="004F24C3" w:rsidRDefault="004242BC" w:rsidP="004242BC">
            <w:pPr>
              <w:autoSpaceDE w:val="0"/>
              <w:autoSpaceDN w:val="0"/>
              <w:adjustRightInd w:val="0"/>
              <w:jc w:val="both"/>
              <w:rPr>
                <w:b/>
                <w:iCs/>
                <w:sz w:val="22"/>
                <w:szCs w:val="22"/>
              </w:rPr>
            </w:pPr>
            <w:r w:rsidRPr="004F24C3">
              <w:rPr>
                <w:b/>
                <w:iCs/>
                <w:sz w:val="22"/>
                <w:szCs w:val="22"/>
              </w:rPr>
              <w:t>Rodiklio pavadinimas</w:t>
            </w:r>
          </w:p>
        </w:tc>
        <w:tc>
          <w:tcPr>
            <w:tcW w:w="1134" w:type="dxa"/>
            <w:shd w:val="clear" w:color="auto" w:fill="D9D9D9" w:themeFill="background1" w:themeFillShade="D9"/>
          </w:tcPr>
          <w:p w14:paraId="30524452" w14:textId="77777777" w:rsidR="004242BC" w:rsidRPr="004F24C3" w:rsidRDefault="004242BC" w:rsidP="004242BC">
            <w:pPr>
              <w:autoSpaceDE w:val="0"/>
              <w:autoSpaceDN w:val="0"/>
              <w:adjustRightInd w:val="0"/>
              <w:jc w:val="center"/>
              <w:rPr>
                <w:b/>
                <w:iCs/>
                <w:sz w:val="22"/>
                <w:szCs w:val="22"/>
              </w:rPr>
            </w:pPr>
            <w:r w:rsidRPr="004F24C3">
              <w:rPr>
                <w:b/>
                <w:iCs/>
                <w:sz w:val="22"/>
                <w:szCs w:val="22"/>
              </w:rPr>
              <w:t>2018 m.</w:t>
            </w:r>
          </w:p>
        </w:tc>
        <w:tc>
          <w:tcPr>
            <w:tcW w:w="1134" w:type="dxa"/>
            <w:shd w:val="clear" w:color="auto" w:fill="D9D9D9" w:themeFill="background1" w:themeFillShade="D9"/>
          </w:tcPr>
          <w:p w14:paraId="5F13D873" w14:textId="77777777" w:rsidR="004242BC" w:rsidRPr="004F24C3" w:rsidRDefault="004242BC" w:rsidP="004242BC">
            <w:pPr>
              <w:autoSpaceDE w:val="0"/>
              <w:autoSpaceDN w:val="0"/>
              <w:adjustRightInd w:val="0"/>
              <w:jc w:val="center"/>
              <w:rPr>
                <w:b/>
                <w:iCs/>
                <w:sz w:val="22"/>
                <w:szCs w:val="22"/>
              </w:rPr>
            </w:pPr>
            <w:r w:rsidRPr="004F24C3">
              <w:rPr>
                <w:b/>
                <w:iCs/>
                <w:sz w:val="22"/>
                <w:szCs w:val="22"/>
              </w:rPr>
              <w:t>2019 m.</w:t>
            </w:r>
          </w:p>
        </w:tc>
        <w:tc>
          <w:tcPr>
            <w:tcW w:w="1134" w:type="dxa"/>
            <w:shd w:val="clear" w:color="auto" w:fill="D9D9D9" w:themeFill="background1" w:themeFillShade="D9"/>
          </w:tcPr>
          <w:p w14:paraId="1763ABBE" w14:textId="77777777" w:rsidR="004242BC" w:rsidRPr="004F24C3" w:rsidRDefault="004242BC" w:rsidP="004242BC">
            <w:pPr>
              <w:autoSpaceDE w:val="0"/>
              <w:autoSpaceDN w:val="0"/>
              <w:adjustRightInd w:val="0"/>
              <w:jc w:val="center"/>
              <w:rPr>
                <w:b/>
                <w:iCs/>
                <w:sz w:val="22"/>
                <w:szCs w:val="22"/>
              </w:rPr>
            </w:pPr>
            <w:r w:rsidRPr="004F24C3">
              <w:rPr>
                <w:b/>
                <w:iCs/>
                <w:sz w:val="22"/>
                <w:szCs w:val="22"/>
              </w:rPr>
              <w:t>2020 m.</w:t>
            </w:r>
          </w:p>
        </w:tc>
        <w:tc>
          <w:tcPr>
            <w:tcW w:w="1134" w:type="dxa"/>
            <w:shd w:val="clear" w:color="auto" w:fill="D9D9D9" w:themeFill="background1" w:themeFillShade="D9"/>
          </w:tcPr>
          <w:p w14:paraId="65C04414" w14:textId="77777777" w:rsidR="004242BC" w:rsidRPr="004F24C3" w:rsidRDefault="004242BC" w:rsidP="004242BC">
            <w:pPr>
              <w:autoSpaceDE w:val="0"/>
              <w:autoSpaceDN w:val="0"/>
              <w:adjustRightInd w:val="0"/>
              <w:jc w:val="center"/>
              <w:rPr>
                <w:b/>
                <w:iCs/>
                <w:sz w:val="22"/>
                <w:szCs w:val="22"/>
              </w:rPr>
            </w:pPr>
            <w:r w:rsidRPr="004F24C3">
              <w:rPr>
                <w:b/>
                <w:iCs/>
                <w:sz w:val="22"/>
                <w:szCs w:val="22"/>
              </w:rPr>
              <w:t>2021 m.</w:t>
            </w:r>
          </w:p>
        </w:tc>
        <w:tc>
          <w:tcPr>
            <w:tcW w:w="1134" w:type="dxa"/>
            <w:shd w:val="clear" w:color="auto" w:fill="D9D9D9" w:themeFill="background1" w:themeFillShade="D9"/>
          </w:tcPr>
          <w:p w14:paraId="1C00ABFA" w14:textId="77777777" w:rsidR="004242BC" w:rsidRPr="004F24C3" w:rsidRDefault="004242BC" w:rsidP="004242BC">
            <w:pPr>
              <w:autoSpaceDE w:val="0"/>
              <w:autoSpaceDN w:val="0"/>
              <w:adjustRightInd w:val="0"/>
              <w:jc w:val="center"/>
              <w:rPr>
                <w:b/>
                <w:iCs/>
                <w:sz w:val="22"/>
                <w:szCs w:val="22"/>
              </w:rPr>
            </w:pPr>
            <w:r w:rsidRPr="004F24C3">
              <w:rPr>
                <w:b/>
                <w:iCs/>
                <w:sz w:val="22"/>
                <w:szCs w:val="22"/>
              </w:rPr>
              <w:t>2022 m.</w:t>
            </w:r>
          </w:p>
        </w:tc>
      </w:tr>
      <w:tr w:rsidR="004242BC" w:rsidRPr="004F24C3" w14:paraId="7EDB4D5B" w14:textId="77777777" w:rsidTr="004242BC">
        <w:trPr>
          <w:trHeight w:val="300"/>
        </w:trPr>
        <w:tc>
          <w:tcPr>
            <w:tcW w:w="3114" w:type="dxa"/>
            <w:noWrap/>
            <w:hideMark/>
          </w:tcPr>
          <w:p w14:paraId="01E7B108" w14:textId="77777777" w:rsidR="004242BC" w:rsidRPr="004F24C3" w:rsidRDefault="004242BC" w:rsidP="004242BC">
            <w:pPr>
              <w:autoSpaceDE w:val="0"/>
              <w:autoSpaceDN w:val="0"/>
              <w:adjustRightInd w:val="0"/>
              <w:jc w:val="both"/>
              <w:rPr>
                <w:iCs/>
                <w:sz w:val="22"/>
                <w:szCs w:val="22"/>
              </w:rPr>
            </w:pPr>
          </w:p>
        </w:tc>
        <w:tc>
          <w:tcPr>
            <w:tcW w:w="1134" w:type="dxa"/>
          </w:tcPr>
          <w:p w14:paraId="307F28AB" w14:textId="77777777" w:rsidR="004242BC" w:rsidRPr="004F24C3" w:rsidRDefault="004242BC" w:rsidP="004242BC">
            <w:pPr>
              <w:autoSpaceDE w:val="0"/>
              <w:autoSpaceDN w:val="0"/>
              <w:adjustRightInd w:val="0"/>
              <w:jc w:val="center"/>
              <w:rPr>
                <w:iCs/>
                <w:sz w:val="22"/>
                <w:szCs w:val="22"/>
              </w:rPr>
            </w:pPr>
            <w:r w:rsidRPr="004F24C3">
              <w:rPr>
                <w:iCs/>
                <w:sz w:val="22"/>
                <w:szCs w:val="22"/>
              </w:rPr>
              <w:t>pokytis, %</w:t>
            </w:r>
          </w:p>
        </w:tc>
        <w:tc>
          <w:tcPr>
            <w:tcW w:w="1134" w:type="dxa"/>
          </w:tcPr>
          <w:p w14:paraId="1947FAC6" w14:textId="77777777" w:rsidR="004242BC" w:rsidRPr="004F24C3" w:rsidRDefault="004242BC" w:rsidP="004242BC">
            <w:pPr>
              <w:autoSpaceDE w:val="0"/>
              <w:autoSpaceDN w:val="0"/>
              <w:adjustRightInd w:val="0"/>
              <w:jc w:val="center"/>
              <w:rPr>
                <w:iCs/>
                <w:sz w:val="22"/>
                <w:szCs w:val="22"/>
              </w:rPr>
            </w:pPr>
            <w:r w:rsidRPr="004F24C3">
              <w:rPr>
                <w:iCs/>
                <w:sz w:val="22"/>
                <w:szCs w:val="22"/>
              </w:rPr>
              <w:t>pokytis, %</w:t>
            </w:r>
          </w:p>
        </w:tc>
        <w:tc>
          <w:tcPr>
            <w:tcW w:w="1134" w:type="dxa"/>
          </w:tcPr>
          <w:p w14:paraId="796C2F74" w14:textId="77777777" w:rsidR="004242BC" w:rsidRPr="004F24C3" w:rsidRDefault="004242BC" w:rsidP="004242BC">
            <w:pPr>
              <w:autoSpaceDE w:val="0"/>
              <w:autoSpaceDN w:val="0"/>
              <w:adjustRightInd w:val="0"/>
              <w:jc w:val="center"/>
              <w:rPr>
                <w:iCs/>
                <w:sz w:val="22"/>
                <w:szCs w:val="22"/>
              </w:rPr>
            </w:pPr>
            <w:r w:rsidRPr="004F24C3">
              <w:rPr>
                <w:iCs/>
                <w:sz w:val="22"/>
                <w:szCs w:val="22"/>
              </w:rPr>
              <w:t>pokytis, %</w:t>
            </w:r>
          </w:p>
        </w:tc>
        <w:tc>
          <w:tcPr>
            <w:tcW w:w="1134" w:type="dxa"/>
          </w:tcPr>
          <w:p w14:paraId="466577D1" w14:textId="77777777" w:rsidR="004242BC" w:rsidRPr="004F24C3" w:rsidRDefault="004242BC" w:rsidP="004242BC">
            <w:pPr>
              <w:autoSpaceDE w:val="0"/>
              <w:autoSpaceDN w:val="0"/>
              <w:adjustRightInd w:val="0"/>
              <w:jc w:val="center"/>
              <w:rPr>
                <w:iCs/>
                <w:sz w:val="22"/>
                <w:szCs w:val="22"/>
              </w:rPr>
            </w:pPr>
            <w:r w:rsidRPr="004F24C3">
              <w:rPr>
                <w:iCs/>
                <w:sz w:val="22"/>
                <w:szCs w:val="22"/>
              </w:rPr>
              <w:t>pokytis, %</w:t>
            </w:r>
          </w:p>
        </w:tc>
        <w:tc>
          <w:tcPr>
            <w:tcW w:w="1134" w:type="dxa"/>
          </w:tcPr>
          <w:p w14:paraId="3DB25E60" w14:textId="77777777" w:rsidR="004242BC" w:rsidRPr="004F24C3" w:rsidRDefault="004242BC" w:rsidP="004242BC">
            <w:pPr>
              <w:autoSpaceDE w:val="0"/>
              <w:autoSpaceDN w:val="0"/>
              <w:adjustRightInd w:val="0"/>
              <w:jc w:val="center"/>
              <w:rPr>
                <w:iCs/>
                <w:sz w:val="22"/>
                <w:szCs w:val="22"/>
              </w:rPr>
            </w:pPr>
            <w:r w:rsidRPr="004F24C3">
              <w:rPr>
                <w:iCs/>
                <w:sz w:val="22"/>
                <w:szCs w:val="22"/>
              </w:rPr>
              <w:t>pokytis, %</w:t>
            </w:r>
          </w:p>
        </w:tc>
      </w:tr>
      <w:tr w:rsidR="004242BC" w:rsidRPr="004F24C3" w14:paraId="461EE921" w14:textId="77777777" w:rsidTr="004242BC">
        <w:trPr>
          <w:trHeight w:val="300"/>
        </w:trPr>
        <w:tc>
          <w:tcPr>
            <w:tcW w:w="3114" w:type="dxa"/>
            <w:noWrap/>
            <w:hideMark/>
          </w:tcPr>
          <w:p w14:paraId="3E339D03" w14:textId="77777777" w:rsidR="004242BC" w:rsidRPr="004F24C3" w:rsidRDefault="004242BC" w:rsidP="004242BC">
            <w:pPr>
              <w:autoSpaceDE w:val="0"/>
              <w:autoSpaceDN w:val="0"/>
              <w:adjustRightInd w:val="0"/>
              <w:rPr>
                <w:iCs/>
                <w:sz w:val="22"/>
                <w:szCs w:val="22"/>
              </w:rPr>
            </w:pPr>
            <w:r w:rsidRPr="004F24C3">
              <w:rPr>
                <w:iCs/>
                <w:sz w:val="22"/>
                <w:szCs w:val="22"/>
              </w:rPr>
              <w:t>BVP palyginamosiomis kainomis</w:t>
            </w:r>
          </w:p>
        </w:tc>
        <w:tc>
          <w:tcPr>
            <w:tcW w:w="1134" w:type="dxa"/>
          </w:tcPr>
          <w:p w14:paraId="5D1B46CB" w14:textId="77777777" w:rsidR="004242BC" w:rsidRPr="004F24C3" w:rsidRDefault="004242BC" w:rsidP="004242BC">
            <w:pPr>
              <w:autoSpaceDE w:val="0"/>
              <w:autoSpaceDN w:val="0"/>
              <w:adjustRightInd w:val="0"/>
              <w:jc w:val="center"/>
              <w:rPr>
                <w:iCs/>
                <w:sz w:val="22"/>
                <w:szCs w:val="22"/>
              </w:rPr>
            </w:pPr>
            <w:r w:rsidRPr="004F24C3">
              <w:rPr>
                <w:iCs/>
                <w:sz w:val="22"/>
                <w:szCs w:val="22"/>
              </w:rPr>
              <w:t>3,5</w:t>
            </w:r>
          </w:p>
        </w:tc>
        <w:tc>
          <w:tcPr>
            <w:tcW w:w="1134" w:type="dxa"/>
          </w:tcPr>
          <w:p w14:paraId="7A77B741" w14:textId="77777777" w:rsidR="004242BC" w:rsidRPr="004F24C3" w:rsidRDefault="004242BC" w:rsidP="004242BC">
            <w:pPr>
              <w:autoSpaceDE w:val="0"/>
              <w:autoSpaceDN w:val="0"/>
              <w:adjustRightInd w:val="0"/>
              <w:jc w:val="center"/>
              <w:rPr>
                <w:iCs/>
                <w:sz w:val="22"/>
                <w:szCs w:val="22"/>
              </w:rPr>
            </w:pPr>
            <w:r w:rsidRPr="004F24C3">
              <w:rPr>
                <w:iCs/>
                <w:sz w:val="22"/>
                <w:szCs w:val="22"/>
              </w:rPr>
              <w:t>3,7</w:t>
            </w:r>
          </w:p>
        </w:tc>
        <w:tc>
          <w:tcPr>
            <w:tcW w:w="1134" w:type="dxa"/>
          </w:tcPr>
          <w:p w14:paraId="5DBE2CD3" w14:textId="77777777" w:rsidR="004242BC" w:rsidRPr="004F24C3" w:rsidRDefault="004242BC" w:rsidP="004242BC">
            <w:pPr>
              <w:autoSpaceDE w:val="0"/>
              <w:autoSpaceDN w:val="0"/>
              <w:adjustRightInd w:val="0"/>
              <w:jc w:val="center"/>
              <w:rPr>
                <w:iCs/>
                <w:sz w:val="22"/>
                <w:szCs w:val="22"/>
              </w:rPr>
            </w:pPr>
            <w:r w:rsidRPr="004F24C3">
              <w:rPr>
                <w:iCs/>
                <w:sz w:val="22"/>
                <w:szCs w:val="22"/>
              </w:rPr>
              <w:t>2,4</w:t>
            </w:r>
          </w:p>
        </w:tc>
        <w:tc>
          <w:tcPr>
            <w:tcW w:w="1134" w:type="dxa"/>
          </w:tcPr>
          <w:p w14:paraId="63CA905D" w14:textId="77777777" w:rsidR="004242BC" w:rsidRPr="004F24C3" w:rsidRDefault="004242BC" w:rsidP="004242BC">
            <w:pPr>
              <w:autoSpaceDE w:val="0"/>
              <w:autoSpaceDN w:val="0"/>
              <w:adjustRightInd w:val="0"/>
              <w:jc w:val="center"/>
              <w:rPr>
                <w:iCs/>
                <w:sz w:val="22"/>
                <w:szCs w:val="22"/>
              </w:rPr>
            </w:pPr>
            <w:r w:rsidRPr="004F24C3">
              <w:rPr>
                <w:iCs/>
                <w:sz w:val="22"/>
                <w:szCs w:val="22"/>
              </w:rPr>
              <w:t>2,3</w:t>
            </w:r>
          </w:p>
        </w:tc>
        <w:tc>
          <w:tcPr>
            <w:tcW w:w="1134" w:type="dxa"/>
          </w:tcPr>
          <w:p w14:paraId="6D112755" w14:textId="77777777" w:rsidR="004242BC" w:rsidRPr="004F24C3" w:rsidRDefault="004242BC" w:rsidP="004242BC">
            <w:pPr>
              <w:autoSpaceDE w:val="0"/>
              <w:autoSpaceDN w:val="0"/>
              <w:adjustRightInd w:val="0"/>
              <w:jc w:val="center"/>
              <w:rPr>
                <w:iCs/>
                <w:sz w:val="22"/>
                <w:szCs w:val="22"/>
              </w:rPr>
            </w:pPr>
            <w:r w:rsidRPr="004F24C3">
              <w:rPr>
                <w:iCs/>
                <w:sz w:val="22"/>
                <w:szCs w:val="22"/>
              </w:rPr>
              <w:t>2,3</w:t>
            </w:r>
          </w:p>
        </w:tc>
      </w:tr>
      <w:tr w:rsidR="004242BC" w:rsidRPr="004F24C3" w14:paraId="2187E735" w14:textId="77777777" w:rsidTr="004242BC">
        <w:trPr>
          <w:trHeight w:val="300"/>
        </w:trPr>
        <w:tc>
          <w:tcPr>
            <w:tcW w:w="3114" w:type="dxa"/>
            <w:noWrap/>
            <w:hideMark/>
          </w:tcPr>
          <w:p w14:paraId="2AE27D91" w14:textId="77777777" w:rsidR="004242BC" w:rsidRPr="004F24C3" w:rsidRDefault="004242BC" w:rsidP="004242BC">
            <w:pPr>
              <w:autoSpaceDE w:val="0"/>
              <w:autoSpaceDN w:val="0"/>
              <w:adjustRightInd w:val="0"/>
              <w:rPr>
                <w:iCs/>
                <w:sz w:val="22"/>
                <w:szCs w:val="22"/>
              </w:rPr>
            </w:pPr>
            <w:r w:rsidRPr="004F24C3">
              <w:rPr>
                <w:iCs/>
                <w:sz w:val="22"/>
                <w:szCs w:val="22"/>
              </w:rPr>
              <w:t>BVP to meto kainomis</w:t>
            </w:r>
          </w:p>
        </w:tc>
        <w:tc>
          <w:tcPr>
            <w:tcW w:w="1134" w:type="dxa"/>
          </w:tcPr>
          <w:p w14:paraId="4DF7F0B4" w14:textId="77777777" w:rsidR="004242BC" w:rsidRPr="004F24C3" w:rsidRDefault="004242BC" w:rsidP="004242BC">
            <w:pPr>
              <w:autoSpaceDE w:val="0"/>
              <w:autoSpaceDN w:val="0"/>
              <w:adjustRightInd w:val="0"/>
              <w:jc w:val="center"/>
              <w:rPr>
                <w:iCs/>
                <w:sz w:val="22"/>
                <w:szCs w:val="22"/>
              </w:rPr>
            </w:pPr>
            <w:r w:rsidRPr="004F24C3">
              <w:rPr>
                <w:iCs/>
                <w:sz w:val="22"/>
                <w:szCs w:val="22"/>
              </w:rPr>
              <w:t>6,9</w:t>
            </w:r>
          </w:p>
        </w:tc>
        <w:tc>
          <w:tcPr>
            <w:tcW w:w="1134" w:type="dxa"/>
          </w:tcPr>
          <w:p w14:paraId="3BD9F8BE" w14:textId="77777777" w:rsidR="004242BC" w:rsidRPr="004F24C3" w:rsidRDefault="004242BC" w:rsidP="004242BC">
            <w:pPr>
              <w:autoSpaceDE w:val="0"/>
              <w:autoSpaceDN w:val="0"/>
              <w:adjustRightInd w:val="0"/>
              <w:jc w:val="center"/>
              <w:rPr>
                <w:iCs/>
                <w:sz w:val="22"/>
                <w:szCs w:val="22"/>
              </w:rPr>
            </w:pPr>
            <w:r w:rsidRPr="004F24C3">
              <w:rPr>
                <w:iCs/>
                <w:sz w:val="22"/>
                <w:szCs w:val="22"/>
              </w:rPr>
              <w:t>7,1</w:t>
            </w:r>
          </w:p>
        </w:tc>
        <w:tc>
          <w:tcPr>
            <w:tcW w:w="1134" w:type="dxa"/>
          </w:tcPr>
          <w:p w14:paraId="34285236" w14:textId="77777777" w:rsidR="004242BC" w:rsidRPr="004F24C3" w:rsidRDefault="004242BC" w:rsidP="004242BC">
            <w:pPr>
              <w:autoSpaceDE w:val="0"/>
              <w:autoSpaceDN w:val="0"/>
              <w:adjustRightInd w:val="0"/>
              <w:jc w:val="center"/>
              <w:rPr>
                <w:iCs/>
                <w:sz w:val="22"/>
                <w:szCs w:val="22"/>
              </w:rPr>
            </w:pPr>
            <w:r w:rsidRPr="004F24C3">
              <w:rPr>
                <w:iCs/>
                <w:sz w:val="22"/>
                <w:szCs w:val="22"/>
              </w:rPr>
              <w:t>5,2</w:t>
            </w:r>
          </w:p>
        </w:tc>
        <w:tc>
          <w:tcPr>
            <w:tcW w:w="1134" w:type="dxa"/>
          </w:tcPr>
          <w:p w14:paraId="09E6BC82" w14:textId="77777777" w:rsidR="004242BC" w:rsidRPr="004F24C3" w:rsidRDefault="004242BC" w:rsidP="004242BC">
            <w:pPr>
              <w:autoSpaceDE w:val="0"/>
              <w:autoSpaceDN w:val="0"/>
              <w:adjustRightInd w:val="0"/>
              <w:jc w:val="center"/>
              <w:rPr>
                <w:iCs/>
                <w:sz w:val="22"/>
                <w:szCs w:val="22"/>
              </w:rPr>
            </w:pPr>
            <w:r w:rsidRPr="004F24C3">
              <w:rPr>
                <w:iCs/>
                <w:sz w:val="22"/>
                <w:szCs w:val="22"/>
              </w:rPr>
              <w:t>4,5</w:t>
            </w:r>
          </w:p>
        </w:tc>
        <w:tc>
          <w:tcPr>
            <w:tcW w:w="1134" w:type="dxa"/>
          </w:tcPr>
          <w:p w14:paraId="73DA875D" w14:textId="77777777" w:rsidR="004242BC" w:rsidRPr="004F24C3" w:rsidRDefault="004242BC" w:rsidP="004242BC">
            <w:pPr>
              <w:autoSpaceDE w:val="0"/>
              <w:autoSpaceDN w:val="0"/>
              <w:adjustRightInd w:val="0"/>
              <w:jc w:val="center"/>
              <w:rPr>
                <w:iCs/>
                <w:sz w:val="22"/>
                <w:szCs w:val="22"/>
              </w:rPr>
            </w:pPr>
            <w:r w:rsidRPr="004F24C3">
              <w:rPr>
                <w:iCs/>
                <w:sz w:val="22"/>
                <w:szCs w:val="22"/>
              </w:rPr>
              <w:t>4,4</w:t>
            </w:r>
          </w:p>
        </w:tc>
      </w:tr>
      <w:tr w:rsidR="004242BC" w:rsidRPr="004F24C3" w14:paraId="10C7A602" w14:textId="77777777" w:rsidTr="004242BC">
        <w:trPr>
          <w:trHeight w:val="300"/>
        </w:trPr>
        <w:tc>
          <w:tcPr>
            <w:tcW w:w="3114" w:type="dxa"/>
            <w:noWrap/>
            <w:hideMark/>
          </w:tcPr>
          <w:p w14:paraId="75BDAFCC" w14:textId="77777777" w:rsidR="004242BC" w:rsidRPr="004F24C3" w:rsidRDefault="004242BC" w:rsidP="004242BC">
            <w:pPr>
              <w:autoSpaceDE w:val="0"/>
              <w:autoSpaceDN w:val="0"/>
              <w:adjustRightInd w:val="0"/>
              <w:rPr>
                <w:iCs/>
                <w:sz w:val="22"/>
                <w:szCs w:val="22"/>
              </w:rPr>
            </w:pPr>
            <w:r w:rsidRPr="004F24C3">
              <w:rPr>
                <w:iCs/>
                <w:sz w:val="22"/>
                <w:szCs w:val="22"/>
              </w:rPr>
              <w:t>Namų ūkių vartojimo išlaidos</w:t>
            </w:r>
          </w:p>
        </w:tc>
        <w:tc>
          <w:tcPr>
            <w:tcW w:w="1134" w:type="dxa"/>
          </w:tcPr>
          <w:p w14:paraId="090E1342" w14:textId="77777777" w:rsidR="004242BC" w:rsidRPr="004F24C3" w:rsidRDefault="004242BC" w:rsidP="004242BC">
            <w:pPr>
              <w:autoSpaceDE w:val="0"/>
              <w:autoSpaceDN w:val="0"/>
              <w:adjustRightInd w:val="0"/>
              <w:jc w:val="center"/>
              <w:rPr>
                <w:iCs/>
                <w:sz w:val="22"/>
                <w:szCs w:val="22"/>
              </w:rPr>
            </w:pPr>
            <w:r w:rsidRPr="004F24C3">
              <w:rPr>
                <w:iCs/>
                <w:sz w:val="22"/>
                <w:szCs w:val="22"/>
              </w:rPr>
              <w:t>3,9</w:t>
            </w:r>
          </w:p>
        </w:tc>
        <w:tc>
          <w:tcPr>
            <w:tcW w:w="1134" w:type="dxa"/>
          </w:tcPr>
          <w:p w14:paraId="7C057F0C" w14:textId="77777777" w:rsidR="004242BC" w:rsidRPr="004F24C3" w:rsidRDefault="004242BC" w:rsidP="004242BC">
            <w:pPr>
              <w:autoSpaceDE w:val="0"/>
              <w:autoSpaceDN w:val="0"/>
              <w:adjustRightInd w:val="0"/>
              <w:jc w:val="center"/>
              <w:rPr>
                <w:iCs/>
                <w:sz w:val="22"/>
                <w:szCs w:val="22"/>
              </w:rPr>
            </w:pPr>
            <w:r w:rsidRPr="004F24C3">
              <w:rPr>
                <w:iCs/>
                <w:sz w:val="22"/>
                <w:szCs w:val="22"/>
              </w:rPr>
              <w:t>3,9</w:t>
            </w:r>
          </w:p>
        </w:tc>
        <w:tc>
          <w:tcPr>
            <w:tcW w:w="1134" w:type="dxa"/>
          </w:tcPr>
          <w:p w14:paraId="79E7F8C6" w14:textId="77777777" w:rsidR="004242BC" w:rsidRPr="004F24C3" w:rsidRDefault="004242BC" w:rsidP="004242BC">
            <w:pPr>
              <w:autoSpaceDE w:val="0"/>
              <w:autoSpaceDN w:val="0"/>
              <w:adjustRightInd w:val="0"/>
              <w:jc w:val="center"/>
              <w:rPr>
                <w:iCs/>
                <w:sz w:val="22"/>
                <w:szCs w:val="22"/>
              </w:rPr>
            </w:pPr>
            <w:r w:rsidRPr="004F24C3">
              <w:rPr>
                <w:iCs/>
                <w:sz w:val="22"/>
                <w:szCs w:val="22"/>
              </w:rPr>
              <w:t>3,9</w:t>
            </w:r>
          </w:p>
        </w:tc>
        <w:tc>
          <w:tcPr>
            <w:tcW w:w="1134" w:type="dxa"/>
          </w:tcPr>
          <w:p w14:paraId="533FC93A" w14:textId="77777777" w:rsidR="004242BC" w:rsidRPr="004F24C3" w:rsidRDefault="004242BC" w:rsidP="004242BC">
            <w:pPr>
              <w:autoSpaceDE w:val="0"/>
              <w:autoSpaceDN w:val="0"/>
              <w:adjustRightInd w:val="0"/>
              <w:jc w:val="center"/>
              <w:rPr>
                <w:iCs/>
                <w:sz w:val="22"/>
                <w:szCs w:val="22"/>
              </w:rPr>
            </w:pPr>
            <w:r w:rsidRPr="004F24C3">
              <w:rPr>
                <w:iCs/>
                <w:sz w:val="22"/>
                <w:szCs w:val="22"/>
              </w:rPr>
              <w:t>3,5</w:t>
            </w:r>
          </w:p>
        </w:tc>
        <w:tc>
          <w:tcPr>
            <w:tcW w:w="1134" w:type="dxa"/>
          </w:tcPr>
          <w:p w14:paraId="5117954E" w14:textId="77777777" w:rsidR="004242BC" w:rsidRPr="004F24C3" w:rsidRDefault="004242BC" w:rsidP="004242BC">
            <w:pPr>
              <w:autoSpaceDE w:val="0"/>
              <w:autoSpaceDN w:val="0"/>
              <w:adjustRightInd w:val="0"/>
              <w:jc w:val="center"/>
              <w:rPr>
                <w:iCs/>
                <w:sz w:val="22"/>
                <w:szCs w:val="22"/>
              </w:rPr>
            </w:pPr>
            <w:r w:rsidRPr="004F24C3">
              <w:rPr>
                <w:iCs/>
                <w:sz w:val="22"/>
                <w:szCs w:val="22"/>
              </w:rPr>
              <w:t>3,5</w:t>
            </w:r>
          </w:p>
        </w:tc>
      </w:tr>
      <w:tr w:rsidR="004242BC" w:rsidRPr="004F24C3" w14:paraId="44F7532F" w14:textId="77777777" w:rsidTr="004242BC">
        <w:trPr>
          <w:trHeight w:val="300"/>
        </w:trPr>
        <w:tc>
          <w:tcPr>
            <w:tcW w:w="3114" w:type="dxa"/>
            <w:noWrap/>
            <w:hideMark/>
          </w:tcPr>
          <w:p w14:paraId="563857F1" w14:textId="77777777" w:rsidR="004242BC" w:rsidRPr="004F24C3" w:rsidRDefault="004242BC" w:rsidP="004242BC">
            <w:pPr>
              <w:autoSpaceDE w:val="0"/>
              <w:autoSpaceDN w:val="0"/>
              <w:adjustRightInd w:val="0"/>
              <w:rPr>
                <w:iCs/>
                <w:sz w:val="22"/>
                <w:szCs w:val="22"/>
              </w:rPr>
            </w:pPr>
            <w:r w:rsidRPr="004F24C3">
              <w:rPr>
                <w:iCs/>
                <w:sz w:val="22"/>
                <w:szCs w:val="22"/>
              </w:rPr>
              <w:t>Valdžios sektoriaus vartojimo išlaidos</w:t>
            </w:r>
          </w:p>
        </w:tc>
        <w:tc>
          <w:tcPr>
            <w:tcW w:w="1134" w:type="dxa"/>
          </w:tcPr>
          <w:p w14:paraId="4A92A1C0" w14:textId="77777777" w:rsidR="004242BC" w:rsidRPr="004F24C3" w:rsidRDefault="004242BC" w:rsidP="004242BC">
            <w:pPr>
              <w:autoSpaceDE w:val="0"/>
              <w:autoSpaceDN w:val="0"/>
              <w:adjustRightInd w:val="0"/>
              <w:jc w:val="center"/>
              <w:rPr>
                <w:iCs/>
                <w:sz w:val="22"/>
                <w:szCs w:val="22"/>
              </w:rPr>
            </w:pPr>
            <w:r w:rsidRPr="004F24C3">
              <w:rPr>
                <w:iCs/>
                <w:sz w:val="22"/>
                <w:szCs w:val="22"/>
              </w:rPr>
              <w:t>0,8</w:t>
            </w:r>
          </w:p>
        </w:tc>
        <w:tc>
          <w:tcPr>
            <w:tcW w:w="1134" w:type="dxa"/>
          </w:tcPr>
          <w:p w14:paraId="76541D7C" w14:textId="77777777" w:rsidR="004242BC" w:rsidRPr="004F24C3" w:rsidRDefault="004242BC" w:rsidP="004242BC">
            <w:pPr>
              <w:autoSpaceDE w:val="0"/>
              <w:autoSpaceDN w:val="0"/>
              <w:adjustRightInd w:val="0"/>
              <w:jc w:val="center"/>
              <w:rPr>
                <w:iCs/>
                <w:sz w:val="22"/>
                <w:szCs w:val="22"/>
              </w:rPr>
            </w:pPr>
            <w:r w:rsidRPr="004F24C3">
              <w:rPr>
                <w:iCs/>
                <w:sz w:val="22"/>
                <w:szCs w:val="22"/>
              </w:rPr>
              <w:t>0,9</w:t>
            </w:r>
          </w:p>
        </w:tc>
        <w:tc>
          <w:tcPr>
            <w:tcW w:w="1134" w:type="dxa"/>
          </w:tcPr>
          <w:p w14:paraId="13FC1CFA" w14:textId="77777777" w:rsidR="004242BC" w:rsidRPr="004F24C3" w:rsidRDefault="004242BC" w:rsidP="004242BC">
            <w:pPr>
              <w:autoSpaceDE w:val="0"/>
              <w:autoSpaceDN w:val="0"/>
              <w:adjustRightInd w:val="0"/>
              <w:jc w:val="center"/>
              <w:rPr>
                <w:iCs/>
                <w:sz w:val="22"/>
                <w:szCs w:val="22"/>
              </w:rPr>
            </w:pPr>
            <w:r w:rsidRPr="004F24C3">
              <w:rPr>
                <w:iCs/>
                <w:sz w:val="22"/>
                <w:szCs w:val="22"/>
              </w:rPr>
              <w:t>0,5</w:t>
            </w:r>
          </w:p>
        </w:tc>
        <w:tc>
          <w:tcPr>
            <w:tcW w:w="1134" w:type="dxa"/>
          </w:tcPr>
          <w:p w14:paraId="49F07145" w14:textId="77777777" w:rsidR="004242BC" w:rsidRPr="004F24C3" w:rsidRDefault="004242BC" w:rsidP="004242BC">
            <w:pPr>
              <w:autoSpaceDE w:val="0"/>
              <w:autoSpaceDN w:val="0"/>
              <w:adjustRightInd w:val="0"/>
              <w:jc w:val="center"/>
              <w:rPr>
                <w:iCs/>
                <w:sz w:val="22"/>
                <w:szCs w:val="22"/>
              </w:rPr>
            </w:pPr>
            <w:r w:rsidRPr="004F24C3">
              <w:rPr>
                <w:iCs/>
                <w:sz w:val="22"/>
                <w:szCs w:val="22"/>
              </w:rPr>
              <w:t>0,3</w:t>
            </w:r>
          </w:p>
        </w:tc>
        <w:tc>
          <w:tcPr>
            <w:tcW w:w="1134" w:type="dxa"/>
          </w:tcPr>
          <w:p w14:paraId="283644BA" w14:textId="77777777" w:rsidR="004242BC" w:rsidRPr="004F24C3" w:rsidRDefault="004242BC" w:rsidP="004242BC">
            <w:pPr>
              <w:autoSpaceDE w:val="0"/>
              <w:autoSpaceDN w:val="0"/>
              <w:adjustRightInd w:val="0"/>
              <w:jc w:val="center"/>
              <w:rPr>
                <w:iCs/>
                <w:sz w:val="22"/>
                <w:szCs w:val="22"/>
              </w:rPr>
            </w:pPr>
            <w:r w:rsidRPr="004F24C3">
              <w:rPr>
                <w:iCs/>
                <w:sz w:val="22"/>
                <w:szCs w:val="22"/>
              </w:rPr>
              <w:t>0,3</w:t>
            </w:r>
          </w:p>
        </w:tc>
      </w:tr>
      <w:tr w:rsidR="004242BC" w:rsidRPr="004F24C3" w14:paraId="43112302" w14:textId="77777777" w:rsidTr="004242BC">
        <w:trPr>
          <w:trHeight w:val="300"/>
        </w:trPr>
        <w:tc>
          <w:tcPr>
            <w:tcW w:w="3114" w:type="dxa"/>
            <w:noWrap/>
            <w:hideMark/>
          </w:tcPr>
          <w:p w14:paraId="5F3F1414" w14:textId="77777777" w:rsidR="004242BC" w:rsidRPr="004F24C3" w:rsidRDefault="004242BC" w:rsidP="004242BC">
            <w:pPr>
              <w:autoSpaceDE w:val="0"/>
              <w:autoSpaceDN w:val="0"/>
              <w:adjustRightInd w:val="0"/>
              <w:rPr>
                <w:iCs/>
                <w:sz w:val="22"/>
                <w:szCs w:val="22"/>
              </w:rPr>
            </w:pPr>
            <w:r w:rsidRPr="004F24C3">
              <w:rPr>
                <w:iCs/>
                <w:sz w:val="22"/>
                <w:szCs w:val="22"/>
              </w:rPr>
              <w:t>Prekių ir paslaugų eksportas</w:t>
            </w:r>
          </w:p>
        </w:tc>
        <w:tc>
          <w:tcPr>
            <w:tcW w:w="1134" w:type="dxa"/>
          </w:tcPr>
          <w:p w14:paraId="11F23396" w14:textId="77777777" w:rsidR="004242BC" w:rsidRPr="004F24C3" w:rsidRDefault="004242BC" w:rsidP="004242BC">
            <w:pPr>
              <w:autoSpaceDE w:val="0"/>
              <w:autoSpaceDN w:val="0"/>
              <w:adjustRightInd w:val="0"/>
              <w:jc w:val="center"/>
              <w:rPr>
                <w:iCs/>
                <w:sz w:val="22"/>
                <w:szCs w:val="22"/>
              </w:rPr>
            </w:pPr>
            <w:r w:rsidRPr="004F24C3">
              <w:rPr>
                <w:iCs/>
                <w:sz w:val="22"/>
                <w:szCs w:val="22"/>
              </w:rPr>
              <w:t>5,1</w:t>
            </w:r>
          </w:p>
        </w:tc>
        <w:tc>
          <w:tcPr>
            <w:tcW w:w="1134" w:type="dxa"/>
          </w:tcPr>
          <w:p w14:paraId="13B1BFB0" w14:textId="77777777" w:rsidR="004242BC" w:rsidRPr="004F24C3" w:rsidRDefault="004242BC" w:rsidP="004242BC">
            <w:pPr>
              <w:autoSpaceDE w:val="0"/>
              <w:autoSpaceDN w:val="0"/>
              <w:adjustRightInd w:val="0"/>
              <w:jc w:val="center"/>
              <w:rPr>
                <w:iCs/>
                <w:sz w:val="22"/>
                <w:szCs w:val="22"/>
              </w:rPr>
            </w:pPr>
            <w:r w:rsidRPr="004F24C3">
              <w:rPr>
                <w:iCs/>
                <w:sz w:val="22"/>
                <w:szCs w:val="22"/>
              </w:rPr>
              <w:t>4,7</w:t>
            </w:r>
          </w:p>
        </w:tc>
        <w:tc>
          <w:tcPr>
            <w:tcW w:w="1134" w:type="dxa"/>
          </w:tcPr>
          <w:p w14:paraId="25136D46" w14:textId="77777777" w:rsidR="004242BC" w:rsidRPr="004F24C3" w:rsidRDefault="004242BC" w:rsidP="004242BC">
            <w:pPr>
              <w:autoSpaceDE w:val="0"/>
              <w:autoSpaceDN w:val="0"/>
              <w:adjustRightInd w:val="0"/>
              <w:jc w:val="center"/>
              <w:rPr>
                <w:iCs/>
                <w:sz w:val="22"/>
                <w:szCs w:val="22"/>
              </w:rPr>
            </w:pPr>
            <w:r w:rsidRPr="004F24C3">
              <w:rPr>
                <w:iCs/>
                <w:sz w:val="22"/>
                <w:szCs w:val="22"/>
              </w:rPr>
              <w:t>3,9</w:t>
            </w:r>
          </w:p>
        </w:tc>
        <w:tc>
          <w:tcPr>
            <w:tcW w:w="1134" w:type="dxa"/>
          </w:tcPr>
          <w:p w14:paraId="7553E1F4" w14:textId="77777777" w:rsidR="004242BC" w:rsidRPr="004F24C3" w:rsidRDefault="004242BC" w:rsidP="004242BC">
            <w:pPr>
              <w:autoSpaceDE w:val="0"/>
              <w:autoSpaceDN w:val="0"/>
              <w:adjustRightInd w:val="0"/>
              <w:jc w:val="center"/>
              <w:rPr>
                <w:iCs/>
                <w:sz w:val="22"/>
                <w:szCs w:val="22"/>
              </w:rPr>
            </w:pPr>
            <w:r w:rsidRPr="004F24C3">
              <w:rPr>
                <w:iCs/>
                <w:sz w:val="22"/>
                <w:szCs w:val="22"/>
              </w:rPr>
              <w:t>3,4</w:t>
            </w:r>
          </w:p>
        </w:tc>
        <w:tc>
          <w:tcPr>
            <w:tcW w:w="1134" w:type="dxa"/>
          </w:tcPr>
          <w:p w14:paraId="2E105171" w14:textId="77777777" w:rsidR="004242BC" w:rsidRPr="004F24C3" w:rsidRDefault="004242BC" w:rsidP="004242BC">
            <w:pPr>
              <w:autoSpaceDE w:val="0"/>
              <w:autoSpaceDN w:val="0"/>
              <w:adjustRightInd w:val="0"/>
              <w:jc w:val="center"/>
              <w:rPr>
                <w:iCs/>
                <w:sz w:val="22"/>
                <w:szCs w:val="22"/>
              </w:rPr>
            </w:pPr>
            <w:r w:rsidRPr="004F24C3">
              <w:rPr>
                <w:iCs/>
                <w:sz w:val="22"/>
                <w:szCs w:val="22"/>
              </w:rPr>
              <w:t>3,3</w:t>
            </w:r>
          </w:p>
        </w:tc>
      </w:tr>
      <w:tr w:rsidR="004242BC" w:rsidRPr="004F24C3" w14:paraId="2AD32661" w14:textId="77777777" w:rsidTr="004242BC">
        <w:trPr>
          <w:trHeight w:val="300"/>
        </w:trPr>
        <w:tc>
          <w:tcPr>
            <w:tcW w:w="3114" w:type="dxa"/>
            <w:noWrap/>
            <w:hideMark/>
          </w:tcPr>
          <w:p w14:paraId="0378DE18" w14:textId="77777777" w:rsidR="004242BC" w:rsidRPr="004F24C3" w:rsidRDefault="004242BC" w:rsidP="004242BC">
            <w:pPr>
              <w:autoSpaceDE w:val="0"/>
              <w:autoSpaceDN w:val="0"/>
              <w:adjustRightInd w:val="0"/>
              <w:rPr>
                <w:iCs/>
                <w:sz w:val="22"/>
                <w:szCs w:val="22"/>
              </w:rPr>
            </w:pPr>
            <w:r w:rsidRPr="004F24C3">
              <w:rPr>
                <w:iCs/>
                <w:sz w:val="22"/>
                <w:szCs w:val="22"/>
              </w:rPr>
              <w:t>Prekių ir paslaugų importas</w:t>
            </w:r>
          </w:p>
        </w:tc>
        <w:tc>
          <w:tcPr>
            <w:tcW w:w="1134" w:type="dxa"/>
          </w:tcPr>
          <w:p w14:paraId="4EECF471" w14:textId="77777777" w:rsidR="004242BC" w:rsidRPr="004F24C3" w:rsidRDefault="004242BC" w:rsidP="004242BC">
            <w:pPr>
              <w:autoSpaceDE w:val="0"/>
              <w:autoSpaceDN w:val="0"/>
              <w:adjustRightInd w:val="0"/>
              <w:jc w:val="center"/>
              <w:rPr>
                <w:iCs/>
                <w:sz w:val="22"/>
                <w:szCs w:val="22"/>
              </w:rPr>
            </w:pPr>
            <w:r w:rsidRPr="004F24C3">
              <w:rPr>
                <w:iCs/>
                <w:sz w:val="22"/>
                <w:szCs w:val="22"/>
              </w:rPr>
              <w:t>4,3</w:t>
            </w:r>
          </w:p>
        </w:tc>
        <w:tc>
          <w:tcPr>
            <w:tcW w:w="1134" w:type="dxa"/>
          </w:tcPr>
          <w:p w14:paraId="736A75F4" w14:textId="77777777" w:rsidR="004242BC" w:rsidRPr="004F24C3" w:rsidRDefault="004242BC" w:rsidP="004242BC">
            <w:pPr>
              <w:autoSpaceDE w:val="0"/>
              <w:autoSpaceDN w:val="0"/>
              <w:adjustRightInd w:val="0"/>
              <w:jc w:val="center"/>
              <w:rPr>
                <w:iCs/>
                <w:sz w:val="22"/>
                <w:szCs w:val="22"/>
              </w:rPr>
            </w:pPr>
            <w:r w:rsidRPr="004F24C3">
              <w:rPr>
                <w:iCs/>
                <w:sz w:val="22"/>
                <w:szCs w:val="22"/>
              </w:rPr>
              <w:t>5,1</w:t>
            </w:r>
          </w:p>
        </w:tc>
        <w:tc>
          <w:tcPr>
            <w:tcW w:w="1134" w:type="dxa"/>
          </w:tcPr>
          <w:p w14:paraId="563C08DA" w14:textId="77777777" w:rsidR="004242BC" w:rsidRPr="004F24C3" w:rsidRDefault="004242BC" w:rsidP="004242BC">
            <w:pPr>
              <w:autoSpaceDE w:val="0"/>
              <w:autoSpaceDN w:val="0"/>
              <w:adjustRightInd w:val="0"/>
              <w:jc w:val="center"/>
              <w:rPr>
                <w:iCs/>
                <w:sz w:val="22"/>
                <w:szCs w:val="22"/>
              </w:rPr>
            </w:pPr>
            <w:r w:rsidRPr="004F24C3">
              <w:rPr>
                <w:iCs/>
                <w:sz w:val="22"/>
                <w:szCs w:val="22"/>
              </w:rPr>
              <w:t>4,0</w:t>
            </w:r>
          </w:p>
        </w:tc>
        <w:tc>
          <w:tcPr>
            <w:tcW w:w="1134" w:type="dxa"/>
          </w:tcPr>
          <w:p w14:paraId="582C6CBC" w14:textId="77777777" w:rsidR="004242BC" w:rsidRPr="004F24C3" w:rsidRDefault="004242BC" w:rsidP="004242BC">
            <w:pPr>
              <w:autoSpaceDE w:val="0"/>
              <w:autoSpaceDN w:val="0"/>
              <w:adjustRightInd w:val="0"/>
              <w:jc w:val="center"/>
              <w:rPr>
                <w:iCs/>
                <w:sz w:val="22"/>
                <w:szCs w:val="22"/>
              </w:rPr>
            </w:pPr>
            <w:r w:rsidRPr="004F24C3">
              <w:rPr>
                <w:iCs/>
                <w:sz w:val="22"/>
                <w:szCs w:val="22"/>
              </w:rPr>
              <w:t>3,0</w:t>
            </w:r>
          </w:p>
        </w:tc>
        <w:tc>
          <w:tcPr>
            <w:tcW w:w="1134" w:type="dxa"/>
          </w:tcPr>
          <w:p w14:paraId="3B544476" w14:textId="77777777" w:rsidR="004242BC" w:rsidRPr="004F24C3" w:rsidRDefault="004242BC" w:rsidP="004242BC">
            <w:pPr>
              <w:autoSpaceDE w:val="0"/>
              <w:autoSpaceDN w:val="0"/>
              <w:adjustRightInd w:val="0"/>
              <w:jc w:val="center"/>
              <w:rPr>
                <w:iCs/>
                <w:sz w:val="22"/>
                <w:szCs w:val="22"/>
              </w:rPr>
            </w:pPr>
            <w:r w:rsidRPr="004F24C3">
              <w:rPr>
                <w:iCs/>
                <w:sz w:val="22"/>
                <w:szCs w:val="22"/>
              </w:rPr>
              <w:t>3,0</w:t>
            </w:r>
          </w:p>
        </w:tc>
      </w:tr>
    </w:tbl>
    <w:p w14:paraId="017423F8" w14:textId="77777777" w:rsidR="0047431E" w:rsidRPr="004F24C3" w:rsidRDefault="00F7592D" w:rsidP="00F7592D">
      <w:pPr>
        <w:autoSpaceDE w:val="0"/>
        <w:autoSpaceDN w:val="0"/>
        <w:adjustRightInd w:val="0"/>
        <w:jc w:val="center"/>
        <w:rPr>
          <w:i/>
          <w:iCs/>
          <w:sz w:val="20"/>
        </w:rPr>
      </w:pPr>
      <w:r w:rsidRPr="004F24C3">
        <w:rPr>
          <w:i/>
          <w:iCs/>
          <w:sz w:val="20"/>
        </w:rPr>
        <w:t>Šaltinis: http://finmin.lrv.lt/lt/aktualus-valstybes-finansu-duomenys/ekonomines-raidos-scenarijus</w:t>
      </w:r>
    </w:p>
    <w:p w14:paraId="5F949491" w14:textId="77777777" w:rsidR="004101E6" w:rsidRPr="004F24C3" w:rsidRDefault="004101E6" w:rsidP="00BA3C8B">
      <w:pPr>
        <w:autoSpaceDE w:val="0"/>
        <w:autoSpaceDN w:val="0"/>
        <w:adjustRightInd w:val="0"/>
        <w:jc w:val="center"/>
      </w:pPr>
    </w:p>
    <w:p w14:paraId="621476B6" w14:textId="77777777" w:rsidR="004101E6" w:rsidRPr="004F24C3" w:rsidRDefault="004101E6" w:rsidP="004101E6">
      <w:pPr>
        <w:autoSpaceDE w:val="0"/>
        <w:autoSpaceDN w:val="0"/>
        <w:adjustRightInd w:val="0"/>
        <w:jc w:val="both"/>
      </w:pPr>
      <w:r w:rsidRPr="004F24C3">
        <w:t>Pagal pateikiamas prognozes</w:t>
      </w:r>
      <w:r w:rsidR="009D6321" w:rsidRPr="004F24C3">
        <w:t>,</w:t>
      </w:r>
      <w:r w:rsidR="009D18E1" w:rsidRPr="004F24C3">
        <w:t xml:space="preserve"> numatomas </w:t>
      </w:r>
      <w:r w:rsidR="005C307B" w:rsidRPr="004F24C3">
        <w:t xml:space="preserve">nežymus </w:t>
      </w:r>
      <w:r w:rsidR="00AB6767" w:rsidRPr="004F24C3">
        <w:t>v</w:t>
      </w:r>
      <w:r w:rsidR="009D18E1" w:rsidRPr="004F24C3">
        <w:t>alstybės makroekonomini</w:t>
      </w:r>
      <w:r w:rsidR="00AB6767" w:rsidRPr="004F24C3">
        <w:t>ų</w:t>
      </w:r>
      <w:r w:rsidR="009D18E1" w:rsidRPr="004F24C3">
        <w:t xml:space="preserve"> rodiklių mažėjimas.</w:t>
      </w:r>
    </w:p>
    <w:p w14:paraId="461B08F8" w14:textId="77777777" w:rsidR="009D18E1" w:rsidRPr="004F24C3" w:rsidRDefault="009D18E1" w:rsidP="004101E6">
      <w:pPr>
        <w:autoSpaceDE w:val="0"/>
        <w:autoSpaceDN w:val="0"/>
        <w:adjustRightInd w:val="0"/>
        <w:jc w:val="both"/>
      </w:pPr>
    </w:p>
    <w:p w14:paraId="1633FEAB" w14:textId="77777777" w:rsidR="00EE3EBD" w:rsidRPr="004F24C3" w:rsidRDefault="001329E8" w:rsidP="001329E8">
      <w:pPr>
        <w:autoSpaceDE w:val="0"/>
        <w:autoSpaceDN w:val="0"/>
        <w:adjustRightInd w:val="0"/>
        <w:jc w:val="both"/>
      </w:pPr>
      <w:r w:rsidRPr="004F24C3">
        <w:t xml:space="preserve">Darbo rinkos rodikliai prognozuojami taip pat </w:t>
      </w:r>
      <w:r w:rsidR="00C0357B" w:rsidRPr="004F24C3">
        <w:t>stabilūs</w:t>
      </w:r>
      <w:r w:rsidRPr="004F24C3">
        <w:t>:</w:t>
      </w:r>
    </w:p>
    <w:tbl>
      <w:tblPr>
        <w:tblStyle w:val="Lentelstinklelis"/>
        <w:tblW w:w="9916" w:type="dxa"/>
        <w:tblLook w:val="04A0" w:firstRow="1" w:lastRow="0" w:firstColumn="1" w:lastColumn="0" w:noHBand="0" w:noVBand="1"/>
      </w:tblPr>
      <w:tblGrid>
        <w:gridCol w:w="3964"/>
        <w:gridCol w:w="992"/>
        <w:gridCol w:w="992"/>
        <w:gridCol w:w="992"/>
        <w:gridCol w:w="992"/>
        <w:gridCol w:w="992"/>
        <w:gridCol w:w="992"/>
      </w:tblGrid>
      <w:tr w:rsidR="004242BC" w:rsidRPr="004F24C3" w14:paraId="5F61B9B5" w14:textId="77777777" w:rsidTr="004242BC">
        <w:trPr>
          <w:trHeight w:val="300"/>
        </w:trPr>
        <w:tc>
          <w:tcPr>
            <w:tcW w:w="3964" w:type="dxa"/>
            <w:shd w:val="clear" w:color="auto" w:fill="D9D9D9" w:themeFill="background1" w:themeFillShade="D9"/>
            <w:noWrap/>
            <w:hideMark/>
          </w:tcPr>
          <w:p w14:paraId="63BDA12A" w14:textId="77777777" w:rsidR="004242BC" w:rsidRPr="004F24C3" w:rsidRDefault="004242BC" w:rsidP="004242BC">
            <w:pPr>
              <w:autoSpaceDE w:val="0"/>
              <w:autoSpaceDN w:val="0"/>
              <w:adjustRightInd w:val="0"/>
              <w:jc w:val="both"/>
              <w:rPr>
                <w:b/>
                <w:sz w:val="22"/>
              </w:rPr>
            </w:pPr>
            <w:r w:rsidRPr="004F24C3">
              <w:rPr>
                <w:b/>
                <w:sz w:val="22"/>
              </w:rPr>
              <w:t> Rodiklio pavadinimas</w:t>
            </w:r>
          </w:p>
        </w:tc>
        <w:tc>
          <w:tcPr>
            <w:tcW w:w="992" w:type="dxa"/>
            <w:shd w:val="clear" w:color="auto" w:fill="D9D9D9" w:themeFill="background1" w:themeFillShade="D9"/>
          </w:tcPr>
          <w:p w14:paraId="7CDCA730" w14:textId="77777777" w:rsidR="004242BC" w:rsidRPr="004F24C3" w:rsidRDefault="004242BC" w:rsidP="004242BC">
            <w:pPr>
              <w:autoSpaceDE w:val="0"/>
              <w:autoSpaceDN w:val="0"/>
              <w:adjustRightInd w:val="0"/>
              <w:jc w:val="center"/>
              <w:rPr>
                <w:b/>
                <w:iCs/>
                <w:sz w:val="22"/>
                <w:szCs w:val="22"/>
              </w:rPr>
            </w:pPr>
            <w:r w:rsidRPr="004F24C3">
              <w:rPr>
                <w:b/>
                <w:iCs/>
                <w:sz w:val="22"/>
                <w:szCs w:val="22"/>
              </w:rPr>
              <w:t>2017 m.</w:t>
            </w:r>
          </w:p>
        </w:tc>
        <w:tc>
          <w:tcPr>
            <w:tcW w:w="992" w:type="dxa"/>
            <w:shd w:val="clear" w:color="auto" w:fill="D9D9D9" w:themeFill="background1" w:themeFillShade="D9"/>
          </w:tcPr>
          <w:p w14:paraId="3806E1F6" w14:textId="77777777" w:rsidR="004242BC" w:rsidRPr="004F24C3" w:rsidRDefault="004242BC" w:rsidP="004242BC">
            <w:pPr>
              <w:autoSpaceDE w:val="0"/>
              <w:autoSpaceDN w:val="0"/>
              <w:adjustRightInd w:val="0"/>
              <w:jc w:val="center"/>
              <w:rPr>
                <w:b/>
                <w:iCs/>
                <w:sz w:val="22"/>
                <w:szCs w:val="22"/>
              </w:rPr>
            </w:pPr>
            <w:r w:rsidRPr="004F24C3">
              <w:rPr>
                <w:b/>
                <w:iCs/>
                <w:sz w:val="22"/>
                <w:szCs w:val="22"/>
              </w:rPr>
              <w:t>2018 m.</w:t>
            </w:r>
          </w:p>
        </w:tc>
        <w:tc>
          <w:tcPr>
            <w:tcW w:w="992" w:type="dxa"/>
            <w:shd w:val="clear" w:color="auto" w:fill="D9D9D9" w:themeFill="background1" w:themeFillShade="D9"/>
          </w:tcPr>
          <w:p w14:paraId="7B176837" w14:textId="77777777" w:rsidR="004242BC" w:rsidRPr="004F24C3" w:rsidRDefault="004242BC" w:rsidP="004242BC">
            <w:pPr>
              <w:autoSpaceDE w:val="0"/>
              <w:autoSpaceDN w:val="0"/>
              <w:adjustRightInd w:val="0"/>
              <w:jc w:val="center"/>
              <w:rPr>
                <w:b/>
                <w:iCs/>
                <w:sz w:val="22"/>
                <w:szCs w:val="22"/>
              </w:rPr>
            </w:pPr>
            <w:r w:rsidRPr="004F24C3">
              <w:rPr>
                <w:b/>
                <w:iCs/>
                <w:sz w:val="22"/>
                <w:szCs w:val="22"/>
              </w:rPr>
              <w:t>2019 m.</w:t>
            </w:r>
          </w:p>
        </w:tc>
        <w:tc>
          <w:tcPr>
            <w:tcW w:w="992" w:type="dxa"/>
            <w:shd w:val="clear" w:color="auto" w:fill="D9D9D9" w:themeFill="background1" w:themeFillShade="D9"/>
          </w:tcPr>
          <w:p w14:paraId="4C05FB9E" w14:textId="77777777" w:rsidR="004242BC" w:rsidRPr="004F24C3" w:rsidRDefault="004242BC" w:rsidP="004242BC">
            <w:pPr>
              <w:autoSpaceDE w:val="0"/>
              <w:autoSpaceDN w:val="0"/>
              <w:adjustRightInd w:val="0"/>
              <w:jc w:val="center"/>
              <w:rPr>
                <w:b/>
                <w:iCs/>
                <w:sz w:val="22"/>
                <w:szCs w:val="22"/>
              </w:rPr>
            </w:pPr>
            <w:r w:rsidRPr="004F24C3">
              <w:rPr>
                <w:b/>
                <w:iCs/>
                <w:sz w:val="22"/>
                <w:szCs w:val="22"/>
              </w:rPr>
              <w:t>2020 m.</w:t>
            </w:r>
          </w:p>
        </w:tc>
        <w:tc>
          <w:tcPr>
            <w:tcW w:w="992" w:type="dxa"/>
            <w:shd w:val="clear" w:color="auto" w:fill="D9D9D9" w:themeFill="background1" w:themeFillShade="D9"/>
          </w:tcPr>
          <w:p w14:paraId="1C92BD22" w14:textId="77777777" w:rsidR="004242BC" w:rsidRPr="004F24C3" w:rsidRDefault="004242BC" w:rsidP="004242BC">
            <w:pPr>
              <w:autoSpaceDE w:val="0"/>
              <w:autoSpaceDN w:val="0"/>
              <w:adjustRightInd w:val="0"/>
              <w:jc w:val="center"/>
              <w:rPr>
                <w:b/>
                <w:iCs/>
                <w:sz w:val="22"/>
                <w:szCs w:val="22"/>
              </w:rPr>
            </w:pPr>
            <w:r w:rsidRPr="004F24C3">
              <w:rPr>
                <w:b/>
                <w:iCs/>
                <w:sz w:val="22"/>
                <w:szCs w:val="22"/>
              </w:rPr>
              <w:t>2021 m.</w:t>
            </w:r>
          </w:p>
        </w:tc>
        <w:tc>
          <w:tcPr>
            <w:tcW w:w="992" w:type="dxa"/>
            <w:shd w:val="clear" w:color="auto" w:fill="D9D9D9" w:themeFill="background1" w:themeFillShade="D9"/>
            <w:noWrap/>
          </w:tcPr>
          <w:p w14:paraId="446E87EF" w14:textId="77777777" w:rsidR="004242BC" w:rsidRPr="004F24C3" w:rsidRDefault="004242BC" w:rsidP="004242BC">
            <w:pPr>
              <w:autoSpaceDE w:val="0"/>
              <w:autoSpaceDN w:val="0"/>
              <w:adjustRightInd w:val="0"/>
              <w:jc w:val="center"/>
              <w:rPr>
                <w:b/>
                <w:iCs/>
                <w:sz w:val="22"/>
                <w:szCs w:val="22"/>
              </w:rPr>
            </w:pPr>
            <w:r w:rsidRPr="004F24C3">
              <w:rPr>
                <w:b/>
                <w:iCs/>
                <w:sz w:val="22"/>
                <w:szCs w:val="22"/>
              </w:rPr>
              <w:t>2022 m.</w:t>
            </w:r>
          </w:p>
        </w:tc>
      </w:tr>
      <w:tr w:rsidR="004242BC" w:rsidRPr="004F24C3" w14:paraId="4E05EC5C" w14:textId="77777777" w:rsidTr="004242BC">
        <w:trPr>
          <w:trHeight w:val="300"/>
        </w:trPr>
        <w:tc>
          <w:tcPr>
            <w:tcW w:w="3964" w:type="dxa"/>
            <w:noWrap/>
            <w:hideMark/>
          </w:tcPr>
          <w:p w14:paraId="431E4572" w14:textId="77777777" w:rsidR="004242BC" w:rsidRPr="004F24C3" w:rsidRDefault="004242BC" w:rsidP="004242BC">
            <w:pPr>
              <w:autoSpaceDE w:val="0"/>
              <w:autoSpaceDN w:val="0"/>
              <w:adjustRightInd w:val="0"/>
              <w:jc w:val="both"/>
              <w:rPr>
                <w:sz w:val="22"/>
              </w:rPr>
            </w:pPr>
            <w:r w:rsidRPr="004F24C3">
              <w:rPr>
                <w:sz w:val="22"/>
              </w:rPr>
              <w:t>Užimtų gyventojų (pagal gyventojų užimtumo tyrimo apibrėžimą) skaičiaus pokytis, proc.</w:t>
            </w:r>
          </w:p>
        </w:tc>
        <w:tc>
          <w:tcPr>
            <w:tcW w:w="992" w:type="dxa"/>
          </w:tcPr>
          <w:p w14:paraId="7B5B0771" w14:textId="77777777" w:rsidR="004242BC" w:rsidRPr="004F24C3" w:rsidRDefault="004242BC" w:rsidP="004242BC">
            <w:pPr>
              <w:autoSpaceDE w:val="0"/>
              <w:autoSpaceDN w:val="0"/>
              <w:adjustRightInd w:val="0"/>
              <w:jc w:val="center"/>
              <w:rPr>
                <w:sz w:val="22"/>
              </w:rPr>
            </w:pPr>
            <w:r w:rsidRPr="004F24C3">
              <w:rPr>
                <w:sz w:val="22"/>
              </w:rPr>
              <w:t>-0,5</w:t>
            </w:r>
          </w:p>
        </w:tc>
        <w:tc>
          <w:tcPr>
            <w:tcW w:w="992" w:type="dxa"/>
          </w:tcPr>
          <w:p w14:paraId="6E3982DE" w14:textId="77777777" w:rsidR="004242BC" w:rsidRPr="004F24C3" w:rsidRDefault="004242BC" w:rsidP="004242BC">
            <w:pPr>
              <w:autoSpaceDE w:val="0"/>
              <w:autoSpaceDN w:val="0"/>
              <w:adjustRightInd w:val="0"/>
              <w:jc w:val="center"/>
              <w:rPr>
                <w:sz w:val="22"/>
              </w:rPr>
            </w:pPr>
            <w:r w:rsidRPr="004F24C3">
              <w:rPr>
                <w:sz w:val="22"/>
              </w:rPr>
              <w:t>1,5</w:t>
            </w:r>
          </w:p>
        </w:tc>
        <w:tc>
          <w:tcPr>
            <w:tcW w:w="992" w:type="dxa"/>
          </w:tcPr>
          <w:p w14:paraId="2F5E7290" w14:textId="77777777" w:rsidR="004242BC" w:rsidRPr="004F24C3" w:rsidRDefault="004242BC" w:rsidP="004242BC">
            <w:pPr>
              <w:autoSpaceDE w:val="0"/>
              <w:autoSpaceDN w:val="0"/>
              <w:adjustRightInd w:val="0"/>
              <w:jc w:val="center"/>
              <w:rPr>
                <w:sz w:val="22"/>
              </w:rPr>
            </w:pPr>
            <w:r w:rsidRPr="004F24C3">
              <w:rPr>
                <w:sz w:val="22"/>
              </w:rPr>
              <w:t>0,7</w:t>
            </w:r>
          </w:p>
        </w:tc>
        <w:tc>
          <w:tcPr>
            <w:tcW w:w="992" w:type="dxa"/>
          </w:tcPr>
          <w:p w14:paraId="555DD827" w14:textId="77777777" w:rsidR="004242BC" w:rsidRPr="004F24C3" w:rsidRDefault="004242BC" w:rsidP="004242BC">
            <w:pPr>
              <w:autoSpaceDE w:val="0"/>
              <w:autoSpaceDN w:val="0"/>
              <w:adjustRightInd w:val="0"/>
              <w:jc w:val="center"/>
              <w:rPr>
                <w:sz w:val="22"/>
              </w:rPr>
            </w:pPr>
            <w:r w:rsidRPr="004F24C3">
              <w:rPr>
                <w:sz w:val="22"/>
              </w:rPr>
              <w:t>0,1</w:t>
            </w:r>
          </w:p>
        </w:tc>
        <w:tc>
          <w:tcPr>
            <w:tcW w:w="992" w:type="dxa"/>
          </w:tcPr>
          <w:p w14:paraId="0C3A21D8" w14:textId="77777777" w:rsidR="004242BC" w:rsidRPr="004F24C3" w:rsidRDefault="004242BC" w:rsidP="004242BC">
            <w:pPr>
              <w:autoSpaceDE w:val="0"/>
              <w:autoSpaceDN w:val="0"/>
              <w:adjustRightInd w:val="0"/>
              <w:jc w:val="center"/>
              <w:rPr>
                <w:sz w:val="22"/>
              </w:rPr>
            </w:pPr>
            <w:r w:rsidRPr="004F24C3">
              <w:rPr>
                <w:sz w:val="22"/>
              </w:rPr>
              <w:t>-0,2</w:t>
            </w:r>
          </w:p>
        </w:tc>
        <w:tc>
          <w:tcPr>
            <w:tcW w:w="992" w:type="dxa"/>
            <w:noWrap/>
          </w:tcPr>
          <w:p w14:paraId="2D310E7F" w14:textId="77777777" w:rsidR="004242BC" w:rsidRPr="004F24C3" w:rsidRDefault="004242BC" w:rsidP="004242BC">
            <w:pPr>
              <w:autoSpaceDE w:val="0"/>
              <w:autoSpaceDN w:val="0"/>
              <w:adjustRightInd w:val="0"/>
              <w:jc w:val="center"/>
              <w:rPr>
                <w:sz w:val="22"/>
              </w:rPr>
            </w:pPr>
            <w:r w:rsidRPr="004F24C3">
              <w:rPr>
                <w:sz w:val="22"/>
              </w:rPr>
              <w:t>-0,3</w:t>
            </w:r>
          </w:p>
        </w:tc>
      </w:tr>
      <w:tr w:rsidR="004242BC" w:rsidRPr="004F24C3" w14:paraId="44B185FD" w14:textId="77777777" w:rsidTr="004242BC">
        <w:trPr>
          <w:trHeight w:val="300"/>
        </w:trPr>
        <w:tc>
          <w:tcPr>
            <w:tcW w:w="3964" w:type="dxa"/>
            <w:noWrap/>
            <w:hideMark/>
          </w:tcPr>
          <w:p w14:paraId="54497789" w14:textId="77777777" w:rsidR="004242BC" w:rsidRPr="004F24C3" w:rsidRDefault="004242BC" w:rsidP="004242BC">
            <w:pPr>
              <w:autoSpaceDE w:val="0"/>
              <w:autoSpaceDN w:val="0"/>
              <w:adjustRightInd w:val="0"/>
              <w:jc w:val="both"/>
              <w:rPr>
                <w:sz w:val="22"/>
              </w:rPr>
            </w:pPr>
            <w:r w:rsidRPr="004F24C3">
              <w:rPr>
                <w:sz w:val="22"/>
              </w:rPr>
              <w:t>Nedarbo lygis (pagal gyventojų užimtumo tyrimo apibrėžimą), proc.</w:t>
            </w:r>
          </w:p>
        </w:tc>
        <w:tc>
          <w:tcPr>
            <w:tcW w:w="992" w:type="dxa"/>
          </w:tcPr>
          <w:p w14:paraId="217BB51D" w14:textId="77777777" w:rsidR="004242BC" w:rsidRPr="004F24C3" w:rsidRDefault="004242BC" w:rsidP="004242BC">
            <w:pPr>
              <w:autoSpaceDE w:val="0"/>
              <w:autoSpaceDN w:val="0"/>
              <w:adjustRightInd w:val="0"/>
              <w:jc w:val="center"/>
              <w:rPr>
                <w:sz w:val="22"/>
              </w:rPr>
            </w:pPr>
            <w:r w:rsidRPr="004F24C3">
              <w:rPr>
                <w:sz w:val="22"/>
              </w:rPr>
              <w:t>7,1</w:t>
            </w:r>
          </w:p>
        </w:tc>
        <w:tc>
          <w:tcPr>
            <w:tcW w:w="992" w:type="dxa"/>
          </w:tcPr>
          <w:p w14:paraId="21DFD40E" w14:textId="77777777" w:rsidR="004242BC" w:rsidRPr="004F24C3" w:rsidRDefault="004242BC" w:rsidP="004242BC">
            <w:pPr>
              <w:autoSpaceDE w:val="0"/>
              <w:autoSpaceDN w:val="0"/>
              <w:adjustRightInd w:val="0"/>
              <w:jc w:val="center"/>
              <w:rPr>
                <w:sz w:val="22"/>
              </w:rPr>
            </w:pPr>
            <w:r w:rsidRPr="004F24C3">
              <w:rPr>
                <w:sz w:val="22"/>
              </w:rPr>
              <w:t>6,1</w:t>
            </w:r>
          </w:p>
        </w:tc>
        <w:tc>
          <w:tcPr>
            <w:tcW w:w="992" w:type="dxa"/>
          </w:tcPr>
          <w:p w14:paraId="22D6F19B" w14:textId="77777777" w:rsidR="004242BC" w:rsidRPr="004F24C3" w:rsidRDefault="004242BC" w:rsidP="004242BC">
            <w:pPr>
              <w:autoSpaceDE w:val="0"/>
              <w:autoSpaceDN w:val="0"/>
              <w:adjustRightInd w:val="0"/>
              <w:jc w:val="center"/>
              <w:rPr>
                <w:sz w:val="22"/>
              </w:rPr>
            </w:pPr>
            <w:r w:rsidRPr="004F24C3">
              <w:rPr>
                <w:sz w:val="22"/>
              </w:rPr>
              <w:t>6,0</w:t>
            </w:r>
          </w:p>
        </w:tc>
        <w:tc>
          <w:tcPr>
            <w:tcW w:w="992" w:type="dxa"/>
          </w:tcPr>
          <w:p w14:paraId="2AFF9CF4" w14:textId="77777777" w:rsidR="004242BC" w:rsidRPr="004F24C3" w:rsidRDefault="004242BC" w:rsidP="004242BC">
            <w:pPr>
              <w:autoSpaceDE w:val="0"/>
              <w:autoSpaceDN w:val="0"/>
              <w:adjustRightInd w:val="0"/>
              <w:jc w:val="center"/>
              <w:rPr>
                <w:sz w:val="22"/>
              </w:rPr>
            </w:pPr>
            <w:r w:rsidRPr="004F24C3">
              <w:rPr>
                <w:sz w:val="22"/>
              </w:rPr>
              <w:t>5,9</w:t>
            </w:r>
          </w:p>
        </w:tc>
        <w:tc>
          <w:tcPr>
            <w:tcW w:w="992" w:type="dxa"/>
          </w:tcPr>
          <w:p w14:paraId="2B3507B8" w14:textId="77777777" w:rsidR="004242BC" w:rsidRPr="004F24C3" w:rsidRDefault="004242BC" w:rsidP="004242BC">
            <w:pPr>
              <w:autoSpaceDE w:val="0"/>
              <w:autoSpaceDN w:val="0"/>
              <w:adjustRightInd w:val="0"/>
              <w:jc w:val="center"/>
              <w:rPr>
                <w:sz w:val="22"/>
              </w:rPr>
            </w:pPr>
            <w:r w:rsidRPr="004F24C3">
              <w:rPr>
                <w:sz w:val="22"/>
              </w:rPr>
              <w:t>5,9</w:t>
            </w:r>
          </w:p>
        </w:tc>
        <w:tc>
          <w:tcPr>
            <w:tcW w:w="992" w:type="dxa"/>
            <w:noWrap/>
          </w:tcPr>
          <w:p w14:paraId="2C75F7D6" w14:textId="77777777" w:rsidR="004242BC" w:rsidRPr="004F24C3" w:rsidRDefault="004242BC" w:rsidP="004242BC">
            <w:pPr>
              <w:autoSpaceDE w:val="0"/>
              <w:autoSpaceDN w:val="0"/>
              <w:adjustRightInd w:val="0"/>
              <w:jc w:val="center"/>
              <w:rPr>
                <w:sz w:val="22"/>
              </w:rPr>
            </w:pPr>
            <w:r w:rsidRPr="004F24C3">
              <w:rPr>
                <w:sz w:val="22"/>
              </w:rPr>
              <w:t>5,9</w:t>
            </w:r>
          </w:p>
        </w:tc>
      </w:tr>
      <w:tr w:rsidR="004242BC" w:rsidRPr="004F24C3" w14:paraId="16FF722A" w14:textId="77777777" w:rsidTr="004242BC">
        <w:trPr>
          <w:trHeight w:val="300"/>
        </w:trPr>
        <w:tc>
          <w:tcPr>
            <w:tcW w:w="3964" w:type="dxa"/>
            <w:noWrap/>
            <w:hideMark/>
          </w:tcPr>
          <w:p w14:paraId="696E0C0E" w14:textId="77777777" w:rsidR="004242BC" w:rsidRPr="004F24C3" w:rsidRDefault="004242BC" w:rsidP="004242BC">
            <w:pPr>
              <w:autoSpaceDE w:val="0"/>
              <w:autoSpaceDN w:val="0"/>
              <w:adjustRightInd w:val="0"/>
              <w:jc w:val="both"/>
              <w:rPr>
                <w:sz w:val="22"/>
              </w:rPr>
            </w:pPr>
            <w:r w:rsidRPr="004F24C3">
              <w:rPr>
                <w:sz w:val="22"/>
              </w:rPr>
              <w:t xml:space="preserve">Vidutinis mėnesinis </w:t>
            </w:r>
            <w:proofErr w:type="spellStart"/>
            <w:r w:rsidRPr="004F24C3">
              <w:rPr>
                <w:sz w:val="22"/>
              </w:rPr>
              <w:t>bruto</w:t>
            </w:r>
            <w:proofErr w:type="spellEnd"/>
            <w:r w:rsidRPr="004F24C3">
              <w:rPr>
                <w:sz w:val="22"/>
              </w:rPr>
              <w:t xml:space="preserve"> darbo užmokestis, Eur</w:t>
            </w:r>
          </w:p>
        </w:tc>
        <w:tc>
          <w:tcPr>
            <w:tcW w:w="992" w:type="dxa"/>
          </w:tcPr>
          <w:p w14:paraId="3DD16A6D" w14:textId="77777777" w:rsidR="004242BC" w:rsidRPr="004F24C3" w:rsidRDefault="004242BC" w:rsidP="004242BC">
            <w:pPr>
              <w:autoSpaceDE w:val="0"/>
              <w:autoSpaceDN w:val="0"/>
              <w:adjustRightInd w:val="0"/>
              <w:jc w:val="center"/>
              <w:rPr>
                <w:sz w:val="22"/>
              </w:rPr>
            </w:pPr>
            <w:r w:rsidRPr="004F24C3">
              <w:rPr>
                <w:sz w:val="22"/>
              </w:rPr>
              <w:t>840,4</w:t>
            </w:r>
          </w:p>
        </w:tc>
        <w:tc>
          <w:tcPr>
            <w:tcW w:w="992" w:type="dxa"/>
          </w:tcPr>
          <w:p w14:paraId="25EC9C4F" w14:textId="77777777" w:rsidR="004242BC" w:rsidRPr="004F24C3" w:rsidRDefault="001F1BD1" w:rsidP="004242BC">
            <w:pPr>
              <w:autoSpaceDE w:val="0"/>
              <w:autoSpaceDN w:val="0"/>
              <w:adjustRightInd w:val="0"/>
              <w:jc w:val="center"/>
              <w:rPr>
                <w:sz w:val="22"/>
              </w:rPr>
            </w:pPr>
            <w:r w:rsidRPr="004F24C3">
              <w:rPr>
                <w:sz w:val="22"/>
              </w:rPr>
              <w:t>924,1</w:t>
            </w:r>
          </w:p>
        </w:tc>
        <w:tc>
          <w:tcPr>
            <w:tcW w:w="992" w:type="dxa"/>
          </w:tcPr>
          <w:p w14:paraId="01354BD5" w14:textId="77777777" w:rsidR="004242BC" w:rsidRPr="004F24C3" w:rsidRDefault="001F1BD1" w:rsidP="004242BC">
            <w:pPr>
              <w:autoSpaceDE w:val="0"/>
              <w:autoSpaceDN w:val="0"/>
              <w:adjustRightInd w:val="0"/>
              <w:jc w:val="center"/>
              <w:rPr>
                <w:sz w:val="22"/>
              </w:rPr>
            </w:pPr>
            <w:r w:rsidRPr="004F24C3">
              <w:rPr>
                <w:sz w:val="22"/>
              </w:rPr>
              <w:t>1290,0</w:t>
            </w:r>
          </w:p>
        </w:tc>
        <w:tc>
          <w:tcPr>
            <w:tcW w:w="992" w:type="dxa"/>
          </w:tcPr>
          <w:p w14:paraId="74AAE8A4" w14:textId="77777777" w:rsidR="004242BC" w:rsidRPr="004F24C3" w:rsidRDefault="001F1BD1" w:rsidP="004242BC">
            <w:pPr>
              <w:autoSpaceDE w:val="0"/>
              <w:autoSpaceDN w:val="0"/>
              <w:adjustRightInd w:val="0"/>
              <w:jc w:val="center"/>
              <w:rPr>
                <w:sz w:val="22"/>
              </w:rPr>
            </w:pPr>
            <w:r w:rsidRPr="004F24C3">
              <w:rPr>
                <w:sz w:val="22"/>
              </w:rPr>
              <w:t>1386,0</w:t>
            </w:r>
          </w:p>
        </w:tc>
        <w:tc>
          <w:tcPr>
            <w:tcW w:w="992" w:type="dxa"/>
          </w:tcPr>
          <w:p w14:paraId="5BABD99B" w14:textId="77777777" w:rsidR="004242BC" w:rsidRPr="004F24C3" w:rsidRDefault="001F1BD1" w:rsidP="004242BC">
            <w:pPr>
              <w:autoSpaceDE w:val="0"/>
              <w:autoSpaceDN w:val="0"/>
              <w:adjustRightInd w:val="0"/>
              <w:jc w:val="center"/>
              <w:rPr>
                <w:sz w:val="22"/>
              </w:rPr>
            </w:pPr>
            <w:r w:rsidRPr="004F24C3">
              <w:rPr>
                <w:sz w:val="22"/>
              </w:rPr>
              <w:t>1466,0</w:t>
            </w:r>
          </w:p>
        </w:tc>
        <w:tc>
          <w:tcPr>
            <w:tcW w:w="992" w:type="dxa"/>
            <w:noWrap/>
          </w:tcPr>
          <w:p w14:paraId="6AC8089D" w14:textId="77777777" w:rsidR="004242BC" w:rsidRPr="004F24C3" w:rsidRDefault="001F1BD1" w:rsidP="004242BC">
            <w:pPr>
              <w:autoSpaceDE w:val="0"/>
              <w:autoSpaceDN w:val="0"/>
              <w:adjustRightInd w:val="0"/>
              <w:jc w:val="center"/>
              <w:rPr>
                <w:sz w:val="22"/>
              </w:rPr>
            </w:pPr>
            <w:r w:rsidRPr="004F24C3">
              <w:rPr>
                <w:sz w:val="22"/>
              </w:rPr>
              <w:t>1546,9</w:t>
            </w:r>
          </w:p>
        </w:tc>
      </w:tr>
      <w:tr w:rsidR="004242BC" w:rsidRPr="004F24C3" w14:paraId="4CAA44FD" w14:textId="77777777" w:rsidTr="004242BC">
        <w:trPr>
          <w:trHeight w:val="300"/>
        </w:trPr>
        <w:tc>
          <w:tcPr>
            <w:tcW w:w="3964" w:type="dxa"/>
            <w:noWrap/>
          </w:tcPr>
          <w:p w14:paraId="60CB63F0" w14:textId="77777777" w:rsidR="004242BC" w:rsidRPr="004F24C3" w:rsidRDefault="004242BC" w:rsidP="004242BC">
            <w:pPr>
              <w:autoSpaceDE w:val="0"/>
              <w:autoSpaceDN w:val="0"/>
              <w:adjustRightInd w:val="0"/>
              <w:jc w:val="both"/>
              <w:rPr>
                <w:sz w:val="22"/>
              </w:rPr>
            </w:pPr>
            <w:r w:rsidRPr="004F24C3">
              <w:rPr>
                <w:sz w:val="22"/>
              </w:rPr>
              <w:t xml:space="preserve">Vidutinio mėnesinio </w:t>
            </w:r>
            <w:proofErr w:type="spellStart"/>
            <w:r w:rsidRPr="004F24C3">
              <w:rPr>
                <w:sz w:val="22"/>
              </w:rPr>
              <w:t>bruto</w:t>
            </w:r>
            <w:proofErr w:type="spellEnd"/>
            <w:r w:rsidRPr="004F24C3">
              <w:rPr>
                <w:sz w:val="22"/>
              </w:rPr>
              <w:t xml:space="preserve"> darbo užmokesčio pokytis, proc.</w:t>
            </w:r>
          </w:p>
        </w:tc>
        <w:tc>
          <w:tcPr>
            <w:tcW w:w="992" w:type="dxa"/>
          </w:tcPr>
          <w:p w14:paraId="75C5CE3E" w14:textId="77777777" w:rsidR="004242BC" w:rsidRPr="004F24C3" w:rsidRDefault="004242BC" w:rsidP="004242BC">
            <w:pPr>
              <w:autoSpaceDE w:val="0"/>
              <w:autoSpaceDN w:val="0"/>
              <w:adjustRightInd w:val="0"/>
              <w:jc w:val="center"/>
              <w:rPr>
                <w:sz w:val="22"/>
              </w:rPr>
            </w:pPr>
            <w:r w:rsidRPr="004F24C3">
              <w:rPr>
                <w:sz w:val="22"/>
              </w:rPr>
              <w:t>8,6</w:t>
            </w:r>
          </w:p>
        </w:tc>
        <w:tc>
          <w:tcPr>
            <w:tcW w:w="992" w:type="dxa"/>
          </w:tcPr>
          <w:p w14:paraId="40861B7B" w14:textId="77777777" w:rsidR="004242BC" w:rsidRPr="004F24C3" w:rsidRDefault="001F1BD1" w:rsidP="004242BC">
            <w:pPr>
              <w:autoSpaceDE w:val="0"/>
              <w:autoSpaceDN w:val="0"/>
              <w:adjustRightInd w:val="0"/>
              <w:jc w:val="center"/>
              <w:rPr>
                <w:sz w:val="22"/>
              </w:rPr>
            </w:pPr>
            <w:r w:rsidRPr="004F24C3">
              <w:rPr>
                <w:sz w:val="22"/>
              </w:rPr>
              <w:t>10,0</w:t>
            </w:r>
          </w:p>
        </w:tc>
        <w:tc>
          <w:tcPr>
            <w:tcW w:w="992" w:type="dxa"/>
          </w:tcPr>
          <w:p w14:paraId="73D91A5E" w14:textId="77777777" w:rsidR="004242BC" w:rsidRPr="004F24C3" w:rsidRDefault="001F1BD1" w:rsidP="004242BC">
            <w:pPr>
              <w:autoSpaceDE w:val="0"/>
              <w:autoSpaceDN w:val="0"/>
              <w:adjustRightInd w:val="0"/>
              <w:jc w:val="center"/>
              <w:rPr>
                <w:sz w:val="22"/>
              </w:rPr>
            </w:pPr>
            <w:r w:rsidRPr="004F24C3">
              <w:rPr>
                <w:sz w:val="22"/>
              </w:rPr>
              <w:t>8,3</w:t>
            </w:r>
          </w:p>
        </w:tc>
        <w:tc>
          <w:tcPr>
            <w:tcW w:w="992" w:type="dxa"/>
          </w:tcPr>
          <w:p w14:paraId="6AD57C6F" w14:textId="77777777" w:rsidR="004242BC" w:rsidRPr="004F24C3" w:rsidRDefault="001F1BD1" w:rsidP="004242BC">
            <w:pPr>
              <w:autoSpaceDE w:val="0"/>
              <w:autoSpaceDN w:val="0"/>
              <w:adjustRightInd w:val="0"/>
              <w:jc w:val="center"/>
              <w:rPr>
                <w:sz w:val="22"/>
              </w:rPr>
            </w:pPr>
            <w:r w:rsidRPr="004F24C3">
              <w:rPr>
                <w:sz w:val="22"/>
              </w:rPr>
              <w:t>7,4</w:t>
            </w:r>
          </w:p>
        </w:tc>
        <w:tc>
          <w:tcPr>
            <w:tcW w:w="992" w:type="dxa"/>
          </w:tcPr>
          <w:p w14:paraId="1B13AAEF" w14:textId="77777777" w:rsidR="004242BC" w:rsidRPr="004F24C3" w:rsidRDefault="001F1BD1" w:rsidP="004242BC">
            <w:pPr>
              <w:autoSpaceDE w:val="0"/>
              <w:autoSpaceDN w:val="0"/>
              <w:adjustRightInd w:val="0"/>
              <w:jc w:val="center"/>
              <w:rPr>
                <w:sz w:val="22"/>
              </w:rPr>
            </w:pPr>
            <w:r w:rsidRPr="004F24C3">
              <w:rPr>
                <w:sz w:val="22"/>
              </w:rPr>
              <w:t>5,8</w:t>
            </w:r>
          </w:p>
        </w:tc>
        <w:tc>
          <w:tcPr>
            <w:tcW w:w="992" w:type="dxa"/>
            <w:noWrap/>
          </w:tcPr>
          <w:p w14:paraId="5C9148FF" w14:textId="77777777" w:rsidR="004242BC" w:rsidRPr="004F24C3" w:rsidRDefault="001F1BD1" w:rsidP="004242BC">
            <w:pPr>
              <w:autoSpaceDE w:val="0"/>
              <w:autoSpaceDN w:val="0"/>
              <w:adjustRightInd w:val="0"/>
              <w:jc w:val="center"/>
              <w:rPr>
                <w:sz w:val="22"/>
              </w:rPr>
            </w:pPr>
            <w:r w:rsidRPr="004F24C3">
              <w:rPr>
                <w:sz w:val="22"/>
              </w:rPr>
              <w:t>5,5</w:t>
            </w:r>
          </w:p>
        </w:tc>
      </w:tr>
      <w:tr w:rsidR="004242BC" w:rsidRPr="0089283F" w14:paraId="11C32164" w14:textId="77777777" w:rsidTr="004242BC">
        <w:trPr>
          <w:trHeight w:val="300"/>
        </w:trPr>
        <w:tc>
          <w:tcPr>
            <w:tcW w:w="3964" w:type="dxa"/>
            <w:noWrap/>
            <w:hideMark/>
          </w:tcPr>
          <w:p w14:paraId="3B257C65" w14:textId="77777777" w:rsidR="004242BC" w:rsidRPr="004F24C3" w:rsidRDefault="004242BC" w:rsidP="004242BC">
            <w:pPr>
              <w:autoSpaceDE w:val="0"/>
              <w:autoSpaceDN w:val="0"/>
              <w:adjustRightInd w:val="0"/>
              <w:jc w:val="both"/>
              <w:rPr>
                <w:sz w:val="22"/>
              </w:rPr>
            </w:pPr>
            <w:r w:rsidRPr="004F24C3">
              <w:rPr>
                <w:sz w:val="22"/>
              </w:rPr>
              <w:t>Darbo užmokesčio fondo pokytis, proc.</w:t>
            </w:r>
          </w:p>
        </w:tc>
        <w:tc>
          <w:tcPr>
            <w:tcW w:w="992" w:type="dxa"/>
          </w:tcPr>
          <w:p w14:paraId="28220A68" w14:textId="77777777" w:rsidR="004242BC" w:rsidRPr="004F24C3" w:rsidRDefault="004242BC" w:rsidP="004242BC">
            <w:pPr>
              <w:autoSpaceDE w:val="0"/>
              <w:autoSpaceDN w:val="0"/>
              <w:adjustRightInd w:val="0"/>
              <w:jc w:val="center"/>
              <w:rPr>
                <w:sz w:val="22"/>
              </w:rPr>
            </w:pPr>
            <w:r w:rsidRPr="004F24C3">
              <w:rPr>
                <w:sz w:val="22"/>
              </w:rPr>
              <w:t>9,3</w:t>
            </w:r>
          </w:p>
        </w:tc>
        <w:tc>
          <w:tcPr>
            <w:tcW w:w="992" w:type="dxa"/>
          </w:tcPr>
          <w:p w14:paraId="3CF5F7D8" w14:textId="77777777" w:rsidR="004242BC" w:rsidRPr="004F24C3" w:rsidRDefault="001F1BD1" w:rsidP="004242BC">
            <w:pPr>
              <w:autoSpaceDE w:val="0"/>
              <w:autoSpaceDN w:val="0"/>
              <w:adjustRightInd w:val="0"/>
              <w:jc w:val="center"/>
              <w:rPr>
                <w:sz w:val="22"/>
              </w:rPr>
            </w:pPr>
            <w:r w:rsidRPr="004F24C3">
              <w:rPr>
                <w:sz w:val="22"/>
              </w:rPr>
              <w:t>11,1</w:t>
            </w:r>
          </w:p>
        </w:tc>
        <w:tc>
          <w:tcPr>
            <w:tcW w:w="992" w:type="dxa"/>
          </w:tcPr>
          <w:p w14:paraId="4331FEEC" w14:textId="77777777" w:rsidR="004242BC" w:rsidRPr="004F24C3" w:rsidRDefault="001F1BD1" w:rsidP="004242BC">
            <w:pPr>
              <w:autoSpaceDE w:val="0"/>
              <w:autoSpaceDN w:val="0"/>
              <w:adjustRightInd w:val="0"/>
              <w:jc w:val="center"/>
              <w:rPr>
                <w:sz w:val="22"/>
              </w:rPr>
            </w:pPr>
            <w:r w:rsidRPr="004F24C3">
              <w:rPr>
                <w:sz w:val="22"/>
              </w:rPr>
              <w:t>9,1</w:t>
            </w:r>
          </w:p>
        </w:tc>
        <w:tc>
          <w:tcPr>
            <w:tcW w:w="992" w:type="dxa"/>
          </w:tcPr>
          <w:p w14:paraId="700D7B53" w14:textId="77777777" w:rsidR="004242BC" w:rsidRPr="004F24C3" w:rsidRDefault="001F1BD1" w:rsidP="004242BC">
            <w:pPr>
              <w:autoSpaceDE w:val="0"/>
              <w:autoSpaceDN w:val="0"/>
              <w:adjustRightInd w:val="0"/>
              <w:jc w:val="center"/>
              <w:rPr>
                <w:sz w:val="22"/>
              </w:rPr>
            </w:pPr>
            <w:r w:rsidRPr="004F24C3">
              <w:rPr>
                <w:sz w:val="22"/>
              </w:rPr>
              <w:t>7,6</w:t>
            </w:r>
          </w:p>
        </w:tc>
        <w:tc>
          <w:tcPr>
            <w:tcW w:w="992" w:type="dxa"/>
          </w:tcPr>
          <w:p w14:paraId="504105F4" w14:textId="77777777" w:rsidR="004242BC" w:rsidRPr="004F24C3" w:rsidRDefault="001F1BD1" w:rsidP="004242BC">
            <w:pPr>
              <w:autoSpaceDE w:val="0"/>
              <w:autoSpaceDN w:val="0"/>
              <w:adjustRightInd w:val="0"/>
              <w:jc w:val="center"/>
              <w:rPr>
                <w:sz w:val="22"/>
              </w:rPr>
            </w:pPr>
            <w:r w:rsidRPr="004F24C3">
              <w:rPr>
                <w:sz w:val="22"/>
              </w:rPr>
              <w:t>5,5</w:t>
            </w:r>
          </w:p>
        </w:tc>
        <w:tc>
          <w:tcPr>
            <w:tcW w:w="992" w:type="dxa"/>
            <w:noWrap/>
          </w:tcPr>
          <w:p w14:paraId="698E4392" w14:textId="77777777" w:rsidR="004242BC" w:rsidRPr="0089283F" w:rsidRDefault="001F1BD1" w:rsidP="004242BC">
            <w:pPr>
              <w:autoSpaceDE w:val="0"/>
              <w:autoSpaceDN w:val="0"/>
              <w:adjustRightInd w:val="0"/>
              <w:jc w:val="center"/>
              <w:rPr>
                <w:sz w:val="22"/>
              </w:rPr>
            </w:pPr>
            <w:r w:rsidRPr="004F24C3">
              <w:rPr>
                <w:sz w:val="22"/>
              </w:rPr>
              <w:t>5,2</w:t>
            </w:r>
          </w:p>
        </w:tc>
      </w:tr>
    </w:tbl>
    <w:p w14:paraId="05E4BBA5" w14:textId="77777777" w:rsidR="00A10C25" w:rsidRPr="00F7592D" w:rsidRDefault="00A10C25" w:rsidP="00A10C25">
      <w:pPr>
        <w:autoSpaceDE w:val="0"/>
        <w:autoSpaceDN w:val="0"/>
        <w:adjustRightInd w:val="0"/>
        <w:jc w:val="center"/>
        <w:rPr>
          <w:i/>
          <w:iCs/>
          <w:sz w:val="20"/>
        </w:rPr>
      </w:pPr>
      <w:r w:rsidRPr="00F7592D">
        <w:rPr>
          <w:i/>
          <w:iCs/>
          <w:sz w:val="20"/>
        </w:rPr>
        <w:t>Šaltinis: http://finmin.lrv.lt/lt/aktualus-valstybes-finansu-duomenys/ekonomines-raidos-scenarijus</w:t>
      </w:r>
    </w:p>
    <w:p w14:paraId="32FF52E7" w14:textId="77777777" w:rsidR="001329E8" w:rsidRDefault="001329E8" w:rsidP="001329E8">
      <w:pPr>
        <w:autoSpaceDE w:val="0"/>
        <w:autoSpaceDN w:val="0"/>
        <w:adjustRightInd w:val="0"/>
        <w:jc w:val="both"/>
      </w:pPr>
    </w:p>
    <w:p w14:paraId="081C36F9" w14:textId="77777777" w:rsidR="001329E8" w:rsidRDefault="00005592" w:rsidP="009D18E1">
      <w:pPr>
        <w:autoSpaceDE w:val="0"/>
        <w:autoSpaceDN w:val="0"/>
        <w:adjustRightInd w:val="0"/>
        <w:jc w:val="center"/>
      </w:pPr>
      <w:r>
        <w:rPr>
          <w:noProof/>
          <w:lang w:eastAsia="lt-LT"/>
        </w:rPr>
        <w:lastRenderedPageBreak/>
        <w:drawing>
          <wp:inline distT="0" distB="0" distL="0" distR="0" wp14:anchorId="04D8E9CD" wp14:editId="108E10A7">
            <wp:extent cx="6120130" cy="3733800"/>
            <wp:effectExtent l="0" t="0" r="0" b="0"/>
            <wp:docPr id="16" name="Diagrama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D7593C6" w14:textId="77777777" w:rsidR="00EE3EBD" w:rsidRPr="00A43FEA" w:rsidRDefault="00EE3EBD" w:rsidP="00BA3C8B">
      <w:pPr>
        <w:autoSpaceDE w:val="0"/>
        <w:autoSpaceDN w:val="0"/>
        <w:adjustRightInd w:val="0"/>
        <w:jc w:val="center"/>
        <w:rPr>
          <w:i/>
          <w:iCs/>
          <w:sz w:val="20"/>
          <w:szCs w:val="20"/>
        </w:rPr>
      </w:pPr>
      <w:r w:rsidRPr="00A43FEA">
        <w:rPr>
          <w:i/>
          <w:sz w:val="20"/>
          <w:szCs w:val="20"/>
        </w:rPr>
        <w:t xml:space="preserve">Šaltinis: Lietuvos statistikos departamentas </w:t>
      </w:r>
    </w:p>
    <w:p w14:paraId="62B2D7F0" w14:textId="77777777" w:rsidR="00EE3EBD" w:rsidRDefault="00EE3EBD" w:rsidP="00373533">
      <w:pPr>
        <w:autoSpaceDE w:val="0"/>
        <w:autoSpaceDN w:val="0"/>
        <w:adjustRightInd w:val="0"/>
        <w:jc w:val="both"/>
        <w:rPr>
          <w:iCs/>
        </w:rPr>
      </w:pPr>
    </w:p>
    <w:p w14:paraId="0212F732" w14:textId="77777777" w:rsidR="00A10C25" w:rsidRDefault="00A10C25" w:rsidP="00373533">
      <w:pPr>
        <w:autoSpaceDE w:val="0"/>
        <w:autoSpaceDN w:val="0"/>
        <w:adjustRightInd w:val="0"/>
        <w:jc w:val="both"/>
        <w:rPr>
          <w:iCs/>
        </w:rPr>
      </w:pPr>
      <w:r>
        <w:rPr>
          <w:iCs/>
        </w:rPr>
        <w:t>Gerėjanči</w:t>
      </w:r>
      <w:r w:rsidR="00BB74FC">
        <w:rPr>
          <w:iCs/>
        </w:rPr>
        <w:t>ą</w:t>
      </w:r>
      <w:r>
        <w:rPr>
          <w:iCs/>
        </w:rPr>
        <w:t xml:space="preserve"> makroekonominę situaciją šiek tiek atspindi ir</w:t>
      </w:r>
      <w:r w:rsidR="00D94D6E">
        <w:rPr>
          <w:iCs/>
        </w:rPr>
        <w:t xml:space="preserve"> per pastaruosius kelis metus</w:t>
      </w:r>
      <w:r>
        <w:rPr>
          <w:iCs/>
        </w:rPr>
        <w:t xml:space="preserve"> auganti BVP dalis vienam gyventojui</w:t>
      </w:r>
      <w:r w:rsidR="00D94D6E">
        <w:rPr>
          <w:iCs/>
        </w:rPr>
        <w:t xml:space="preserve">. </w:t>
      </w:r>
      <w:r w:rsidR="00005592">
        <w:rPr>
          <w:iCs/>
        </w:rPr>
        <w:t xml:space="preserve">2018 </w:t>
      </w:r>
      <w:r w:rsidR="008206B2">
        <w:rPr>
          <w:iCs/>
        </w:rPr>
        <w:t xml:space="preserve">metais šalies BVP vienam gyventojui buvo </w:t>
      </w:r>
      <w:r w:rsidR="00005592">
        <w:rPr>
          <w:iCs/>
        </w:rPr>
        <w:t xml:space="preserve">didesnis </w:t>
      </w:r>
      <w:r w:rsidR="008206B2">
        <w:rPr>
          <w:iCs/>
        </w:rPr>
        <w:t xml:space="preserve">nei BVP tenkantis 1 </w:t>
      </w:r>
      <w:r w:rsidR="005418B5">
        <w:rPr>
          <w:iCs/>
        </w:rPr>
        <w:t>gyventojui</w:t>
      </w:r>
      <w:r w:rsidR="00995234">
        <w:rPr>
          <w:iCs/>
        </w:rPr>
        <w:t xml:space="preserve"> Klaipėdos </w:t>
      </w:r>
      <w:r w:rsidR="0001255A">
        <w:rPr>
          <w:iCs/>
        </w:rPr>
        <w:t>regione</w:t>
      </w:r>
      <w:r w:rsidR="00954749">
        <w:rPr>
          <w:iCs/>
        </w:rPr>
        <w:t xml:space="preserve">. Tai rodo, kad Klaipėdos regionas nesivysto ekonomiškai taip sparčiai kaip sostinės regionas, kuriame BVP 1 gyventojui 2018 m. sudarė 23,4 tūkst. eurų. </w:t>
      </w:r>
    </w:p>
    <w:p w14:paraId="2CA1E6F2" w14:textId="77777777" w:rsidR="004101E6" w:rsidRDefault="00954749" w:rsidP="00373533">
      <w:pPr>
        <w:autoSpaceDE w:val="0"/>
        <w:autoSpaceDN w:val="0"/>
        <w:adjustRightInd w:val="0"/>
        <w:jc w:val="both"/>
        <w:rPr>
          <w:iCs/>
        </w:rPr>
      </w:pPr>
      <w:r>
        <w:rPr>
          <w:noProof/>
          <w:lang w:eastAsia="lt-LT"/>
        </w:rPr>
        <w:drawing>
          <wp:inline distT="0" distB="0" distL="0" distR="0" wp14:anchorId="35218C78" wp14:editId="63169B1A">
            <wp:extent cx="6120130" cy="3732530"/>
            <wp:effectExtent l="0" t="0" r="0" b="1270"/>
            <wp:docPr id="17" name="Diagrama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D5621A">
        <w:rPr>
          <w:iCs/>
          <w:noProof/>
          <w:lang w:eastAsia="lt-LT"/>
        </w:rPr>
        <w:t xml:space="preserve"> </w:t>
      </w:r>
    </w:p>
    <w:p w14:paraId="5A25AB14" w14:textId="77777777" w:rsidR="00EE3EBD" w:rsidRDefault="00EE3EBD" w:rsidP="00A43FEA">
      <w:pPr>
        <w:autoSpaceDE w:val="0"/>
        <w:autoSpaceDN w:val="0"/>
        <w:adjustRightInd w:val="0"/>
        <w:jc w:val="center"/>
        <w:rPr>
          <w:i/>
          <w:iCs/>
          <w:sz w:val="20"/>
          <w:szCs w:val="20"/>
        </w:rPr>
      </w:pPr>
      <w:r>
        <w:rPr>
          <w:i/>
          <w:sz w:val="20"/>
          <w:szCs w:val="20"/>
        </w:rPr>
        <w:t xml:space="preserve">Šaltinis: Lietuvos statistikos departamentas </w:t>
      </w:r>
    </w:p>
    <w:p w14:paraId="722114F3" w14:textId="77777777" w:rsidR="00EE3EBD" w:rsidRPr="00BA3C8B" w:rsidRDefault="00EE3EBD" w:rsidP="00BA3C8B">
      <w:pPr>
        <w:autoSpaceDE w:val="0"/>
        <w:autoSpaceDN w:val="0"/>
        <w:adjustRightInd w:val="0"/>
        <w:jc w:val="center"/>
        <w:rPr>
          <w:iCs/>
        </w:rPr>
      </w:pPr>
    </w:p>
    <w:p w14:paraId="7A2DA3B0" w14:textId="77777777" w:rsidR="00F94777" w:rsidRDefault="00F94777" w:rsidP="00373533">
      <w:pPr>
        <w:autoSpaceDE w:val="0"/>
        <w:autoSpaceDN w:val="0"/>
        <w:adjustRightInd w:val="0"/>
        <w:jc w:val="both"/>
        <w:rPr>
          <w:iCs/>
        </w:rPr>
      </w:pPr>
      <w:r>
        <w:rPr>
          <w:iCs/>
        </w:rPr>
        <w:t xml:space="preserve">Vertinant materialines investicijas, tenkančias vienam gyventojui, galima pastebėti, kad </w:t>
      </w:r>
      <w:r w:rsidR="00A36477">
        <w:rPr>
          <w:iCs/>
        </w:rPr>
        <w:t xml:space="preserve">Klaipėdos rajone </w:t>
      </w:r>
      <w:r>
        <w:rPr>
          <w:iCs/>
        </w:rPr>
        <w:t xml:space="preserve">jos viršija regiono ir šalies vidurkį. </w:t>
      </w:r>
    </w:p>
    <w:p w14:paraId="43ED890E" w14:textId="77777777" w:rsidR="00D614F2" w:rsidRDefault="00D614F2" w:rsidP="00373533">
      <w:pPr>
        <w:autoSpaceDE w:val="0"/>
        <w:autoSpaceDN w:val="0"/>
        <w:adjustRightInd w:val="0"/>
        <w:jc w:val="both"/>
        <w:rPr>
          <w:iCs/>
        </w:rPr>
      </w:pPr>
    </w:p>
    <w:p w14:paraId="0AAFAA24" w14:textId="77777777" w:rsidR="00EE3EBD" w:rsidRDefault="006F0E0F" w:rsidP="00373533">
      <w:pPr>
        <w:autoSpaceDE w:val="0"/>
        <w:autoSpaceDN w:val="0"/>
        <w:adjustRightInd w:val="0"/>
        <w:jc w:val="both"/>
        <w:rPr>
          <w:iCs/>
        </w:rPr>
      </w:pPr>
      <w:r w:rsidRPr="00273911">
        <w:rPr>
          <w:iCs/>
        </w:rPr>
        <w:t xml:space="preserve">Remiantis </w:t>
      </w:r>
      <w:r w:rsidR="00954749" w:rsidRPr="00273911">
        <w:rPr>
          <w:iCs/>
        </w:rPr>
        <w:t>Užimtumo tarnybos</w:t>
      </w:r>
      <w:r w:rsidRPr="00273911">
        <w:rPr>
          <w:iCs/>
        </w:rPr>
        <w:t xml:space="preserve"> pateiktais duomenimis 20</w:t>
      </w:r>
      <w:r w:rsidR="00273911" w:rsidRPr="00273911">
        <w:rPr>
          <w:iCs/>
        </w:rPr>
        <w:t>20</w:t>
      </w:r>
      <w:r w:rsidR="00AB6767" w:rsidRPr="00273911">
        <w:rPr>
          <w:iCs/>
        </w:rPr>
        <w:t>-01-</w:t>
      </w:r>
      <w:r w:rsidRPr="00273911">
        <w:rPr>
          <w:iCs/>
        </w:rPr>
        <w:t xml:space="preserve">01 registruotas nedarbas šalyje </w:t>
      </w:r>
      <w:r w:rsidR="00A260A6" w:rsidRPr="00273911">
        <w:rPr>
          <w:iCs/>
        </w:rPr>
        <w:t>siekė</w:t>
      </w:r>
      <w:r w:rsidRPr="00273911">
        <w:rPr>
          <w:iCs/>
        </w:rPr>
        <w:t xml:space="preserve"> 8,</w:t>
      </w:r>
      <w:r w:rsidR="00273911" w:rsidRPr="00273911">
        <w:rPr>
          <w:iCs/>
        </w:rPr>
        <w:t>7</w:t>
      </w:r>
      <w:r w:rsidRPr="00273911">
        <w:rPr>
          <w:iCs/>
        </w:rPr>
        <w:t xml:space="preserve"> proc., o Klaipėdos rajone </w:t>
      </w:r>
      <w:r w:rsidR="00EE3801" w:rsidRPr="00273911">
        <w:rPr>
          <w:iCs/>
        </w:rPr>
        <w:t xml:space="preserve">nedarbo lygis </w:t>
      </w:r>
      <w:r w:rsidR="00AB6767" w:rsidRPr="00273911">
        <w:rPr>
          <w:iCs/>
        </w:rPr>
        <w:t>kiek maž</w:t>
      </w:r>
      <w:r w:rsidR="00EE3801" w:rsidRPr="00273911">
        <w:rPr>
          <w:iCs/>
        </w:rPr>
        <w:t>esnis</w:t>
      </w:r>
      <w:r w:rsidR="00AB6767" w:rsidRPr="00273911">
        <w:rPr>
          <w:iCs/>
        </w:rPr>
        <w:t xml:space="preserve"> </w:t>
      </w:r>
      <w:r w:rsidRPr="00273911">
        <w:rPr>
          <w:iCs/>
        </w:rPr>
        <w:t xml:space="preserve">– </w:t>
      </w:r>
      <w:r w:rsidR="00273911" w:rsidRPr="00273911">
        <w:rPr>
          <w:iCs/>
        </w:rPr>
        <w:t>4,5</w:t>
      </w:r>
      <w:r w:rsidR="00AB6767" w:rsidRPr="00273911">
        <w:rPr>
          <w:iCs/>
        </w:rPr>
        <w:t xml:space="preserve"> proc.</w:t>
      </w:r>
      <w:r w:rsidR="00AB6767">
        <w:rPr>
          <w:iCs/>
        </w:rPr>
        <w:t xml:space="preserve">  </w:t>
      </w:r>
    </w:p>
    <w:p w14:paraId="101EE892" w14:textId="77777777" w:rsidR="00EE3EBD" w:rsidRPr="004F6941" w:rsidRDefault="00954749" w:rsidP="00BA3C8B">
      <w:pPr>
        <w:autoSpaceDE w:val="0"/>
        <w:autoSpaceDN w:val="0"/>
        <w:adjustRightInd w:val="0"/>
        <w:jc w:val="center"/>
        <w:rPr>
          <w:sz w:val="16"/>
          <w:szCs w:val="16"/>
        </w:rPr>
      </w:pPr>
      <w:r>
        <w:rPr>
          <w:noProof/>
          <w:lang w:eastAsia="lt-LT"/>
        </w:rPr>
        <w:lastRenderedPageBreak/>
        <w:drawing>
          <wp:inline distT="0" distB="0" distL="0" distR="0" wp14:anchorId="75492788" wp14:editId="127E8C9D">
            <wp:extent cx="6120130" cy="3732530"/>
            <wp:effectExtent l="0" t="0" r="0" b="1270"/>
            <wp:docPr id="19" name="Diagrama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CCCD314" w14:textId="77777777" w:rsidR="00EE3EBD" w:rsidRDefault="00EE3EBD" w:rsidP="00A43FEA">
      <w:pPr>
        <w:autoSpaceDE w:val="0"/>
        <w:autoSpaceDN w:val="0"/>
        <w:adjustRightInd w:val="0"/>
        <w:jc w:val="center"/>
        <w:rPr>
          <w:i/>
          <w:iCs/>
          <w:sz w:val="20"/>
          <w:szCs w:val="20"/>
        </w:rPr>
      </w:pPr>
      <w:r>
        <w:rPr>
          <w:i/>
          <w:sz w:val="20"/>
          <w:szCs w:val="20"/>
        </w:rPr>
        <w:t xml:space="preserve">Šaltinis: </w:t>
      </w:r>
      <w:r w:rsidR="00D7597F" w:rsidRPr="00D7597F">
        <w:rPr>
          <w:i/>
          <w:sz w:val="20"/>
          <w:szCs w:val="20"/>
        </w:rPr>
        <w:t>Užimtumo tarnyba prie Lietuvos Respublikos socialinės apsaugos ir darbo ministerijos</w:t>
      </w:r>
    </w:p>
    <w:p w14:paraId="28CA55EC" w14:textId="77777777" w:rsidR="00EE3EBD" w:rsidRPr="00BA3C8B" w:rsidRDefault="00EE3EBD" w:rsidP="00BA3C8B">
      <w:pPr>
        <w:autoSpaceDE w:val="0"/>
        <w:autoSpaceDN w:val="0"/>
        <w:adjustRightInd w:val="0"/>
        <w:jc w:val="center"/>
        <w:rPr>
          <w:iCs/>
        </w:rPr>
      </w:pPr>
    </w:p>
    <w:p w14:paraId="754F064A" w14:textId="77777777" w:rsidR="00A53E87" w:rsidRDefault="00EE3EBD" w:rsidP="00A53E87">
      <w:pPr>
        <w:autoSpaceDE w:val="0"/>
        <w:autoSpaceDN w:val="0"/>
        <w:adjustRightInd w:val="0"/>
        <w:jc w:val="both"/>
        <w:rPr>
          <w:iCs/>
        </w:rPr>
      </w:pPr>
      <w:r w:rsidRPr="0018383A">
        <w:rPr>
          <w:iCs/>
        </w:rPr>
        <w:t>Vidutinis mėnesinis</w:t>
      </w:r>
      <w:r w:rsidR="00A53E87">
        <w:rPr>
          <w:iCs/>
        </w:rPr>
        <w:t xml:space="preserve"> darbo užmokestis </w:t>
      </w:r>
      <w:r w:rsidR="00A53E87" w:rsidRPr="00273911">
        <w:rPr>
          <w:iCs/>
        </w:rPr>
        <w:t xml:space="preserve">Lietuvoje </w:t>
      </w:r>
      <w:r w:rsidR="003B04F8" w:rsidRPr="00273911">
        <w:rPr>
          <w:iCs/>
        </w:rPr>
        <w:t>201</w:t>
      </w:r>
      <w:r w:rsidR="0063393A" w:rsidRPr="00273911">
        <w:rPr>
          <w:iCs/>
        </w:rPr>
        <w:t>8</w:t>
      </w:r>
      <w:r w:rsidRPr="00273911">
        <w:rPr>
          <w:iCs/>
        </w:rPr>
        <w:t xml:space="preserve"> m. padidėjo </w:t>
      </w:r>
      <w:r w:rsidR="0063393A" w:rsidRPr="00273911">
        <w:rPr>
          <w:iCs/>
        </w:rPr>
        <w:t>beveik</w:t>
      </w:r>
      <w:r w:rsidR="003B04F8" w:rsidRPr="00273911">
        <w:rPr>
          <w:iCs/>
        </w:rPr>
        <w:t xml:space="preserve"> </w:t>
      </w:r>
      <w:r w:rsidR="0063393A" w:rsidRPr="00273911">
        <w:rPr>
          <w:iCs/>
        </w:rPr>
        <w:t>5,8</w:t>
      </w:r>
      <w:r w:rsidRPr="00273911">
        <w:rPr>
          <w:iCs/>
        </w:rPr>
        <w:t xml:space="preserve"> proc.</w:t>
      </w:r>
      <w:r w:rsidR="00A53E87" w:rsidRPr="00273911">
        <w:rPr>
          <w:iCs/>
        </w:rPr>
        <w:t xml:space="preserve">, </w:t>
      </w:r>
      <w:r w:rsidR="00BB74FC" w:rsidRPr="00273911">
        <w:rPr>
          <w:iCs/>
        </w:rPr>
        <w:t>o</w:t>
      </w:r>
      <w:r w:rsidR="00A53E87" w:rsidRPr="00273911">
        <w:rPr>
          <w:iCs/>
        </w:rPr>
        <w:t xml:space="preserve"> Klaipėdos rajone</w:t>
      </w:r>
      <w:r w:rsidR="00A83AF9" w:rsidRPr="00273911">
        <w:rPr>
          <w:iCs/>
        </w:rPr>
        <w:t xml:space="preserve"> </w:t>
      </w:r>
      <w:r w:rsidR="00BB74FC" w:rsidRPr="00273911">
        <w:rPr>
          <w:iCs/>
        </w:rPr>
        <w:t>–</w:t>
      </w:r>
      <w:r w:rsidR="003B04F8" w:rsidRPr="00273911">
        <w:rPr>
          <w:iCs/>
        </w:rPr>
        <w:t xml:space="preserve"> </w:t>
      </w:r>
      <w:r w:rsidR="0063393A" w:rsidRPr="00273911">
        <w:rPr>
          <w:iCs/>
        </w:rPr>
        <w:t>4,4</w:t>
      </w:r>
      <w:r w:rsidR="003B04F8" w:rsidRPr="00273911">
        <w:rPr>
          <w:iCs/>
        </w:rPr>
        <w:t xml:space="preserve"> </w:t>
      </w:r>
      <w:r w:rsidR="00A83AF9" w:rsidRPr="00273911">
        <w:rPr>
          <w:iCs/>
        </w:rPr>
        <w:t>proc.</w:t>
      </w:r>
      <w:r w:rsidR="00A53E87">
        <w:rPr>
          <w:iCs/>
        </w:rPr>
        <w:t xml:space="preserve"> </w:t>
      </w:r>
    </w:p>
    <w:p w14:paraId="73B130A0" w14:textId="77777777" w:rsidR="00EE3EBD" w:rsidRDefault="0063393A" w:rsidP="00A53E87">
      <w:pPr>
        <w:autoSpaceDE w:val="0"/>
        <w:autoSpaceDN w:val="0"/>
        <w:adjustRightInd w:val="0"/>
        <w:jc w:val="both"/>
        <w:rPr>
          <w:rStyle w:val="Emfaz"/>
          <w:i w:val="0"/>
          <w:iCs/>
        </w:rPr>
      </w:pPr>
      <w:r>
        <w:rPr>
          <w:noProof/>
          <w:lang w:eastAsia="lt-LT"/>
        </w:rPr>
        <w:drawing>
          <wp:inline distT="0" distB="0" distL="0" distR="0" wp14:anchorId="1BE50E6C" wp14:editId="3D66FF3B">
            <wp:extent cx="6120130" cy="3731895"/>
            <wp:effectExtent l="0" t="0" r="0" b="1905"/>
            <wp:docPr id="61" name="Diagrama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FA3721E" w14:textId="77777777" w:rsidR="00EE3EBD" w:rsidRPr="008A0368" w:rsidRDefault="00EE3EBD" w:rsidP="008A0368">
      <w:pPr>
        <w:autoSpaceDE w:val="0"/>
        <w:autoSpaceDN w:val="0"/>
        <w:adjustRightInd w:val="0"/>
        <w:jc w:val="center"/>
        <w:rPr>
          <w:rStyle w:val="Emfaz"/>
          <w:iCs/>
          <w:sz w:val="20"/>
          <w:szCs w:val="20"/>
        </w:rPr>
      </w:pPr>
      <w:r>
        <w:rPr>
          <w:i/>
          <w:sz w:val="20"/>
          <w:szCs w:val="20"/>
        </w:rPr>
        <w:t xml:space="preserve">Šaltinis: Lietuvos statistikos departamentas </w:t>
      </w:r>
    </w:p>
    <w:p w14:paraId="6C5DDCCF" w14:textId="77777777" w:rsidR="00EE3EBD" w:rsidRPr="00FD0CDE" w:rsidRDefault="00EE3EBD" w:rsidP="00373533">
      <w:pPr>
        <w:autoSpaceDE w:val="0"/>
        <w:autoSpaceDN w:val="0"/>
        <w:adjustRightInd w:val="0"/>
        <w:jc w:val="both"/>
        <w:rPr>
          <w:bCs/>
          <w:i/>
          <w:iCs/>
          <w:highlight w:val="yellow"/>
        </w:rPr>
      </w:pPr>
    </w:p>
    <w:p w14:paraId="67ECF166" w14:textId="77777777" w:rsidR="00EE3EBD" w:rsidRDefault="00EE3EBD" w:rsidP="00373533">
      <w:pPr>
        <w:autoSpaceDE w:val="0"/>
        <w:autoSpaceDN w:val="0"/>
        <w:adjustRightInd w:val="0"/>
        <w:jc w:val="both"/>
        <w:rPr>
          <w:bCs/>
          <w:iCs/>
        </w:rPr>
      </w:pPr>
      <w:r w:rsidRPr="0018383A">
        <w:rPr>
          <w:bCs/>
          <w:iCs/>
        </w:rPr>
        <w:t xml:space="preserve">Tiesioginių užsienio investicijų </w:t>
      </w:r>
      <w:r w:rsidR="00093461">
        <w:rPr>
          <w:bCs/>
          <w:iCs/>
        </w:rPr>
        <w:t xml:space="preserve">(TUI) </w:t>
      </w:r>
      <w:r w:rsidRPr="0018383A">
        <w:rPr>
          <w:bCs/>
          <w:iCs/>
        </w:rPr>
        <w:t>srautas</w:t>
      </w:r>
      <w:r>
        <w:rPr>
          <w:bCs/>
          <w:iCs/>
        </w:rPr>
        <w:t xml:space="preserve"> Klaipėdos rajone</w:t>
      </w:r>
      <w:r w:rsidR="0067413A">
        <w:rPr>
          <w:bCs/>
          <w:iCs/>
        </w:rPr>
        <w:t xml:space="preserve"> 201</w:t>
      </w:r>
      <w:r w:rsidR="00273911">
        <w:rPr>
          <w:bCs/>
          <w:iCs/>
        </w:rPr>
        <w:t>8</w:t>
      </w:r>
      <w:r w:rsidR="0067413A">
        <w:rPr>
          <w:bCs/>
          <w:iCs/>
        </w:rPr>
        <w:t xml:space="preserve"> m. </w:t>
      </w:r>
      <w:r w:rsidR="00273911">
        <w:rPr>
          <w:bCs/>
          <w:iCs/>
        </w:rPr>
        <w:t>nesikeitė</w:t>
      </w:r>
      <w:r>
        <w:rPr>
          <w:bCs/>
          <w:iCs/>
        </w:rPr>
        <w:t xml:space="preserve">. </w:t>
      </w:r>
      <w:r w:rsidR="00093461">
        <w:rPr>
          <w:bCs/>
          <w:iCs/>
        </w:rPr>
        <w:t xml:space="preserve">TUI </w:t>
      </w:r>
      <w:r w:rsidR="0067413A">
        <w:rPr>
          <w:bCs/>
          <w:iCs/>
        </w:rPr>
        <w:t xml:space="preserve"> tenkančių 1 gyventojui skaičius </w:t>
      </w:r>
      <w:r w:rsidR="0098597D">
        <w:rPr>
          <w:bCs/>
          <w:iCs/>
        </w:rPr>
        <w:t>Lietuvoje padidėjo</w:t>
      </w:r>
      <w:r w:rsidR="00273911">
        <w:rPr>
          <w:bCs/>
          <w:iCs/>
        </w:rPr>
        <w:t xml:space="preserve"> iki</w:t>
      </w:r>
      <w:r w:rsidR="0098597D">
        <w:rPr>
          <w:bCs/>
          <w:iCs/>
        </w:rPr>
        <w:t xml:space="preserve"> 6,1 proc.</w:t>
      </w:r>
      <w:r w:rsidR="0063393A">
        <w:rPr>
          <w:bCs/>
          <w:iCs/>
        </w:rPr>
        <w:t xml:space="preserve"> Lietuvos statistikos departamentas nepateikia </w:t>
      </w:r>
      <w:r w:rsidR="00093461">
        <w:rPr>
          <w:bCs/>
          <w:iCs/>
        </w:rPr>
        <w:t xml:space="preserve">atnaujintų </w:t>
      </w:r>
      <w:r w:rsidR="0063393A">
        <w:rPr>
          <w:bCs/>
          <w:iCs/>
        </w:rPr>
        <w:t xml:space="preserve">duomenų </w:t>
      </w:r>
      <w:r w:rsidR="00093461">
        <w:rPr>
          <w:bCs/>
          <w:iCs/>
        </w:rPr>
        <w:t>apie 201</w:t>
      </w:r>
      <w:r w:rsidR="00273911">
        <w:rPr>
          <w:bCs/>
          <w:iCs/>
        </w:rPr>
        <w:t>9</w:t>
      </w:r>
      <w:r w:rsidR="00093461">
        <w:rPr>
          <w:bCs/>
          <w:iCs/>
        </w:rPr>
        <w:t xml:space="preserve"> m. TUI šalyje bei rajone.</w:t>
      </w:r>
    </w:p>
    <w:p w14:paraId="07F5CE2B" w14:textId="40B72D2D" w:rsidR="00EE3EBD" w:rsidRDefault="00963B28" w:rsidP="00BA3C8B">
      <w:pPr>
        <w:autoSpaceDE w:val="0"/>
        <w:autoSpaceDN w:val="0"/>
        <w:adjustRightInd w:val="0"/>
        <w:jc w:val="center"/>
      </w:pPr>
      <w:r>
        <w:rPr>
          <w:noProof/>
          <w:lang w:eastAsia="lt-LT"/>
        </w:rPr>
        <w:lastRenderedPageBreak/>
        <w:drawing>
          <wp:inline distT="0" distB="0" distL="0" distR="0" wp14:anchorId="32081B35" wp14:editId="76E1B2BE">
            <wp:extent cx="7088947" cy="4325592"/>
            <wp:effectExtent l="0" t="0" r="0" b="0"/>
            <wp:docPr id="74" name="Paveikslėlis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97142" cy="4330593"/>
                    </a:xfrm>
                    <a:prstGeom prst="rect">
                      <a:avLst/>
                    </a:prstGeom>
                    <a:noFill/>
                  </pic:spPr>
                </pic:pic>
              </a:graphicData>
            </a:graphic>
          </wp:inline>
        </w:drawing>
      </w:r>
    </w:p>
    <w:p w14:paraId="7BF3019D" w14:textId="77777777" w:rsidR="00EE3EBD" w:rsidRDefault="00EE3EBD" w:rsidP="00A43FEA">
      <w:pPr>
        <w:autoSpaceDE w:val="0"/>
        <w:autoSpaceDN w:val="0"/>
        <w:adjustRightInd w:val="0"/>
        <w:jc w:val="center"/>
        <w:rPr>
          <w:i/>
          <w:iCs/>
          <w:sz w:val="20"/>
          <w:szCs w:val="20"/>
        </w:rPr>
      </w:pPr>
      <w:r>
        <w:rPr>
          <w:i/>
          <w:sz w:val="20"/>
          <w:szCs w:val="20"/>
        </w:rPr>
        <w:t xml:space="preserve">Šaltinis: Lietuvos statistikos departamentas </w:t>
      </w:r>
    </w:p>
    <w:p w14:paraId="3491D481" w14:textId="77777777" w:rsidR="00EE3EBD" w:rsidRPr="00A531EC" w:rsidRDefault="00EE3EBD" w:rsidP="00373533">
      <w:pPr>
        <w:autoSpaceDE w:val="0"/>
        <w:autoSpaceDN w:val="0"/>
        <w:adjustRightInd w:val="0"/>
        <w:jc w:val="both"/>
        <w:rPr>
          <w:bCs/>
          <w:iCs/>
        </w:rPr>
      </w:pPr>
    </w:p>
    <w:p w14:paraId="59922510" w14:textId="77777777" w:rsidR="00EE3EBD" w:rsidRPr="00A531EC" w:rsidRDefault="00EE3EBD" w:rsidP="000B3CF0">
      <w:pPr>
        <w:pStyle w:val="Antrat2"/>
        <w:numPr>
          <w:ilvl w:val="0"/>
          <w:numId w:val="0"/>
        </w:numPr>
        <w:tabs>
          <w:tab w:val="left" w:pos="360"/>
        </w:tabs>
        <w:ind w:left="792"/>
        <w:jc w:val="left"/>
        <w:rPr>
          <w:rFonts w:ascii="Times New Roman" w:hAnsi="Times New Roman"/>
          <w:sz w:val="24"/>
          <w:szCs w:val="24"/>
        </w:rPr>
      </w:pPr>
      <w:r w:rsidRPr="00A531EC">
        <w:rPr>
          <w:rFonts w:ascii="Times New Roman" w:hAnsi="Times New Roman"/>
          <w:sz w:val="24"/>
          <w:szCs w:val="24"/>
        </w:rPr>
        <w:t>II.1.3. SOCIALINIAI VEIKSNIAI</w:t>
      </w:r>
    </w:p>
    <w:p w14:paraId="56A4CC99" w14:textId="77777777" w:rsidR="00EE3EBD" w:rsidRPr="00A531EC" w:rsidRDefault="00EE3EBD" w:rsidP="00373533">
      <w:pPr>
        <w:autoSpaceDE w:val="0"/>
        <w:autoSpaceDN w:val="0"/>
        <w:adjustRightInd w:val="0"/>
        <w:jc w:val="both"/>
        <w:rPr>
          <w:bCs/>
          <w:iCs/>
        </w:rPr>
      </w:pPr>
      <w:r w:rsidRPr="0018383A">
        <w:rPr>
          <w:bCs/>
          <w:iCs/>
        </w:rPr>
        <w:t>Gyventojų skaičius Lietuvoje ir toliau mažėja</w:t>
      </w:r>
      <w:r>
        <w:rPr>
          <w:bCs/>
          <w:iCs/>
        </w:rPr>
        <w:t xml:space="preserve">, </w:t>
      </w:r>
      <w:r w:rsidR="00C41C3E">
        <w:rPr>
          <w:bCs/>
          <w:iCs/>
        </w:rPr>
        <w:t>tačiau</w:t>
      </w:r>
      <w:r>
        <w:rPr>
          <w:bCs/>
          <w:iCs/>
        </w:rPr>
        <w:t xml:space="preserve"> Klaipėdos rajone jis pastaruosius </w:t>
      </w:r>
      <w:r w:rsidR="003851F9">
        <w:rPr>
          <w:bCs/>
          <w:iCs/>
        </w:rPr>
        <w:t>8</w:t>
      </w:r>
      <w:r>
        <w:rPr>
          <w:bCs/>
          <w:iCs/>
        </w:rPr>
        <w:t xml:space="preserve"> metus auga</w:t>
      </w:r>
      <w:r w:rsidRPr="0018383A">
        <w:rPr>
          <w:bCs/>
          <w:iCs/>
        </w:rPr>
        <w:t xml:space="preserve">: </w:t>
      </w:r>
    </w:p>
    <w:p w14:paraId="0B49F81B" w14:textId="77777777" w:rsidR="00273911" w:rsidRDefault="00273911" w:rsidP="004523D9">
      <w:pPr>
        <w:autoSpaceDE w:val="0"/>
        <w:autoSpaceDN w:val="0"/>
        <w:adjustRightInd w:val="0"/>
        <w:jc w:val="center"/>
        <w:rPr>
          <w:noProof/>
          <w:lang w:eastAsia="lt-LT"/>
        </w:rPr>
      </w:pPr>
      <w:r>
        <w:rPr>
          <w:noProof/>
          <w:lang w:eastAsia="lt-LT"/>
        </w:rPr>
        <w:drawing>
          <wp:inline distT="0" distB="0" distL="0" distR="0" wp14:anchorId="206F88CC" wp14:editId="71DFC662">
            <wp:extent cx="6120130" cy="3732530"/>
            <wp:effectExtent l="0" t="0" r="0" b="1270"/>
            <wp:docPr id="49" name="Diagrama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FBFD437" w14:textId="77777777" w:rsidR="00EE3EBD" w:rsidRPr="004523D9" w:rsidRDefault="00EE3EBD" w:rsidP="004523D9">
      <w:pPr>
        <w:autoSpaceDE w:val="0"/>
        <w:autoSpaceDN w:val="0"/>
        <w:adjustRightInd w:val="0"/>
        <w:jc w:val="center"/>
      </w:pPr>
      <w:r>
        <w:rPr>
          <w:i/>
          <w:sz w:val="20"/>
          <w:szCs w:val="20"/>
        </w:rPr>
        <w:t xml:space="preserve">Šaltinis: Lietuvos statistikos departamentas </w:t>
      </w:r>
    </w:p>
    <w:p w14:paraId="6D3D027E" w14:textId="77777777" w:rsidR="00EE3EBD" w:rsidRPr="00A531EC" w:rsidRDefault="00EE3EBD" w:rsidP="00373533">
      <w:pPr>
        <w:autoSpaceDE w:val="0"/>
        <w:autoSpaceDN w:val="0"/>
        <w:adjustRightInd w:val="0"/>
        <w:jc w:val="both"/>
        <w:rPr>
          <w:bCs/>
          <w:iCs/>
        </w:rPr>
      </w:pPr>
    </w:p>
    <w:p w14:paraId="589584AC" w14:textId="77777777" w:rsidR="0098597D" w:rsidRDefault="00411E4E" w:rsidP="004865A7">
      <w:pPr>
        <w:autoSpaceDE w:val="0"/>
        <w:autoSpaceDN w:val="0"/>
        <w:adjustRightInd w:val="0"/>
        <w:jc w:val="both"/>
        <w:rPr>
          <w:bCs/>
          <w:iCs/>
        </w:rPr>
      </w:pPr>
      <w:r>
        <w:rPr>
          <w:bCs/>
          <w:iCs/>
        </w:rPr>
        <w:t xml:space="preserve">Lyginant </w:t>
      </w:r>
      <w:r w:rsidR="00E56397">
        <w:rPr>
          <w:bCs/>
          <w:iCs/>
        </w:rPr>
        <w:t>201</w:t>
      </w:r>
      <w:r w:rsidR="003851F9">
        <w:rPr>
          <w:bCs/>
          <w:iCs/>
        </w:rPr>
        <w:t>9</w:t>
      </w:r>
      <w:r w:rsidR="004865A7">
        <w:rPr>
          <w:bCs/>
          <w:iCs/>
        </w:rPr>
        <w:t xml:space="preserve"> m.</w:t>
      </w:r>
      <w:r w:rsidR="00BB74FC">
        <w:rPr>
          <w:bCs/>
          <w:iCs/>
        </w:rPr>
        <w:t xml:space="preserve"> </w:t>
      </w:r>
      <w:r w:rsidR="003851F9">
        <w:rPr>
          <w:bCs/>
          <w:iCs/>
        </w:rPr>
        <w:t>su 2020</w:t>
      </w:r>
      <w:r w:rsidR="00BB74FC">
        <w:rPr>
          <w:bCs/>
          <w:iCs/>
        </w:rPr>
        <w:t xml:space="preserve"> m.</w:t>
      </w:r>
      <w:r w:rsidR="004865A7">
        <w:rPr>
          <w:bCs/>
          <w:iCs/>
        </w:rPr>
        <w:t xml:space="preserve"> Lietuvoje gyventojų skaičius sumažėjo </w:t>
      </w:r>
      <w:r w:rsidR="003851F9">
        <w:rPr>
          <w:bCs/>
          <w:iCs/>
        </w:rPr>
        <w:t>1699 gyventojais</w:t>
      </w:r>
      <w:r>
        <w:rPr>
          <w:bCs/>
          <w:iCs/>
        </w:rPr>
        <w:t>. Klaipėdos ra</w:t>
      </w:r>
      <w:r w:rsidR="003851F9">
        <w:rPr>
          <w:bCs/>
          <w:iCs/>
        </w:rPr>
        <w:t>jono gyventojų skaičius nuo 2019 m. pradžios iki 2020</w:t>
      </w:r>
      <w:r>
        <w:rPr>
          <w:bCs/>
          <w:iCs/>
        </w:rPr>
        <w:t xml:space="preserve"> m. pradžios išaugo </w:t>
      </w:r>
      <w:r w:rsidR="003851F9">
        <w:rPr>
          <w:bCs/>
          <w:iCs/>
        </w:rPr>
        <w:t>1698</w:t>
      </w:r>
      <w:r>
        <w:rPr>
          <w:bCs/>
          <w:iCs/>
        </w:rPr>
        <w:t xml:space="preserve"> gyventojais. </w:t>
      </w:r>
    </w:p>
    <w:p w14:paraId="7B0F9FB6" w14:textId="77777777" w:rsidR="00411E4E" w:rsidRDefault="00411E4E" w:rsidP="004865A7">
      <w:pPr>
        <w:autoSpaceDE w:val="0"/>
        <w:autoSpaceDN w:val="0"/>
        <w:adjustRightInd w:val="0"/>
        <w:jc w:val="both"/>
        <w:rPr>
          <w:bCs/>
          <w:iCs/>
        </w:rPr>
      </w:pPr>
      <w:r>
        <w:rPr>
          <w:bCs/>
          <w:iCs/>
        </w:rPr>
        <w:lastRenderedPageBreak/>
        <w:t xml:space="preserve">Iš viso Klaipėdos rajone </w:t>
      </w:r>
      <w:r w:rsidR="003851F9">
        <w:rPr>
          <w:bCs/>
          <w:iCs/>
        </w:rPr>
        <w:t>2020</w:t>
      </w:r>
      <w:r w:rsidR="00047BA2">
        <w:rPr>
          <w:bCs/>
          <w:iCs/>
        </w:rPr>
        <w:t xml:space="preserve"> m.</w:t>
      </w:r>
      <w:r w:rsidR="00EE3801">
        <w:rPr>
          <w:bCs/>
          <w:iCs/>
        </w:rPr>
        <w:t xml:space="preserve"> pradžioje</w:t>
      </w:r>
      <w:r w:rsidR="00047BA2">
        <w:rPr>
          <w:bCs/>
          <w:iCs/>
        </w:rPr>
        <w:t xml:space="preserve"> </w:t>
      </w:r>
      <w:r w:rsidR="00EE3801">
        <w:rPr>
          <w:bCs/>
          <w:iCs/>
        </w:rPr>
        <w:t xml:space="preserve">buvo suskaičiuota </w:t>
      </w:r>
      <w:r w:rsidR="003851F9">
        <w:rPr>
          <w:bCs/>
          <w:iCs/>
        </w:rPr>
        <w:t>60138</w:t>
      </w:r>
      <w:r>
        <w:rPr>
          <w:bCs/>
          <w:iCs/>
        </w:rPr>
        <w:t xml:space="preserve"> gyventoj</w:t>
      </w:r>
      <w:r w:rsidR="00EE3801">
        <w:rPr>
          <w:bCs/>
          <w:iCs/>
        </w:rPr>
        <w:t>ų</w:t>
      </w:r>
      <w:r>
        <w:rPr>
          <w:bCs/>
          <w:iCs/>
        </w:rPr>
        <w:t xml:space="preserve">, iš kurių </w:t>
      </w:r>
      <w:r w:rsidR="003851F9">
        <w:rPr>
          <w:bCs/>
          <w:iCs/>
        </w:rPr>
        <w:t>15633</w:t>
      </w:r>
      <w:r>
        <w:rPr>
          <w:bCs/>
          <w:iCs/>
        </w:rPr>
        <w:t xml:space="preserve"> gyvena mieste, o </w:t>
      </w:r>
      <w:r w:rsidR="003851F9">
        <w:rPr>
          <w:bCs/>
          <w:iCs/>
        </w:rPr>
        <w:t xml:space="preserve">44506 </w:t>
      </w:r>
      <w:r>
        <w:rPr>
          <w:bCs/>
          <w:iCs/>
        </w:rPr>
        <w:t>gyvena kaimiškose vietovėse.</w:t>
      </w:r>
      <w:r w:rsidR="00B21115">
        <w:rPr>
          <w:bCs/>
          <w:iCs/>
        </w:rPr>
        <w:t xml:space="preserve"> 201</w:t>
      </w:r>
      <w:r w:rsidR="003851F9">
        <w:rPr>
          <w:bCs/>
          <w:iCs/>
        </w:rPr>
        <w:t>9</w:t>
      </w:r>
      <w:r w:rsidR="00B21115">
        <w:rPr>
          <w:bCs/>
          <w:iCs/>
        </w:rPr>
        <w:t xml:space="preserve"> m. pradžioje 1000 vyrų teko </w:t>
      </w:r>
      <w:r w:rsidR="003851F9">
        <w:rPr>
          <w:bCs/>
          <w:iCs/>
        </w:rPr>
        <w:t>979</w:t>
      </w:r>
      <w:r w:rsidR="00B21115">
        <w:rPr>
          <w:bCs/>
          <w:iCs/>
        </w:rPr>
        <w:t xml:space="preserve"> moteris, o 201</w:t>
      </w:r>
      <w:r w:rsidR="003851F9">
        <w:rPr>
          <w:bCs/>
          <w:iCs/>
        </w:rPr>
        <w:t>8</w:t>
      </w:r>
      <w:r w:rsidR="00B21115">
        <w:rPr>
          <w:bCs/>
          <w:iCs/>
        </w:rPr>
        <w:t xml:space="preserve"> m. pradžioje 1000 vyrų teko </w:t>
      </w:r>
      <w:r w:rsidR="003851F9">
        <w:rPr>
          <w:bCs/>
          <w:iCs/>
        </w:rPr>
        <w:t>1001</w:t>
      </w:r>
      <w:r w:rsidR="00B21115">
        <w:rPr>
          <w:bCs/>
          <w:iCs/>
        </w:rPr>
        <w:t xml:space="preserve"> moterys.</w:t>
      </w:r>
    </w:p>
    <w:p w14:paraId="216EF22B" w14:textId="77777777" w:rsidR="004865A7" w:rsidRDefault="004865A7" w:rsidP="004865A7">
      <w:pPr>
        <w:autoSpaceDE w:val="0"/>
        <w:autoSpaceDN w:val="0"/>
        <w:adjustRightInd w:val="0"/>
        <w:jc w:val="both"/>
        <w:rPr>
          <w:bCs/>
          <w:iCs/>
        </w:rPr>
      </w:pPr>
    </w:p>
    <w:p w14:paraId="384D2893" w14:textId="77777777" w:rsidR="004865A7" w:rsidRPr="0084496B" w:rsidRDefault="004865A7" w:rsidP="004865A7">
      <w:pPr>
        <w:jc w:val="center"/>
        <w:rPr>
          <w:b/>
          <w:i/>
          <w:lang w:bidi="en-US"/>
        </w:rPr>
      </w:pPr>
      <w:bookmarkStart w:id="0" w:name="_Toc363567402"/>
      <w:bookmarkStart w:id="1" w:name="_Toc363567607"/>
      <w:bookmarkStart w:id="2" w:name="_Toc363567706"/>
      <w:bookmarkStart w:id="3" w:name="_Toc363738342"/>
      <w:bookmarkStart w:id="4" w:name="_Toc363802160"/>
      <w:r w:rsidRPr="0084496B">
        <w:rPr>
          <w:b/>
          <w:i/>
          <w:lang w:bidi="en-US"/>
        </w:rPr>
        <w:t>Gyventojų skaičius pagal lytį ir gyvenamąją vietą Klaipėdos r. savivaldybėje</w:t>
      </w:r>
      <w:bookmarkEnd w:id="0"/>
      <w:bookmarkEnd w:id="1"/>
      <w:bookmarkEnd w:id="2"/>
      <w:bookmarkEnd w:id="3"/>
      <w:bookmarkEnd w:id="4"/>
    </w:p>
    <w:tbl>
      <w:tblPr>
        <w:tblW w:w="1045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124"/>
        <w:gridCol w:w="835"/>
        <w:gridCol w:w="835"/>
        <w:gridCol w:w="836"/>
        <w:gridCol w:w="836"/>
        <w:gridCol w:w="836"/>
        <w:gridCol w:w="836"/>
        <w:gridCol w:w="836"/>
        <w:gridCol w:w="836"/>
        <w:gridCol w:w="836"/>
        <w:gridCol w:w="983"/>
        <w:gridCol w:w="821"/>
      </w:tblGrid>
      <w:tr w:rsidR="003851F9" w:rsidRPr="004E3976" w14:paraId="6240721B" w14:textId="77777777" w:rsidTr="003851F9">
        <w:trPr>
          <w:jc w:val="center"/>
        </w:trPr>
        <w:tc>
          <w:tcPr>
            <w:tcW w:w="1124" w:type="dxa"/>
            <w:tcBorders>
              <w:top w:val="single" w:sz="8" w:space="0" w:color="4F81BD"/>
              <w:left w:val="single" w:sz="8" w:space="0" w:color="4F81BD"/>
              <w:bottom w:val="single" w:sz="18" w:space="0" w:color="4F81BD"/>
              <w:right w:val="single" w:sz="8" w:space="0" w:color="4F81BD"/>
            </w:tcBorders>
            <w:shd w:val="clear" w:color="auto" w:fill="auto"/>
          </w:tcPr>
          <w:p w14:paraId="031A57CA" w14:textId="77777777" w:rsidR="003851F9" w:rsidRPr="004E3976" w:rsidRDefault="003851F9" w:rsidP="00BB74FC">
            <w:pPr>
              <w:jc w:val="both"/>
              <w:rPr>
                <w:b/>
                <w:bCs/>
                <w:lang w:bidi="en-US"/>
              </w:rPr>
            </w:pPr>
          </w:p>
        </w:tc>
        <w:tc>
          <w:tcPr>
            <w:tcW w:w="835" w:type="dxa"/>
            <w:tcBorders>
              <w:top w:val="single" w:sz="8" w:space="0" w:color="4F81BD"/>
              <w:left w:val="single" w:sz="8" w:space="0" w:color="4F81BD"/>
              <w:bottom w:val="single" w:sz="18" w:space="0" w:color="4F81BD"/>
              <w:right w:val="single" w:sz="8" w:space="0" w:color="4F81BD"/>
            </w:tcBorders>
            <w:shd w:val="clear" w:color="auto" w:fill="auto"/>
          </w:tcPr>
          <w:p w14:paraId="24A67F55" w14:textId="77777777" w:rsidR="003851F9" w:rsidRPr="004E3976" w:rsidRDefault="003851F9" w:rsidP="00BB74FC">
            <w:pPr>
              <w:jc w:val="center"/>
              <w:rPr>
                <w:b/>
                <w:bCs/>
                <w:lang w:bidi="en-US"/>
              </w:rPr>
            </w:pPr>
            <w:r w:rsidRPr="004E3976">
              <w:rPr>
                <w:b/>
                <w:lang w:bidi="en-US"/>
              </w:rPr>
              <w:t>2010</w:t>
            </w:r>
          </w:p>
        </w:tc>
        <w:tc>
          <w:tcPr>
            <w:tcW w:w="835" w:type="dxa"/>
            <w:tcBorders>
              <w:top w:val="single" w:sz="8" w:space="0" w:color="4F81BD"/>
              <w:left w:val="single" w:sz="8" w:space="0" w:color="4F81BD"/>
              <w:bottom w:val="single" w:sz="18" w:space="0" w:color="4F81BD"/>
              <w:right w:val="single" w:sz="8" w:space="0" w:color="4F81BD"/>
            </w:tcBorders>
            <w:shd w:val="clear" w:color="auto" w:fill="auto"/>
          </w:tcPr>
          <w:p w14:paraId="226F9409" w14:textId="77777777" w:rsidR="003851F9" w:rsidRPr="004E3976" w:rsidRDefault="003851F9" w:rsidP="00BB74FC">
            <w:pPr>
              <w:jc w:val="center"/>
              <w:rPr>
                <w:b/>
                <w:bCs/>
                <w:lang w:bidi="en-US"/>
              </w:rPr>
            </w:pPr>
            <w:r w:rsidRPr="004E3976">
              <w:rPr>
                <w:b/>
                <w:lang w:bidi="en-US"/>
              </w:rPr>
              <w:t>2011</w:t>
            </w:r>
          </w:p>
        </w:tc>
        <w:tc>
          <w:tcPr>
            <w:tcW w:w="836" w:type="dxa"/>
            <w:tcBorders>
              <w:top w:val="single" w:sz="8" w:space="0" w:color="4F81BD"/>
              <w:left w:val="single" w:sz="8" w:space="0" w:color="4F81BD"/>
              <w:bottom w:val="single" w:sz="18" w:space="0" w:color="4F81BD"/>
              <w:right w:val="single" w:sz="8" w:space="0" w:color="4F81BD"/>
            </w:tcBorders>
            <w:shd w:val="clear" w:color="auto" w:fill="auto"/>
          </w:tcPr>
          <w:p w14:paraId="2D8ED192" w14:textId="77777777" w:rsidR="003851F9" w:rsidRPr="004E3976" w:rsidRDefault="003851F9" w:rsidP="00BB74FC">
            <w:pPr>
              <w:jc w:val="center"/>
              <w:rPr>
                <w:b/>
                <w:bCs/>
                <w:lang w:bidi="en-US"/>
              </w:rPr>
            </w:pPr>
            <w:r w:rsidRPr="004E3976">
              <w:rPr>
                <w:b/>
                <w:lang w:bidi="en-US"/>
              </w:rPr>
              <w:t>2012</w:t>
            </w:r>
          </w:p>
        </w:tc>
        <w:tc>
          <w:tcPr>
            <w:tcW w:w="836" w:type="dxa"/>
            <w:tcBorders>
              <w:top w:val="single" w:sz="8" w:space="0" w:color="4F81BD"/>
              <w:left w:val="single" w:sz="8" w:space="0" w:color="4F81BD"/>
              <w:bottom w:val="single" w:sz="18" w:space="0" w:color="4F81BD"/>
              <w:right w:val="single" w:sz="8" w:space="0" w:color="4F81BD"/>
            </w:tcBorders>
            <w:shd w:val="clear" w:color="auto" w:fill="auto"/>
          </w:tcPr>
          <w:p w14:paraId="5B0A9FA2" w14:textId="77777777" w:rsidR="003851F9" w:rsidRPr="004E3976" w:rsidRDefault="003851F9" w:rsidP="00BB74FC">
            <w:pPr>
              <w:jc w:val="center"/>
              <w:rPr>
                <w:b/>
                <w:bCs/>
                <w:lang w:bidi="en-US"/>
              </w:rPr>
            </w:pPr>
            <w:r w:rsidRPr="004E3976">
              <w:rPr>
                <w:b/>
                <w:lang w:bidi="en-US"/>
              </w:rPr>
              <w:t>2013</w:t>
            </w:r>
          </w:p>
        </w:tc>
        <w:tc>
          <w:tcPr>
            <w:tcW w:w="836" w:type="dxa"/>
            <w:tcBorders>
              <w:top w:val="single" w:sz="8" w:space="0" w:color="4F81BD"/>
              <w:left w:val="single" w:sz="8" w:space="0" w:color="4F81BD"/>
              <w:bottom w:val="single" w:sz="18" w:space="0" w:color="4F81BD"/>
              <w:right w:val="single" w:sz="8" w:space="0" w:color="4F81BD"/>
            </w:tcBorders>
            <w:shd w:val="clear" w:color="auto" w:fill="auto"/>
          </w:tcPr>
          <w:p w14:paraId="419B02A3" w14:textId="77777777" w:rsidR="003851F9" w:rsidRPr="004E3976" w:rsidRDefault="003851F9" w:rsidP="00BB74FC">
            <w:pPr>
              <w:jc w:val="center"/>
              <w:rPr>
                <w:b/>
                <w:bCs/>
                <w:lang w:bidi="en-US"/>
              </w:rPr>
            </w:pPr>
            <w:r w:rsidRPr="004E3976">
              <w:rPr>
                <w:b/>
                <w:lang w:bidi="en-US"/>
              </w:rPr>
              <w:t>2014</w:t>
            </w:r>
          </w:p>
        </w:tc>
        <w:tc>
          <w:tcPr>
            <w:tcW w:w="836" w:type="dxa"/>
            <w:tcBorders>
              <w:top w:val="single" w:sz="8" w:space="0" w:color="4F81BD"/>
              <w:left w:val="single" w:sz="8" w:space="0" w:color="4F81BD"/>
              <w:bottom w:val="single" w:sz="18" w:space="0" w:color="4F81BD"/>
              <w:right w:val="single" w:sz="8" w:space="0" w:color="4F81BD"/>
            </w:tcBorders>
            <w:shd w:val="clear" w:color="auto" w:fill="auto"/>
          </w:tcPr>
          <w:p w14:paraId="72C0F98F" w14:textId="77777777" w:rsidR="003851F9" w:rsidRPr="004E3976" w:rsidRDefault="003851F9" w:rsidP="00BB74FC">
            <w:pPr>
              <w:jc w:val="center"/>
              <w:rPr>
                <w:b/>
                <w:bCs/>
                <w:lang w:bidi="en-US"/>
              </w:rPr>
            </w:pPr>
            <w:r w:rsidRPr="004E3976">
              <w:rPr>
                <w:b/>
                <w:bCs/>
                <w:lang w:bidi="en-US"/>
              </w:rPr>
              <w:t>2015</w:t>
            </w:r>
          </w:p>
        </w:tc>
        <w:tc>
          <w:tcPr>
            <w:tcW w:w="836" w:type="dxa"/>
            <w:tcBorders>
              <w:top w:val="single" w:sz="8" w:space="0" w:color="4F81BD"/>
              <w:left w:val="single" w:sz="8" w:space="0" w:color="4F81BD"/>
              <w:bottom w:val="single" w:sz="18" w:space="0" w:color="4F81BD"/>
              <w:right w:val="single" w:sz="8" w:space="0" w:color="4F81BD"/>
            </w:tcBorders>
          </w:tcPr>
          <w:p w14:paraId="7032D4B0" w14:textId="77777777" w:rsidR="003851F9" w:rsidRPr="004E3976" w:rsidRDefault="003851F9" w:rsidP="00BB74FC">
            <w:pPr>
              <w:jc w:val="center"/>
              <w:rPr>
                <w:b/>
                <w:bCs/>
                <w:lang w:bidi="en-US"/>
              </w:rPr>
            </w:pPr>
            <w:r>
              <w:rPr>
                <w:b/>
                <w:bCs/>
                <w:lang w:bidi="en-US"/>
              </w:rPr>
              <w:t>2016</w:t>
            </w:r>
          </w:p>
        </w:tc>
        <w:tc>
          <w:tcPr>
            <w:tcW w:w="836" w:type="dxa"/>
            <w:tcBorders>
              <w:top w:val="single" w:sz="8" w:space="0" w:color="4F81BD"/>
              <w:left w:val="single" w:sz="8" w:space="0" w:color="4F81BD"/>
              <w:bottom w:val="single" w:sz="18" w:space="0" w:color="4F81BD"/>
              <w:right w:val="single" w:sz="8" w:space="0" w:color="4F81BD"/>
            </w:tcBorders>
          </w:tcPr>
          <w:p w14:paraId="691659F3" w14:textId="77777777" w:rsidR="003851F9" w:rsidRDefault="003851F9" w:rsidP="00BB74FC">
            <w:pPr>
              <w:jc w:val="center"/>
              <w:rPr>
                <w:b/>
                <w:bCs/>
                <w:lang w:bidi="en-US"/>
              </w:rPr>
            </w:pPr>
            <w:r>
              <w:rPr>
                <w:b/>
                <w:bCs/>
                <w:lang w:bidi="en-US"/>
              </w:rPr>
              <w:t>2017</w:t>
            </w:r>
          </w:p>
        </w:tc>
        <w:tc>
          <w:tcPr>
            <w:tcW w:w="836" w:type="dxa"/>
            <w:tcBorders>
              <w:top w:val="single" w:sz="8" w:space="0" w:color="4F81BD"/>
              <w:left w:val="single" w:sz="8" w:space="0" w:color="4F81BD"/>
              <w:bottom w:val="single" w:sz="18" w:space="0" w:color="4F81BD"/>
              <w:right w:val="single" w:sz="8" w:space="0" w:color="4F81BD"/>
            </w:tcBorders>
          </w:tcPr>
          <w:p w14:paraId="19859C6A" w14:textId="77777777" w:rsidR="003851F9" w:rsidRDefault="003851F9" w:rsidP="00BB74FC">
            <w:pPr>
              <w:jc w:val="center"/>
              <w:rPr>
                <w:b/>
                <w:bCs/>
                <w:lang w:bidi="en-US"/>
              </w:rPr>
            </w:pPr>
            <w:r>
              <w:rPr>
                <w:b/>
                <w:bCs/>
                <w:lang w:bidi="en-US"/>
              </w:rPr>
              <w:t>2018</w:t>
            </w:r>
          </w:p>
        </w:tc>
        <w:tc>
          <w:tcPr>
            <w:tcW w:w="983" w:type="dxa"/>
            <w:tcBorders>
              <w:top w:val="single" w:sz="8" w:space="0" w:color="4F81BD"/>
              <w:left w:val="single" w:sz="8" w:space="0" w:color="4F81BD"/>
              <w:bottom w:val="single" w:sz="18" w:space="0" w:color="4F81BD"/>
              <w:right w:val="single" w:sz="8" w:space="0" w:color="4F81BD"/>
            </w:tcBorders>
          </w:tcPr>
          <w:p w14:paraId="35CE5FE2" w14:textId="77777777" w:rsidR="003851F9" w:rsidRDefault="003851F9" w:rsidP="00BB74FC">
            <w:pPr>
              <w:jc w:val="center"/>
              <w:rPr>
                <w:b/>
                <w:bCs/>
                <w:lang w:bidi="en-US"/>
              </w:rPr>
            </w:pPr>
            <w:r>
              <w:rPr>
                <w:b/>
                <w:bCs/>
                <w:lang w:bidi="en-US"/>
              </w:rPr>
              <w:t>2019</w:t>
            </w:r>
          </w:p>
        </w:tc>
        <w:tc>
          <w:tcPr>
            <w:tcW w:w="821" w:type="dxa"/>
            <w:tcBorders>
              <w:top w:val="single" w:sz="8" w:space="0" w:color="4F81BD"/>
              <w:left w:val="single" w:sz="8" w:space="0" w:color="4F81BD"/>
              <w:bottom w:val="single" w:sz="18" w:space="0" w:color="4F81BD"/>
              <w:right w:val="single" w:sz="8" w:space="0" w:color="4F81BD"/>
            </w:tcBorders>
          </w:tcPr>
          <w:p w14:paraId="49411E9E" w14:textId="77777777" w:rsidR="003851F9" w:rsidRDefault="003851F9" w:rsidP="00BB74FC">
            <w:pPr>
              <w:jc w:val="center"/>
              <w:rPr>
                <w:b/>
                <w:bCs/>
                <w:lang w:bidi="en-US"/>
              </w:rPr>
            </w:pPr>
            <w:r>
              <w:rPr>
                <w:b/>
                <w:bCs/>
                <w:lang w:bidi="en-US"/>
              </w:rPr>
              <w:t>2020</w:t>
            </w:r>
          </w:p>
        </w:tc>
      </w:tr>
      <w:tr w:rsidR="003851F9" w:rsidRPr="004E3976" w14:paraId="5288656A" w14:textId="77777777" w:rsidTr="003851F9">
        <w:trPr>
          <w:jc w:val="center"/>
        </w:trPr>
        <w:tc>
          <w:tcPr>
            <w:tcW w:w="1124" w:type="dxa"/>
            <w:tcBorders>
              <w:top w:val="single" w:sz="8" w:space="0" w:color="4F81BD"/>
              <w:left w:val="single" w:sz="8" w:space="0" w:color="4F81BD"/>
              <w:bottom w:val="single" w:sz="8" w:space="0" w:color="4F81BD"/>
              <w:right w:val="single" w:sz="8" w:space="0" w:color="4F81BD"/>
            </w:tcBorders>
            <w:shd w:val="clear" w:color="auto" w:fill="D3DFEE"/>
          </w:tcPr>
          <w:p w14:paraId="5D66666D" w14:textId="77777777" w:rsidR="003851F9" w:rsidRPr="004E3976" w:rsidRDefault="003851F9" w:rsidP="00BB74FC">
            <w:pPr>
              <w:jc w:val="both"/>
              <w:rPr>
                <w:b/>
                <w:bCs/>
                <w:lang w:bidi="en-US"/>
              </w:rPr>
            </w:pPr>
            <w:r w:rsidRPr="004E3976">
              <w:rPr>
                <w:b/>
                <w:lang w:bidi="en-US"/>
              </w:rPr>
              <w:t>Iš viso</w:t>
            </w:r>
          </w:p>
        </w:tc>
        <w:tc>
          <w:tcPr>
            <w:tcW w:w="835" w:type="dxa"/>
            <w:tcBorders>
              <w:top w:val="single" w:sz="8" w:space="0" w:color="4F81BD"/>
              <w:left w:val="single" w:sz="8" w:space="0" w:color="4F81BD"/>
              <w:bottom w:val="single" w:sz="8" w:space="0" w:color="4F81BD"/>
              <w:right w:val="single" w:sz="8" w:space="0" w:color="4F81BD"/>
            </w:tcBorders>
            <w:shd w:val="clear" w:color="auto" w:fill="D3DFEE"/>
          </w:tcPr>
          <w:p w14:paraId="3C743DA9" w14:textId="77777777" w:rsidR="003851F9" w:rsidRPr="004E3976" w:rsidRDefault="003851F9" w:rsidP="00BB74FC">
            <w:pPr>
              <w:jc w:val="center"/>
              <w:rPr>
                <w:lang w:bidi="en-US"/>
              </w:rPr>
            </w:pPr>
            <w:r w:rsidRPr="004E3976">
              <w:rPr>
                <w:lang w:bidi="en-US"/>
              </w:rPr>
              <w:t>51843</w:t>
            </w:r>
          </w:p>
        </w:tc>
        <w:tc>
          <w:tcPr>
            <w:tcW w:w="835" w:type="dxa"/>
            <w:tcBorders>
              <w:top w:val="single" w:sz="8" w:space="0" w:color="4F81BD"/>
              <w:left w:val="single" w:sz="8" w:space="0" w:color="4F81BD"/>
              <w:bottom w:val="single" w:sz="8" w:space="0" w:color="4F81BD"/>
              <w:right w:val="single" w:sz="8" w:space="0" w:color="4F81BD"/>
            </w:tcBorders>
            <w:shd w:val="clear" w:color="auto" w:fill="D3DFEE"/>
          </w:tcPr>
          <w:p w14:paraId="526E62F8" w14:textId="77777777" w:rsidR="003851F9" w:rsidRPr="004E3976" w:rsidRDefault="003851F9" w:rsidP="00BB74FC">
            <w:pPr>
              <w:jc w:val="center"/>
              <w:rPr>
                <w:lang w:bidi="en-US"/>
              </w:rPr>
            </w:pPr>
            <w:r w:rsidRPr="004E3976">
              <w:rPr>
                <w:lang w:bidi="en-US"/>
              </w:rPr>
              <w:t>51279</w:t>
            </w:r>
          </w:p>
        </w:tc>
        <w:tc>
          <w:tcPr>
            <w:tcW w:w="836" w:type="dxa"/>
            <w:tcBorders>
              <w:top w:val="single" w:sz="8" w:space="0" w:color="4F81BD"/>
              <w:left w:val="single" w:sz="8" w:space="0" w:color="4F81BD"/>
              <w:bottom w:val="single" w:sz="8" w:space="0" w:color="4F81BD"/>
              <w:right w:val="single" w:sz="8" w:space="0" w:color="4F81BD"/>
            </w:tcBorders>
            <w:shd w:val="clear" w:color="auto" w:fill="D3DFEE"/>
          </w:tcPr>
          <w:p w14:paraId="6FD7B77B" w14:textId="77777777" w:rsidR="003851F9" w:rsidRPr="004E3976" w:rsidRDefault="003851F9" w:rsidP="00BB74FC">
            <w:pPr>
              <w:jc w:val="center"/>
              <w:rPr>
                <w:lang w:bidi="en-US"/>
              </w:rPr>
            </w:pPr>
            <w:r w:rsidRPr="004E3976">
              <w:rPr>
                <w:lang w:bidi="en-US"/>
              </w:rPr>
              <w:t>51405</w:t>
            </w:r>
          </w:p>
        </w:tc>
        <w:tc>
          <w:tcPr>
            <w:tcW w:w="836" w:type="dxa"/>
            <w:tcBorders>
              <w:top w:val="single" w:sz="8" w:space="0" w:color="4F81BD"/>
              <w:left w:val="single" w:sz="8" w:space="0" w:color="4F81BD"/>
              <w:bottom w:val="single" w:sz="8" w:space="0" w:color="4F81BD"/>
              <w:right w:val="single" w:sz="8" w:space="0" w:color="4F81BD"/>
            </w:tcBorders>
            <w:shd w:val="clear" w:color="auto" w:fill="D3DFEE"/>
          </w:tcPr>
          <w:p w14:paraId="41A6DF65" w14:textId="77777777" w:rsidR="003851F9" w:rsidRPr="004E3976" w:rsidRDefault="003851F9" w:rsidP="00BB74FC">
            <w:pPr>
              <w:jc w:val="center"/>
              <w:rPr>
                <w:lang w:bidi="en-US"/>
              </w:rPr>
            </w:pPr>
            <w:r w:rsidRPr="004E3976">
              <w:rPr>
                <w:lang w:bidi="en-US"/>
              </w:rPr>
              <w:t>51614</w:t>
            </w:r>
          </w:p>
        </w:tc>
        <w:tc>
          <w:tcPr>
            <w:tcW w:w="836" w:type="dxa"/>
            <w:tcBorders>
              <w:top w:val="single" w:sz="8" w:space="0" w:color="4F81BD"/>
              <w:left w:val="single" w:sz="8" w:space="0" w:color="4F81BD"/>
              <w:bottom w:val="single" w:sz="8" w:space="0" w:color="4F81BD"/>
              <w:right w:val="single" w:sz="8" w:space="0" w:color="4F81BD"/>
            </w:tcBorders>
            <w:shd w:val="clear" w:color="auto" w:fill="D3DFEE"/>
          </w:tcPr>
          <w:p w14:paraId="39D50D51" w14:textId="77777777" w:rsidR="003851F9" w:rsidRPr="004E3976" w:rsidRDefault="003851F9" w:rsidP="00BB74FC">
            <w:pPr>
              <w:jc w:val="center"/>
              <w:rPr>
                <w:lang w:bidi="en-US"/>
              </w:rPr>
            </w:pPr>
            <w:r w:rsidRPr="004E3976">
              <w:rPr>
                <w:lang w:bidi="en-US"/>
              </w:rPr>
              <w:t>52110</w:t>
            </w:r>
          </w:p>
        </w:tc>
        <w:tc>
          <w:tcPr>
            <w:tcW w:w="836" w:type="dxa"/>
            <w:tcBorders>
              <w:top w:val="single" w:sz="8" w:space="0" w:color="4F81BD"/>
              <w:left w:val="single" w:sz="8" w:space="0" w:color="4F81BD"/>
              <w:bottom w:val="single" w:sz="8" w:space="0" w:color="4F81BD"/>
              <w:right w:val="single" w:sz="8" w:space="0" w:color="4F81BD"/>
            </w:tcBorders>
            <w:shd w:val="clear" w:color="auto" w:fill="D3DFEE"/>
          </w:tcPr>
          <w:p w14:paraId="3D6CBE48" w14:textId="77777777" w:rsidR="003851F9" w:rsidRPr="004E3976" w:rsidRDefault="003851F9" w:rsidP="00BB74FC">
            <w:pPr>
              <w:jc w:val="center"/>
              <w:rPr>
                <w:lang w:bidi="en-US"/>
              </w:rPr>
            </w:pPr>
            <w:r w:rsidRPr="004E3976">
              <w:rPr>
                <w:lang w:bidi="en-US"/>
              </w:rPr>
              <w:t>52831</w:t>
            </w:r>
          </w:p>
        </w:tc>
        <w:tc>
          <w:tcPr>
            <w:tcW w:w="836" w:type="dxa"/>
            <w:tcBorders>
              <w:top w:val="single" w:sz="8" w:space="0" w:color="4F81BD"/>
              <w:left w:val="single" w:sz="8" w:space="0" w:color="4F81BD"/>
              <w:bottom w:val="single" w:sz="8" w:space="0" w:color="4F81BD"/>
              <w:right w:val="single" w:sz="8" w:space="0" w:color="4F81BD"/>
            </w:tcBorders>
            <w:shd w:val="clear" w:color="auto" w:fill="D3DFEE"/>
          </w:tcPr>
          <w:p w14:paraId="0FCCB28A" w14:textId="77777777" w:rsidR="003851F9" w:rsidRPr="004E3976" w:rsidRDefault="003851F9" w:rsidP="00BB74FC">
            <w:pPr>
              <w:jc w:val="center"/>
              <w:rPr>
                <w:lang w:bidi="en-US"/>
              </w:rPr>
            </w:pPr>
            <w:r>
              <w:rPr>
                <w:lang w:bidi="en-US"/>
              </w:rPr>
              <w:t>53459</w:t>
            </w:r>
          </w:p>
        </w:tc>
        <w:tc>
          <w:tcPr>
            <w:tcW w:w="836" w:type="dxa"/>
            <w:tcBorders>
              <w:top w:val="single" w:sz="8" w:space="0" w:color="4F81BD"/>
              <w:left w:val="single" w:sz="8" w:space="0" w:color="4F81BD"/>
              <w:bottom w:val="single" w:sz="8" w:space="0" w:color="4F81BD"/>
              <w:right w:val="single" w:sz="8" w:space="0" w:color="4F81BD"/>
            </w:tcBorders>
            <w:shd w:val="clear" w:color="auto" w:fill="D3DFEE"/>
          </w:tcPr>
          <w:p w14:paraId="3AEA1E91" w14:textId="77777777" w:rsidR="003851F9" w:rsidRDefault="003851F9" w:rsidP="00BB74FC">
            <w:pPr>
              <w:jc w:val="center"/>
              <w:rPr>
                <w:lang w:bidi="en-US"/>
              </w:rPr>
            </w:pPr>
            <w:r>
              <w:rPr>
                <w:lang w:bidi="en-US"/>
              </w:rPr>
              <w:t>54635</w:t>
            </w:r>
          </w:p>
        </w:tc>
        <w:tc>
          <w:tcPr>
            <w:tcW w:w="836" w:type="dxa"/>
            <w:tcBorders>
              <w:top w:val="single" w:sz="8" w:space="0" w:color="4F81BD"/>
              <w:left w:val="single" w:sz="8" w:space="0" w:color="4F81BD"/>
              <w:bottom w:val="single" w:sz="8" w:space="0" w:color="4F81BD"/>
              <w:right w:val="single" w:sz="8" w:space="0" w:color="4F81BD"/>
            </w:tcBorders>
            <w:shd w:val="clear" w:color="auto" w:fill="D3DFEE"/>
          </w:tcPr>
          <w:p w14:paraId="42A370A0" w14:textId="77777777" w:rsidR="003851F9" w:rsidRDefault="003851F9" w:rsidP="00BB74FC">
            <w:pPr>
              <w:jc w:val="center"/>
              <w:rPr>
                <w:lang w:bidi="en-US"/>
              </w:rPr>
            </w:pPr>
            <w:r>
              <w:rPr>
                <w:lang w:bidi="en-US"/>
              </w:rPr>
              <w:t>56</w:t>
            </w:r>
            <w:r w:rsidRPr="007F35E9">
              <w:rPr>
                <w:lang w:bidi="en-US"/>
              </w:rPr>
              <w:t>131</w:t>
            </w:r>
          </w:p>
        </w:tc>
        <w:tc>
          <w:tcPr>
            <w:tcW w:w="983" w:type="dxa"/>
            <w:tcBorders>
              <w:top w:val="single" w:sz="8" w:space="0" w:color="4F81BD"/>
              <w:left w:val="single" w:sz="8" w:space="0" w:color="4F81BD"/>
              <w:bottom w:val="single" w:sz="8" w:space="0" w:color="4F81BD"/>
              <w:right w:val="single" w:sz="8" w:space="0" w:color="4F81BD"/>
            </w:tcBorders>
            <w:shd w:val="clear" w:color="auto" w:fill="D3DFEE"/>
          </w:tcPr>
          <w:p w14:paraId="13247CB3" w14:textId="77777777" w:rsidR="003851F9" w:rsidRDefault="003851F9" w:rsidP="00BB74FC">
            <w:pPr>
              <w:jc w:val="center"/>
              <w:rPr>
                <w:lang w:bidi="en-US"/>
              </w:rPr>
            </w:pPr>
            <w:r>
              <w:rPr>
                <w:lang w:bidi="en-US"/>
              </w:rPr>
              <w:t>58440</w:t>
            </w:r>
          </w:p>
        </w:tc>
        <w:tc>
          <w:tcPr>
            <w:tcW w:w="821" w:type="dxa"/>
            <w:tcBorders>
              <w:top w:val="single" w:sz="8" w:space="0" w:color="4F81BD"/>
              <w:left w:val="single" w:sz="8" w:space="0" w:color="4F81BD"/>
              <w:bottom w:val="single" w:sz="8" w:space="0" w:color="4F81BD"/>
              <w:right w:val="single" w:sz="8" w:space="0" w:color="4F81BD"/>
            </w:tcBorders>
            <w:shd w:val="clear" w:color="auto" w:fill="D3DFEE"/>
          </w:tcPr>
          <w:p w14:paraId="79D098F2" w14:textId="77777777" w:rsidR="003851F9" w:rsidRDefault="003851F9" w:rsidP="00BB74FC">
            <w:pPr>
              <w:jc w:val="center"/>
              <w:rPr>
                <w:lang w:bidi="en-US"/>
              </w:rPr>
            </w:pPr>
            <w:r>
              <w:rPr>
                <w:lang w:bidi="en-US"/>
              </w:rPr>
              <w:t>60139</w:t>
            </w:r>
          </w:p>
        </w:tc>
      </w:tr>
      <w:tr w:rsidR="003851F9" w:rsidRPr="004E3976" w14:paraId="3419C5CA" w14:textId="77777777" w:rsidTr="003851F9">
        <w:trPr>
          <w:jc w:val="center"/>
        </w:trPr>
        <w:tc>
          <w:tcPr>
            <w:tcW w:w="1124" w:type="dxa"/>
            <w:tcBorders>
              <w:top w:val="single" w:sz="8" w:space="0" w:color="4F81BD"/>
              <w:left w:val="single" w:sz="8" w:space="0" w:color="4F81BD"/>
              <w:bottom w:val="single" w:sz="8" w:space="0" w:color="4F81BD"/>
              <w:right w:val="single" w:sz="8" w:space="0" w:color="4F81BD"/>
            </w:tcBorders>
            <w:shd w:val="clear" w:color="auto" w:fill="auto"/>
          </w:tcPr>
          <w:p w14:paraId="55A763C1" w14:textId="77777777" w:rsidR="003851F9" w:rsidRPr="004E3976" w:rsidRDefault="003851F9" w:rsidP="00BB74FC">
            <w:pPr>
              <w:jc w:val="both"/>
              <w:rPr>
                <w:b/>
                <w:bCs/>
                <w:lang w:bidi="en-US"/>
              </w:rPr>
            </w:pPr>
            <w:r w:rsidRPr="004E3976">
              <w:rPr>
                <w:b/>
                <w:lang w:bidi="en-US"/>
              </w:rPr>
              <w:t>Miestas</w:t>
            </w:r>
          </w:p>
        </w:tc>
        <w:tc>
          <w:tcPr>
            <w:tcW w:w="835" w:type="dxa"/>
            <w:tcBorders>
              <w:top w:val="single" w:sz="8" w:space="0" w:color="4F81BD"/>
              <w:left w:val="single" w:sz="8" w:space="0" w:color="4F81BD"/>
              <w:bottom w:val="single" w:sz="8" w:space="0" w:color="4F81BD"/>
              <w:right w:val="single" w:sz="8" w:space="0" w:color="4F81BD"/>
            </w:tcBorders>
            <w:shd w:val="clear" w:color="auto" w:fill="auto"/>
          </w:tcPr>
          <w:p w14:paraId="11AAD190" w14:textId="77777777" w:rsidR="003851F9" w:rsidRPr="004E3976" w:rsidRDefault="003851F9" w:rsidP="00BB74FC">
            <w:pPr>
              <w:jc w:val="center"/>
              <w:rPr>
                <w:lang w:bidi="en-US"/>
              </w:rPr>
            </w:pPr>
            <w:r w:rsidRPr="004E3976">
              <w:rPr>
                <w:lang w:bidi="en-US"/>
              </w:rPr>
              <w:t>16699</w:t>
            </w:r>
          </w:p>
        </w:tc>
        <w:tc>
          <w:tcPr>
            <w:tcW w:w="835" w:type="dxa"/>
            <w:tcBorders>
              <w:top w:val="single" w:sz="8" w:space="0" w:color="4F81BD"/>
              <w:left w:val="single" w:sz="8" w:space="0" w:color="4F81BD"/>
              <w:bottom w:val="single" w:sz="8" w:space="0" w:color="4F81BD"/>
              <w:right w:val="single" w:sz="8" w:space="0" w:color="4F81BD"/>
            </w:tcBorders>
            <w:shd w:val="clear" w:color="auto" w:fill="auto"/>
          </w:tcPr>
          <w:p w14:paraId="61362ABF" w14:textId="77777777" w:rsidR="003851F9" w:rsidRPr="004E3976" w:rsidRDefault="003851F9" w:rsidP="00BB74FC">
            <w:pPr>
              <w:jc w:val="center"/>
              <w:rPr>
                <w:lang w:bidi="en-US"/>
              </w:rPr>
            </w:pPr>
            <w:r w:rsidRPr="004E3976">
              <w:rPr>
                <w:lang w:bidi="en-US"/>
              </w:rPr>
              <w:t>16445</w:t>
            </w:r>
          </w:p>
        </w:tc>
        <w:tc>
          <w:tcPr>
            <w:tcW w:w="836" w:type="dxa"/>
            <w:tcBorders>
              <w:top w:val="single" w:sz="8" w:space="0" w:color="4F81BD"/>
              <w:left w:val="single" w:sz="8" w:space="0" w:color="4F81BD"/>
              <w:bottom w:val="single" w:sz="8" w:space="0" w:color="4F81BD"/>
              <w:right w:val="single" w:sz="8" w:space="0" w:color="4F81BD"/>
            </w:tcBorders>
            <w:shd w:val="clear" w:color="auto" w:fill="auto"/>
          </w:tcPr>
          <w:p w14:paraId="7612CC62" w14:textId="77777777" w:rsidR="003851F9" w:rsidRPr="004E3976" w:rsidRDefault="003851F9" w:rsidP="00BB74FC">
            <w:pPr>
              <w:jc w:val="center"/>
              <w:rPr>
                <w:lang w:bidi="en-US"/>
              </w:rPr>
            </w:pPr>
            <w:r w:rsidRPr="004E3976">
              <w:rPr>
                <w:lang w:bidi="en-US"/>
              </w:rPr>
              <w:t>16371</w:t>
            </w:r>
          </w:p>
        </w:tc>
        <w:tc>
          <w:tcPr>
            <w:tcW w:w="836" w:type="dxa"/>
            <w:tcBorders>
              <w:top w:val="single" w:sz="8" w:space="0" w:color="4F81BD"/>
              <w:left w:val="single" w:sz="8" w:space="0" w:color="4F81BD"/>
              <w:bottom w:val="single" w:sz="8" w:space="0" w:color="4F81BD"/>
              <w:right w:val="single" w:sz="8" w:space="0" w:color="4F81BD"/>
            </w:tcBorders>
            <w:shd w:val="clear" w:color="auto" w:fill="auto"/>
          </w:tcPr>
          <w:p w14:paraId="4A37B420" w14:textId="77777777" w:rsidR="003851F9" w:rsidRPr="004E3976" w:rsidRDefault="003851F9" w:rsidP="00BB74FC">
            <w:pPr>
              <w:jc w:val="center"/>
              <w:rPr>
                <w:lang w:bidi="en-US"/>
              </w:rPr>
            </w:pPr>
            <w:r w:rsidRPr="004E3976">
              <w:rPr>
                <w:lang w:bidi="en-US"/>
              </w:rPr>
              <w:t>16317</w:t>
            </w:r>
          </w:p>
        </w:tc>
        <w:tc>
          <w:tcPr>
            <w:tcW w:w="836" w:type="dxa"/>
            <w:tcBorders>
              <w:top w:val="single" w:sz="8" w:space="0" w:color="4F81BD"/>
              <w:left w:val="single" w:sz="8" w:space="0" w:color="4F81BD"/>
              <w:bottom w:val="single" w:sz="8" w:space="0" w:color="4F81BD"/>
              <w:right w:val="single" w:sz="8" w:space="0" w:color="4F81BD"/>
            </w:tcBorders>
            <w:shd w:val="clear" w:color="auto" w:fill="auto"/>
          </w:tcPr>
          <w:p w14:paraId="56061873" w14:textId="77777777" w:rsidR="003851F9" w:rsidRPr="004E3976" w:rsidRDefault="003851F9" w:rsidP="00BB74FC">
            <w:pPr>
              <w:jc w:val="center"/>
              <w:rPr>
                <w:lang w:bidi="en-US"/>
              </w:rPr>
            </w:pPr>
            <w:r w:rsidRPr="004E3976">
              <w:rPr>
                <w:lang w:bidi="en-US"/>
              </w:rPr>
              <w:t>16294</w:t>
            </w:r>
          </w:p>
        </w:tc>
        <w:tc>
          <w:tcPr>
            <w:tcW w:w="836" w:type="dxa"/>
            <w:tcBorders>
              <w:top w:val="single" w:sz="8" w:space="0" w:color="4F81BD"/>
              <w:left w:val="single" w:sz="8" w:space="0" w:color="4F81BD"/>
              <w:bottom w:val="single" w:sz="8" w:space="0" w:color="4F81BD"/>
              <w:right w:val="single" w:sz="8" w:space="0" w:color="4F81BD"/>
            </w:tcBorders>
            <w:shd w:val="clear" w:color="auto" w:fill="auto"/>
          </w:tcPr>
          <w:p w14:paraId="42E4D20A" w14:textId="77777777" w:rsidR="003851F9" w:rsidRPr="004E3976" w:rsidRDefault="003851F9" w:rsidP="00BB74FC">
            <w:pPr>
              <w:jc w:val="center"/>
              <w:rPr>
                <w:lang w:bidi="en-US"/>
              </w:rPr>
            </w:pPr>
            <w:r w:rsidRPr="004E3976">
              <w:rPr>
                <w:lang w:bidi="en-US"/>
              </w:rPr>
              <w:t>16284</w:t>
            </w:r>
          </w:p>
        </w:tc>
        <w:tc>
          <w:tcPr>
            <w:tcW w:w="836" w:type="dxa"/>
            <w:tcBorders>
              <w:top w:val="single" w:sz="8" w:space="0" w:color="4F81BD"/>
              <w:left w:val="single" w:sz="8" w:space="0" w:color="4F81BD"/>
              <w:bottom w:val="single" w:sz="8" w:space="0" w:color="4F81BD"/>
              <w:right w:val="single" w:sz="8" w:space="0" w:color="4F81BD"/>
            </w:tcBorders>
          </w:tcPr>
          <w:p w14:paraId="5F5A9070" w14:textId="77777777" w:rsidR="003851F9" w:rsidRPr="004E3976" w:rsidRDefault="003851F9" w:rsidP="00BB74FC">
            <w:pPr>
              <w:jc w:val="center"/>
              <w:rPr>
                <w:lang w:bidi="en-US"/>
              </w:rPr>
            </w:pPr>
            <w:r>
              <w:rPr>
                <w:lang w:bidi="en-US"/>
              </w:rPr>
              <w:t>16113</w:t>
            </w:r>
          </w:p>
        </w:tc>
        <w:tc>
          <w:tcPr>
            <w:tcW w:w="836" w:type="dxa"/>
            <w:tcBorders>
              <w:top w:val="single" w:sz="8" w:space="0" w:color="4F81BD"/>
              <w:left w:val="single" w:sz="8" w:space="0" w:color="4F81BD"/>
              <w:bottom w:val="single" w:sz="8" w:space="0" w:color="4F81BD"/>
              <w:right w:val="single" w:sz="8" w:space="0" w:color="4F81BD"/>
            </w:tcBorders>
          </w:tcPr>
          <w:p w14:paraId="30640B7B" w14:textId="77777777" w:rsidR="003851F9" w:rsidRDefault="003851F9" w:rsidP="00810660">
            <w:pPr>
              <w:jc w:val="center"/>
              <w:rPr>
                <w:lang w:bidi="en-US"/>
              </w:rPr>
            </w:pPr>
            <w:r>
              <w:rPr>
                <w:lang w:bidi="en-US"/>
              </w:rPr>
              <w:t>15658</w:t>
            </w:r>
          </w:p>
        </w:tc>
        <w:tc>
          <w:tcPr>
            <w:tcW w:w="836" w:type="dxa"/>
            <w:tcBorders>
              <w:top w:val="single" w:sz="8" w:space="0" w:color="4F81BD"/>
              <w:left w:val="single" w:sz="8" w:space="0" w:color="4F81BD"/>
              <w:bottom w:val="single" w:sz="8" w:space="0" w:color="4F81BD"/>
              <w:right w:val="single" w:sz="8" w:space="0" w:color="4F81BD"/>
            </w:tcBorders>
          </w:tcPr>
          <w:p w14:paraId="09192BA7" w14:textId="77777777" w:rsidR="003851F9" w:rsidRDefault="003851F9" w:rsidP="00810660">
            <w:pPr>
              <w:jc w:val="center"/>
              <w:rPr>
                <w:lang w:bidi="en-US"/>
              </w:rPr>
            </w:pPr>
            <w:r>
              <w:rPr>
                <w:lang w:bidi="en-US"/>
              </w:rPr>
              <w:t>15128</w:t>
            </w:r>
          </w:p>
        </w:tc>
        <w:tc>
          <w:tcPr>
            <w:tcW w:w="983" w:type="dxa"/>
            <w:tcBorders>
              <w:top w:val="single" w:sz="8" w:space="0" w:color="4F81BD"/>
              <w:left w:val="single" w:sz="8" w:space="0" w:color="4F81BD"/>
              <w:bottom w:val="single" w:sz="8" w:space="0" w:color="4F81BD"/>
              <w:right w:val="single" w:sz="8" w:space="0" w:color="4F81BD"/>
            </w:tcBorders>
          </w:tcPr>
          <w:p w14:paraId="25AC6176" w14:textId="77777777" w:rsidR="003851F9" w:rsidRDefault="003851F9" w:rsidP="00810660">
            <w:pPr>
              <w:jc w:val="center"/>
              <w:rPr>
                <w:lang w:bidi="en-US"/>
              </w:rPr>
            </w:pPr>
            <w:r>
              <w:rPr>
                <w:lang w:bidi="en-US"/>
              </w:rPr>
              <w:t>14946</w:t>
            </w:r>
          </w:p>
        </w:tc>
        <w:tc>
          <w:tcPr>
            <w:tcW w:w="821" w:type="dxa"/>
            <w:tcBorders>
              <w:top w:val="single" w:sz="8" w:space="0" w:color="4F81BD"/>
              <w:left w:val="single" w:sz="8" w:space="0" w:color="4F81BD"/>
              <w:bottom w:val="single" w:sz="8" w:space="0" w:color="4F81BD"/>
              <w:right w:val="single" w:sz="8" w:space="0" w:color="4F81BD"/>
            </w:tcBorders>
          </w:tcPr>
          <w:p w14:paraId="6123C3C2" w14:textId="77777777" w:rsidR="003851F9" w:rsidRDefault="003851F9" w:rsidP="00810660">
            <w:pPr>
              <w:jc w:val="center"/>
              <w:rPr>
                <w:lang w:bidi="en-US"/>
              </w:rPr>
            </w:pPr>
            <w:r>
              <w:rPr>
                <w:lang w:bidi="en-US"/>
              </w:rPr>
              <w:t>15633</w:t>
            </w:r>
          </w:p>
        </w:tc>
      </w:tr>
      <w:tr w:rsidR="003851F9" w:rsidRPr="004E3976" w14:paraId="2201BFCE" w14:textId="77777777" w:rsidTr="003851F9">
        <w:trPr>
          <w:jc w:val="center"/>
        </w:trPr>
        <w:tc>
          <w:tcPr>
            <w:tcW w:w="1124" w:type="dxa"/>
            <w:tcBorders>
              <w:top w:val="single" w:sz="8" w:space="0" w:color="4F81BD"/>
              <w:left w:val="single" w:sz="8" w:space="0" w:color="4F81BD"/>
              <w:bottom w:val="single" w:sz="8" w:space="0" w:color="4F81BD"/>
              <w:right w:val="single" w:sz="8" w:space="0" w:color="4F81BD"/>
            </w:tcBorders>
            <w:shd w:val="clear" w:color="auto" w:fill="D3DFEE"/>
          </w:tcPr>
          <w:p w14:paraId="5BC5A7D4" w14:textId="77777777" w:rsidR="003851F9" w:rsidRPr="004E3976" w:rsidRDefault="003851F9" w:rsidP="00BB74FC">
            <w:pPr>
              <w:jc w:val="both"/>
              <w:rPr>
                <w:b/>
                <w:bCs/>
                <w:lang w:bidi="en-US"/>
              </w:rPr>
            </w:pPr>
            <w:r w:rsidRPr="004E3976">
              <w:rPr>
                <w:b/>
                <w:lang w:bidi="en-US"/>
              </w:rPr>
              <w:t>Kaimas</w:t>
            </w:r>
          </w:p>
        </w:tc>
        <w:tc>
          <w:tcPr>
            <w:tcW w:w="835" w:type="dxa"/>
            <w:tcBorders>
              <w:top w:val="single" w:sz="8" w:space="0" w:color="4F81BD"/>
              <w:left w:val="single" w:sz="8" w:space="0" w:color="4F81BD"/>
              <w:bottom w:val="single" w:sz="8" w:space="0" w:color="4F81BD"/>
              <w:right w:val="single" w:sz="8" w:space="0" w:color="4F81BD"/>
            </w:tcBorders>
            <w:shd w:val="clear" w:color="auto" w:fill="D3DFEE"/>
          </w:tcPr>
          <w:p w14:paraId="48C45ADD" w14:textId="77777777" w:rsidR="003851F9" w:rsidRPr="004E3976" w:rsidRDefault="003851F9" w:rsidP="00BB74FC">
            <w:pPr>
              <w:jc w:val="center"/>
              <w:rPr>
                <w:lang w:bidi="en-US"/>
              </w:rPr>
            </w:pPr>
            <w:r w:rsidRPr="004E3976">
              <w:rPr>
                <w:lang w:bidi="en-US"/>
              </w:rPr>
              <w:t>35144</w:t>
            </w:r>
          </w:p>
        </w:tc>
        <w:tc>
          <w:tcPr>
            <w:tcW w:w="835" w:type="dxa"/>
            <w:tcBorders>
              <w:top w:val="single" w:sz="8" w:space="0" w:color="4F81BD"/>
              <w:left w:val="single" w:sz="8" w:space="0" w:color="4F81BD"/>
              <w:bottom w:val="single" w:sz="8" w:space="0" w:color="4F81BD"/>
              <w:right w:val="single" w:sz="8" w:space="0" w:color="4F81BD"/>
            </w:tcBorders>
            <w:shd w:val="clear" w:color="auto" w:fill="D3DFEE"/>
          </w:tcPr>
          <w:p w14:paraId="2FDEAAE0" w14:textId="77777777" w:rsidR="003851F9" w:rsidRPr="004E3976" w:rsidRDefault="003851F9" w:rsidP="00BB74FC">
            <w:pPr>
              <w:jc w:val="center"/>
              <w:rPr>
                <w:lang w:bidi="en-US"/>
              </w:rPr>
            </w:pPr>
            <w:r w:rsidRPr="004E3976">
              <w:rPr>
                <w:lang w:bidi="en-US"/>
              </w:rPr>
              <w:t>34834</w:t>
            </w:r>
          </w:p>
        </w:tc>
        <w:tc>
          <w:tcPr>
            <w:tcW w:w="836" w:type="dxa"/>
            <w:tcBorders>
              <w:top w:val="single" w:sz="8" w:space="0" w:color="4F81BD"/>
              <w:left w:val="single" w:sz="8" w:space="0" w:color="4F81BD"/>
              <w:bottom w:val="single" w:sz="8" w:space="0" w:color="4F81BD"/>
              <w:right w:val="single" w:sz="8" w:space="0" w:color="4F81BD"/>
            </w:tcBorders>
            <w:shd w:val="clear" w:color="auto" w:fill="D3DFEE"/>
          </w:tcPr>
          <w:p w14:paraId="0C4E1E02" w14:textId="77777777" w:rsidR="003851F9" w:rsidRPr="004E3976" w:rsidRDefault="003851F9" w:rsidP="00BB74FC">
            <w:pPr>
              <w:jc w:val="center"/>
              <w:rPr>
                <w:lang w:bidi="en-US"/>
              </w:rPr>
            </w:pPr>
            <w:r w:rsidRPr="004E3976">
              <w:rPr>
                <w:lang w:bidi="en-US"/>
              </w:rPr>
              <w:t>35034</w:t>
            </w:r>
          </w:p>
        </w:tc>
        <w:tc>
          <w:tcPr>
            <w:tcW w:w="836" w:type="dxa"/>
            <w:tcBorders>
              <w:top w:val="single" w:sz="8" w:space="0" w:color="4F81BD"/>
              <w:left w:val="single" w:sz="8" w:space="0" w:color="4F81BD"/>
              <w:bottom w:val="single" w:sz="8" w:space="0" w:color="4F81BD"/>
              <w:right w:val="single" w:sz="8" w:space="0" w:color="4F81BD"/>
            </w:tcBorders>
            <w:shd w:val="clear" w:color="auto" w:fill="D3DFEE"/>
          </w:tcPr>
          <w:p w14:paraId="2BE1E2E8" w14:textId="77777777" w:rsidR="003851F9" w:rsidRPr="004E3976" w:rsidRDefault="003851F9" w:rsidP="00BB74FC">
            <w:pPr>
              <w:jc w:val="center"/>
              <w:rPr>
                <w:lang w:bidi="en-US"/>
              </w:rPr>
            </w:pPr>
            <w:r w:rsidRPr="004E3976">
              <w:rPr>
                <w:lang w:bidi="en-US"/>
              </w:rPr>
              <w:t>35297</w:t>
            </w:r>
          </w:p>
        </w:tc>
        <w:tc>
          <w:tcPr>
            <w:tcW w:w="836" w:type="dxa"/>
            <w:tcBorders>
              <w:top w:val="single" w:sz="8" w:space="0" w:color="4F81BD"/>
              <w:left w:val="single" w:sz="8" w:space="0" w:color="4F81BD"/>
              <w:bottom w:val="single" w:sz="8" w:space="0" w:color="4F81BD"/>
              <w:right w:val="single" w:sz="8" w:space="0" w:color="4F81BD"/>
            </w:tcBorders>
            <w:shd w:val="clear" w:color="auto" w:fill="D3DFEE"/>
          </w:tcPr>
          <w:p w14:paraId="13CAB041" w14:textId="77777777" w:rsidR="003851F9" w:rsidRPr="004E3976" w:rsidRDefault="003851F9" w:rsidP="00BB74FC">
            <w:pPr>
              <w:jc w:val="center"/>
              <w:rPr>
                <w:lang w:bidi="en-US"/>
              </w:rPr>
            </w:pPr>
            <w:r w:rsidRPr="004E3976">
              <w:rPr>
                <w:lang w:bidi="en-US"/>
              </w:rPr>
              <w:t>35816</w:t>
            </w:r>
          </w:p>
        </w:tc>
        <w:tc>
          <w:tcPr>
            <w:tcW w:w="836" w:type="dxa"/>
            <w:tcBorders>
              <w:top w:val="single" w:sz="8" w:space="0" w:color="4F81BD"/>
              <w:left w:val="single" w:sz="8" w:space="0" w:color="4F81BD"/>
              <w:bottom w:val="single" w:sz="8" w:space="0" w:color="4F81BD"/>
              <w:right w:val="single" w:sz="8" w:space="0" w:color="4F81BD"/>
            </w:tcBorders>
            <w:shd w:val="clear" w:color="auto" w:fill="D3DFEE"/>
          </w:tcPr>
          <w:p w14:paraId="61D87C83" w14:textId="77777777" w:rsidR="003851F9" w:rsidRPr="004E3976" w:rsidRDefault="003851F9" w:rsidP="00BB74FC">
            <w:pPr>
              <w:jc w:val="center"/>
              <w:rPr>
                <w:lang w:bidi="en-US"/>
              </w:rPr>
            </w:pPr>
            <w:r w:rsidRPr="004E3976">
              <w:rPr>
                <w:lang w:bidi="en-US"/>
              </w:rPr>
              <w:t>36547</w:t>
            </w:r>
          </w:p>
        </w:tc>
        <w:tc>
          <w:tcPr>
            <w:tcW w:w="836" w:type="dxa"/>
            <w:tcBorders>
              <w:top w:val="single" w:sz="8" w:space="0" w:color="4F81BD"/>
              <w:left w:val="single" w:sz="8" w:space="0" w:color="4F81BD"/>
              <w:bottom w:val="single" w:sz="8" w:space="0" w:color="4F81BD"/>
              <w:right w:val="single" w:sz="8" w:space="0" w:color="4F81BD"/>
            </w:tcBorders>
            <w:shd w:val="clear" w:color="auto" w:fill="D3DFEE"/>
          </w:tcPr>
          <w:p w14:paraId="492D91B2" w14:textId="77777777" w:rsidR="003851F9" w:rsidRPr="004E3976" w:rsidRDefault="003851F9" w:rsidP="00BB74FC">
            <w:pPr>
              <w:jc w:val="center"/>
              <w:rPr>
                <w:lang w:bidi="en-US"/>
              </w:rPr>
            </w:pPr>
            <w:r>
              <w:rPr>
                <w:lang w:bidi="en-US"/>
              </w:rPr>
              <w:t>37351</w:t>
            </w:r>
          </w:p>
        </w:tc>
        <w:tc>
          <w:tcPr>
            <w:tcW w:w="836" w:type="dxa"/>
            <w:tcBorders>
              <w:top w:val="single" w:sz="8" w:space="0" w:color="4F81BD"/>
              <w:left w:val="single" w:sz="8" w:space="0" w:color="4F81BD"/>
              <w:bottom w:val="single" w:sz="8" w:space="0" w:color="4F81BD"/>
              <w:right w:val="single" w:sz="8" w:space="0" w:color="4F81BD"/>
            </w:tcBorders>
            <w:shd w:val="clear" w:color="auto" w:fill="D3DFEE"/>
          </w:tcPr>
          <w:p w14:paraId="743B26EA" w14:textId="77777777" w:rsidR="003851F9" w:rsidRDefault="003851F9" w:rsidP="00BB74FC">
            <w:pPr>
              <w:jc w:val="center"/>
              <w:rPr>
                <w:lang w:bidi="en-US"/>
              </w:rPr>
            </w:pPr>
            <w:r>
              <w:rPr>
                <w:lang w:bidi="en-US"/>
              </w:rPr>
              <w:t>38977</w:t>
            </w:r>
          </w:p>
        </w:tc>
        <w:tc>
          <w:tcPr>
            <w:tcW w:w="836" w:type="dxa"/>
            <w:tcBorders>
              <w:top w:val="single" w:sz="8" w:space="0" w:color="4F81BD"/>
              <w:left w:val="single" w:sz="8" w:space="0" w:color="4F81BD"/>
              <w:bottom w:val="single" w:sz="8" w:space="0" w:color="4F81BD"/>
              <w:right w:val="single" w:sz="8" w:space="0" w:color="4F81BD"/>
            </w:tcBorders>
            <w:shd w:val="clear" w:color="auto" w:fill="D3DFEE"/>
          </w:tcPr>
          <w:p w14:paraId="1C50C344" w14:textId="77777777" w:rsidR="003851F9" w:rsidRDefault="003851F9" w:rsidP="00BB74FC">
            <w:pPr>
              <w:jc w:val="center"/>
              <w:rPr>
                <w:lang w:bidi="en-US"/>
              </w:rPr>
            </w:pPr>
            <w:r>
              <w:rPr>
                <w:lang w:bidi="en-US"/>
              </w:rPr>
              <w:t>41003</w:t>
            </w:r>
          </w:p>
        </w:tc>
        <w:tc>
          <w:tcPr>
            <w:tcW w:w="983" w:type="dxa"/>
            <w:tcBorders>
              <w:top w:val="single" w:sz="8" w:space="0" w:color="4F81BD"/>
              <w:left w:val="single" w:sz="8" w:space="0" w:color="4F81BD"/>
              <w:bottom w:val="single" w:sz="8" w:space="0" w:color="4F81BD"/>
              <w:right w:val="single" w:sz="8" w:space="0" w:color="4F81BD"/>
            </w:tcBorders>
            <w:shd w:val="clear" w:color="auto" w:fill="D3DFEE"/>
          </w:tcPr>
          <w:p w14:paraId="615FBCAD" w14:textId="77777777" w:rsidR="003851F9" w:rsidRDefault="003851F9" w:rsidP="00BB74FC">
            <w:pPr>
              <w:jc w:val="center"/>
              <w:rPr>
                <w:lang w:bidi="en-US"/>
              </w:rPr>
            </w:pPr>
            <w:r>
              <w:rPr>
                <w:lang w:bidi="en-US"/>
              </w:rPr>
              <w:t>43494</w:t>
            </w:r>
          </w:p>
        </w:tc>
        <w:tc>
          <w:tcPr>
            <w:tcW w:w="821" w:type="dxa"/>
            <w:tcBorders>
              <w:top w:val="single" w:sz="8" w:space="0" w:color="4F81BD"/>
              <w:left w:val="single" w:sz="8" w:space="0" w:color="4F81BD"/>
              <w:bottom w:val="single" w:sz="8" w:space="0" w:color="4F81BD"/>
              <w:right w:val="single" w:sz="8" w:space="0" w:color="4F81BD"/>
            </w:tcBorders>
            <w:shd w:val="clear" w:color="auto" w:fill="D3DFEE"/>
          </w:tcPr>
          <w:p w14:paraId="30D622CC" w14:textId="77777777" w:rsidR="003851F9" w:rsidRDefault="003851F9" w:rsidP="00BB74FC">
            <w:pPr>
              <w:jc w:val="center"/>
              <w:rPr>
                <w:lang w:bidi="en-US"/>
              </w:rPr>
            </w:pPr>
            <w:r>
              <w:rPr>
                <w:lang w:bidi="en-US"/>
              </w:rPr>
              <w:t>44506</w:t>
            </w:r>
          </w:p>
        </w:tc>
      </w:tr>
    </w:tbl>
    <w:p w14:paraId="3828178E" w14:textId="77777777" w:rsidR="00810660" w:rsidRDefault="004865A7" w:rsidP="00810660">
      <w:pPr>
        <w:spacing w:after="240"/>
        <w:jc w:val="center"/>
        <w:rPr>
          <w:i/>
          <w:sz w:val="20"/>
          <w:szCs w:val="20"/>
          <w:lang w:bidi="en-US"/>
        </w:rPr>
      </w:pPr>
      <w:r w:rsidRPr="004865A7">
        <w:rPr>
          <w:i/>
          <w:sz w:val="20"/>
          <w:szCs w:val="20"/>
          <w:lang w:bidi="en-US"/>
        </w:rPr>
        <w:t>Šaltinis: Lietuvos statistikos departamentas</w:t>
      </w:r>
    </w:p>
    <w:p w14:paraId="751C74A1" w14:textId="77777777" w:rsidR="0098597D" w:rsidRPr="0098597D" w:rsidRDefault="0098597D" w:rsidP="0098597D">
      <w:pPr>
        <w:rPr>
          <w:lang w:bidi="en-US"/>
        </w:rPr>
      </w:pPr>
    </w:p>
    <w:p w14:paraId="5FB340B8" w14:textId="77777777" w:rsidR="004865A7" w:rsidRPr="00DF2D02" w:rsidRDefault="0098597D" w:rsidP="0089283F">
      <w:pPr>
        <w:spacing w:after="240"/>
        <w:jc w:val="both"/>
        <w:rPr>
          <w:lang w:bidi="en-US"/>
        </w:rPr>
      </w:pPr>
      <w:r>
        <w:rPr>
          <w:sz w:val="23"/>
          <w:szCs w:val="23"/>
        </w:rPr>
        <w:t xml:space="preserve">Lietuvoje </w:t>
      </w:r>
      <w:r w:rsidR="009B186B">
        <w:rPr>
          <w:sz w:val="23"/>
          <w:szCs w:val="23"/>
        </w:rPr>
        <w:t>2019</w:t>
      </w:r>
      <w:r w:rsidR="006444DB">
        <w:rPr>
          <w:sz w:val="23"/>
          <w:szCs w:val="23"/>
        </w:rPr>
        <w:t xml:space="preserve"> m. pradžioje vaikai (0–1</w:t>
      </w:r>
      <w:r>
        <w:rPr>
          <w:sz w:val="23"/>
          <w:szCs w:val="23"/>
        </w:rPr>
        <w:t>4</w:t>
      </w:r>
      <w:r w:rsidR="006444DB">
        <w:rPr>
          <w:sz w:val="23"/>
          <w:szCs w:val="23"/>
        </w:rPr>
        <w:t xml:space="preserve"> m.) sudarė </w:t>
      </w:r>
      <w:r>
        <w:rPr>
          <w:sz w:val="23"/>
          <w:szCs w:val="23"/>
        </w:rPr>
        <w:t>mažesnę</w:t>
      </w:r>
      <w:r w:rsidR="006444DB">
        <w:rPr>
          <w:sz w:val="23"/>
          <w:szCs w:val="23"/>
        </w:rPr>
        <w:t xml:space="preserve"> gyventojų dalį nei pensinio amžiaus asmenys (65 m. ir vyresni) (</w:t>
      </w:r>
      <w:r>
        <w:rPr>
          <w:sz w:val="23"/>
          <w:szCs w:val="23"/>
        </w:rPr>
        <w:t>15 proc. ir 19,6</w:t>
      </w:r>
      <w:r w:rsidR="006444DB">
        <w:rPr>
          <w:sz w:val="23"/>
          <w:szCs w:val="23"/>
        </w:rPr>
        <w:t xml:space="preserve"> proc.). </w:t>
      </w:r>
      <w:r>
        <w:rPr>
          <w:sz w:val="23"/>
          <w:szCs w:val="23"/>
        </w:rPr>
        <w:t>Klaipėdos rajone situacija panaši:</w:t>
      </w:r>
      <w:r w:rsidR="006444DB">
        <w:rPr>
          <w:sz w:val="23"/>
          <w:szCs w:val="23"/>
        </w:rPr>
        <w:t xml:space="preserve"> didesnę gyventojų dalį sudarė 65 m. ir vyresnio amžiaus asmenys nei vaikai (</w:t>
      </w:r>
      <w:r>
        <w:rPr>
          <w:sz w:val="23"/>
          <w:szCs w:val="23"/>
        </w:rPr>
        <w:t>16,8</w:t>
      </w:r>
      <w:r w:rsidR="006444DB">
        <w:rPr>
          <w:sz w:val="23"/>
          <w:szCs w:val="23"/>
        </w:rPr>
        <w:t xml:space="preserve"> proc. ir </w:t>
      </w:r>
      <w:r>
        <w:rPr>
          <w:sz w:val="23"/>
          <w:szCs w:val="23"/>
        </w:rPr>
        <w:t>15,2</w:t>
      </w:r>
      <w:r w:rsidR="006444DB">
        <w:rPr>
          <w:sz w:val="23"/>
          <w:szCs w:val="23"/>
        </w:rPr>
        <w:t xml:space="preserve"> proc.). </w:t>
      </w:r>
      <w:r>
        <w:rPr>
          <w:sz w:val="23"/>
          <w:szCs w:val="23"/>
        </w:rPr>
        <w:t>Situacija tiek Lietuvoje, tiek Klaipėdos rajone kasmet yra panaši – didžiąją dalį gyventojų sudaro 15-64 metų asmenys.</w:t>
      </w:r>
    </w:p>
    <w:p w14:paraId="7AC6B2F9" w14:textId="77777777" w:rsidR="00A52E53" w:rsidRDefault="00A52E53" w:rsidP="006444DB">
      <w:pPr>
        <w:jc w:val="center"/>
        <w:rPr>
          <w:b/>
          <w:i/>
          <w:noProof/>
          <w:color w:val="1F497D"/>
          <w:lang w:eastAsia="lt-LT"/>
        </w:rPr>
      </w:pPr>
    </w:p>
    <w:tbl>
      <w:tblPr>
        <w:tblW w:w="5280" w:type="dxa"/>
        <w:tblLook w:val="04A0" w:firstRow="1" w:lastRow="0" w:firstColumn="1" w:lastColumn="0" w:noHBand="0" w:noVBand="1"/>
      </w:tblPr>
      <w:tblGrid>
        <w:gridCol w:w="1760"/>
        <w:gridCol w:w="1760"/>
        <w:gridCol w:w="1760"/>
      </w:tblGrid>
      <w:tr w:rsidR="00A52E53" w:rsidRPr="00A52E53" w14:paraId="104463CC" w14:textId="77777777" w:rsidTr="00A52E53">
        <w:trPr>
          <w:trHeight w:val="360"/>
        </w:trPr>
        <w:tc>
          <w:tcPr>
            <w:tcW w:w="3520" w:type="dxa"/>
            <w:gridSpan w:val="2"/>
            <w:tcBorders>
              <w:top w:val="nil"/>
              <w:left w:val="nil"/>
              <w:bottom w:val="nil"/>
              <w:right w:val="nil"/>
            </w:tcBorders>
            <w:vAlign w:val="center"/>
            <w:hideMark/>
          </w:tcPr>
          <w:p w14:paraId="33CCFC62" w14:textId="77777777" w:rsidR="00A52E53" w:rsidRPr="00A52E53" w:rsidRDefault="00A52E53" w:rsidP="00A52E53">
            <w:pPr>
              <w:rPr>
                <w:rFonts w:ascii="Arial" w:hAnsi="Arial" w:cs="Arial"/>
                <w:b/>
                <w:bCs/>
                <w:color w:val="1C1C1C"/>
                <w:sz w:val="20"/>
                <w:szCs w:val="20"/>
                <w:lang w:eastAsia="lt-LT"/>
              </w:rPr>
            </w:pPr>
          </w:p>
        </w:tc>
        <w:tc>
          <w:tcPr>
            <w:tcW w:w="1760" w:type="dxa"/>
            <w:tcBorders>
              <w:top w:val="nil"/>
              <w:left w:val="single" w:sz="4" w:space="0" w:color="E3E3E3"/>
              <w:bottom w:val="single" w:sz="4" w:space="0" w:color="E3E3E3"/>
              <w:right w:val="single" w:sz="4" w:space="0" w:color="E3E3E3"/>
            </w:tcBorders>
            <w:shd w:val="clear" w:color="000000" w:fill="F4F4F4"/>
            <w:vAlign w:val="center"/>
            <w:hideMark/>
          </w:tcPr>
          <w:p w14:paraId="59FB143E" w14:textId="77777777" w:rsidR="00A52E53" w:rsidRPr="00A52E53" w:rsidRDefault="00A52E53" w:rsidP="00A52E53">
            <w:pPr>
              <w:jc w:val="center"/>
              <w:rPr>
                <w:rFonts w:ascii="Arial" w:hAnsi="Arial" w:cs="Arial"/>
                <w:color w:val="656565"/>
                <w:sz w:val="20"/>
                <w:szCs w:val="20"/>
                <w:lang w:eastAsia="lt-LT"/>
              </w:rPr>
            </w:pPr>
            <w:r w:rsidRPr="00A52E53">
              <w:rPr>
                <w:rFonts w:ascii="Arial" w:hAnsi="Arial" w:cs="Arial"/>
                <w:color w:val="656565"/>
                <w:sz w:val="20"/>
                <w:szCs w:val="20"/>
                <w:lang w:eastAsia="lt-LT"/>
              </w:rPr>
              <w:t>2019</w:t>
            </w:r>
          </w:p>
        </w:tc>
      </w:tr>
      <w:tr w:rsidR="00A52E53" w:rsidRPr="00A52E53" w14:paraId="4BF79C1D" w14:textId="77777777" w:rsidTr="00A52E53">
        <w:trPr>
          <w:trHeight w:val="360"/>
        </w:trPr>
        <w:tc>
          <w:tcPr>
            <w:tcW w:w="1760" w:type="dxa"/>
            <w:vMerge w:val="restart"/>
            <w:tcBorders>
              <w:top w:val="single" w:sz="4" w:space="0" w:color="E3E3E3"/>
              <w:left w:val="single" w:sz="4" w:space="0" w:color="E3E3E3"/>
              <w:bottom w:val="single" w:sz="4" w:space="0" w:color="E3E3E3"/>
              <w:right w:val="single" w:sz="4" w:space="0" w:color="E3E3E3"/>
            </w:tcBorders>
            <w:shd w:val="clear" w:color="000000" w:fill="F4F4F4"/>
            <w:vAlign w:val="center"/>
            <w:hideMark/>
          </w:tcPr>
          <w:p w14:paraId="2AB53159" w14:textId="77777777" w:rsidR="00A52E53" w:rsidRPr="00A52E53" w:rsidRDefault="00A52E53" w:rsidP="00A52E53">
            <w:pPr>
              <w:rPr>
                <w:rFonts w:ascii="Arial" w:hAnsi="Arial" w:cs="Arial"/>
                <w:color w:val="656565"/>
                <w:sz w:val="20"/>
                <w:szCs w:val="20"/>
                <w:lang w:eastAsia="lt-LT"/>
              </w:rPr>
            </w:pPr>
            <w:r w:rsidRPr="00A52E53">
              <w:rPr>
                <w:rFonts w:ascii="Arial" w:hAnsi="Arial" w:cs="Arial"/>
                <w:color w:val="656565"/>
                <w:sz w:val="20"/>
                <w:szCs w:val="20"/>
                <w:lang w:eastAsia="lt-LT"/>
              </w:rPr>
              <w:t>Iki 14 metų</w:t>
            </w:r>
          </w:p>
        </w:tc>
        <w:tc>
          <w:tcPr>
            <w:tcW w:w="1760" w:type="dxa"/>
            <w:tcBorders>
              <w:top w:val="single" w:sz="4" w:space="0" w:color="E3E3E3"/>
              <w:left w:val="nil"/>
              <w:bottom w:val="single" w:sz="4" w:space="0" w:color="E3E3E3"/>
              <w:right w:val="single" w:sz="4" w:space="0" w:color="E3E3E3"/>
            </w:tcBorders>
            <w:shd w:val="clear" w:color="000000" w:fill="F4F4F4"/>
            <w:vAlign w:val="center"/>
            <w:hideMark/>
          </w:tcPr>
          <w:p w14:paraId="0432EB91" w14:textId="77777777" w:rsidR="00A52E53" w:rsidRPr="00A52E53" w:rsidRDefault="00A52E53" w:rsidP="00A52E53">
            <w:pPr>
              <w:rPr>
                <w:rFonts w:ascii="Arial" w:hAnsi="Arial" w:cs="Arial"/>
                <w:color w:val="656565"/>
                <w:sz w:val="20"/>
                <w:szCs w:val="20"/>
                <w:lang w:eastAsia="lt-LT"/>
              </w:rPr>
            </w:pPr>
            <w:r w:rsidRPr="00A52E53">
              <w:rPr>
                <w:rFonts w:ascii="Arial" w:hAnsi="Arial" w:cs="Arial"/>
                <w:color w:val="656565"/>
                <w:sz w:val="20"/>
                <w:szCs w:val="20"/>
                <w:lang w:eastAsia="lt-LT"/>
              </w:rPr>
              <w:t>Lietuvos Respublika</w:t>
            </w:r>
          </w:p>
        </w:tc>
        <w:tc>
          <w:tcPr>
            <w:tcW w:w="1760" w:type="dxa"/>
            <w:tcBorders>
              <w:top w:val="nil"/>
              <w:left w:val="nil"/>
              <w:bottom w:val="single" w:sz="4" w:space="0" w:color="E3E3E3"/>
              <w:right w:val="single" w:sz="4" w:space="0" w:color="E3E3E3"/>
            </w:tcBorders>
            <w:shd w:val="clear" w:color="000000" w:fill="FFFFFF"/>
            <w:vAlign w:val="center"/>
            <w:hideMark/>
          </w:tcPr>
          <w:p w14:paraId="3083D10D" w14:textId="77777777" w:rsidR="00A52E53" w:rsidRPr="00A52E53" w:rsidRDefault="00A52E53" w:rsidP="00A52E53">
            <w:pPr>
              <w:jc w:val="right"/>
              <w:rPr>
                <w:rFonts w:ascii="Arial" w:hAnsi="Arial" w:cs="Arial"/>
                <w:color w:val="1C1C1C"/>
                <w:sz w:val="20"/>
                <w:szCs w:val="20"/>
                <w:lang w:eastAsia="lt-LT"/>
              </w:rPr>
            </w:pPr>
            <w:r w:rsidRPr="00A52E53">
              <w:rPr>
                <w:rFonts w:ascii="Arial" w:hAnsi="Arial" w:cs="Arial"/>
                <w:color w:val="1C1C1C"/>
                <w:sz w:val="20"/>
                <w:szCs w:val="20"/>
                <w:lang w:eastAsia="lt-LT"/>
              </w:rPr>
              <w:t>15,1</w:t>
            </w:r>
          </w:p>
        </w:tc>
      </w:tr>
      <w:tr w:rsidR="00A52E53" w:rsidRPr="00A52E53" w14:paraId="1E511D3F" w14:textId="77777777" w:rsidTr="00A52E53">
        <w:trPr>
          <w:trHeight w:val="360"/>
        </w:trPr>
        <w:tc>
          <w:tcPr>
            <w:tcW w:w="1760" w:type="dxa"/>
            <w:vMerge/>
            <w:tcBorders>
              <w:top w:val="single" w:sz="4" w:space="0" w:color="E3E3E3"/>
              <w:left w:val="single" w:sz="4" w:space="0" w:color="E3E3E3"/>
              <w:bottom w:val="single" w:sz="4" w:space="0" w:color="E3E3E3"/>
              <w:right w:val="single" w:sz="4" w:space="0" w:color="E3E3E3"/>
            </w:tcBorders>
            <w:vAlign w:val="center"/>
            <w:hideMark/>
          </w:tcPr>
          <w:p w14:paraId="752CEDCE" w14:textId="77777777" w:rsidR="00A52E53" w:rsidRPr="00A52E53" w:rsidRDefault="00A52E53" w:rsidP="00A52E53">
            <w:pPr>
              <w:rPr>
                <w:rFonts w:ascii="Arial" w:hAnsi="Arial" w:cs="Arial"/>
                <w:color w:val="656565"/>
                <w:sz w:val="20"/>
                <w:szCs w:val="20"/>
                <w:lang w:eastAsia="lt-LT"/>
              </w:rPr>
            </w:pPr>
          </w:p>
        </w:tc>
        <w:tc>
          <w:tcPr>
            <w:tcW w:w="1760" w:type="dxa"/>
            <w:tcBorders>
              <w:top w:val="nil"/>
              <w:left w:val="nil"/>
              <w:bottom w:val="single" w:sz="4" w:space="0" w:color="E3E3E3"/>
              <w:right w:val="single" w:sz="4" w:space="0" w:color="E3E3E3"/>
            </w:tcBorders>
            <w:shd w:val="clear" w:color="000000" w:fill="F4F4F4"/>
            <w:vAlign w:val="center"/>
            <w:hideMark/>
          </w:tcPr>
          <w:p w14:paraId="57ABFFE8" w14:textId="77777777" w:rsidR="00A52E53" w:rsidRPr="00A52E53" w:rsidRDefault="00A52E53" w:rsidP="00A52E53">
            <w:pPr>
              <w:rPr>
                <w:rFonts w:ascii="Arial" w:hAnsi="Arial" w:cs="Arial"/>
                <w:color w:val="656565"/>
                <w:sz w:val="20"/>
                <w:szCs w:val="20"/>
                <w:lang w:eastAsia="lt-LT"/>
              </w:rPr>
            </w:pPr>
            <w:r w:rsidRPr="00A52E53">
              <w:rPr>
                <w:rFonts w:ascii="Arial" w:hAnsi="Arial" w:cs="Arial"/>
                <w:color w:val="656565"/>
                <w:sz w:val="20"/>
                <w:szCs w:val="20"/>
                <w:lang w:eastAsia="lt-LT"/>
              </w:rPr>
              <w:t>Klaipėdos r. sav.</w:t>
            </w:r>
          </w:p>
        </w:tc>
        <w:tc>
          <w:tcPr>
            <w:tcW w:w="1760" w:type="dxa"/>
            <w:tcBorders>
              <w:top w:val="nil"/>
              <w:left w:val="nil"/>
              <w:bottom w:val="single" w:sz="4" w:space="0" w:color="E3E3E3"/>
              <w:right w:val="single" w:sz="4" w:space="0" w:color="E3E3E3"/>
            </w:tcBorders>
            <w:shd w:val="clear" w:color="000000" w:fill="FFFFFF"/>
            <w:vAlign w:val="center"/>
            <w:hideMark/>
          </w:tcPr>
          <w:p w14:paraId="7C853BB9" w14:textId="77777777" w:rsidR="00A52E53" w:rsidRPr="00A52E53" w:rsidRDefault="00A52E53" w:rsidP="00A52E53">
            <w:pPr>
              <w:jc w:val="right"/>
              <w:rPr>
                <w:rFonts w:ascii="Arial" w:hAnsi="Arial" w:cs="Arial"/>
                <w:b/>
                <w:color w:val="1C1C1C"/>
                <w:sz w:val="20"/>
                <w:szCs w:val="20"/>
                <w:lang w:eastAsia="lt-LT"/>
              </w:rPr>
            </w:pPr>
            <w:r w:rsidRPr="00A52E53">
              <w:rPr>
                <w:rFonts w:ascii="Arial" w:hAnsi="Arial" w:cs="Arial"/>
                <w:b/>
                <w:color w:val="1C1C1C"/>
                <w:sz w:val="22"/>
                <w:szCs w:val="20"/>
                <w:lang w:eastAsia="lt-LT"/>
              </w:rPr>
              <w:t>16,7</w:t>
            </w:r>
          </w:p>
        </w:tc>
      </w:tr>
      <w:tr w:rsidR="00A52E53" w:rsidRPr="00A52E53" w14:paraId="4C73D1D8" w14:textId="77777777" w:rsidTr="00A52E53">
        <w:trPr>
          <w:trHeight w:val="360"/>
        </w:trPr>
        <w:tc>
          <w:tcPr>
            <w:tcW w:w="1760" w:type="dxa"/>
            <w:vMerge w:val="restart"/>
            <w:tcBorders>
              <w:top w:val="nil"/>
              <w:left w:val="single" w:sz="4" w:space="0" w:color="E3E3E3"/>
              <w:bottom w:val="single" w:sz="4" w:space="0" w:color="E3E3E3"/>
              <w:right w:val="single" w:sz="4" w:space="0" w:color="E3E3E3"/>
            </w:tcBorders>
            <w:shd w:val="clear" w:color="000000" w:fill="F4F4F4"/>
            <w:vAlign w:val="center"/>
            <w:hideMark/>
          </w:tcPr>
          <w:p w14:paraId="28DBC93D" w14:textId="77777777" w:rsidR="00A52E53" w:rsidRPr="00A52E53" w:rsidRDefault="00A52E53" w:rsidP="00A52E53">
            <w:pPr>
              <w:rPr>
                <w:rFonts w:ascii="Arial" w:hAnsi="Arial" w:cs="Arial"/>
                <w:color w:val="656565"/>
                <w:sz w:val="20"/>
                <w:szCs w:val="20"/>
                <w:lang w:eastAsia="lt-LT"/>
              </w:rPr>
            </w:pPr>
            <w:r w:rsidRPr="00A52E53">
              <w:rPr>
                <w:rFonts w:ascii="Arial" w:hAnsi="Arial" w:cs="Arial"/>
                <w:color w:val="656565"/>
                <w:sz w:val="20"/>
                <w:szCs w:val="20"/>
                <w:lang w:eastAsia="lt-LT"/>
              </w:rPr>
              <w:t>15–64</w:t>
            </w:r>
          </w:p>
        </w:tc>
        <w:tc>
          <w:tcPr>
            <w:tcW w:w="1760" w:type="dxa"/>
            <w:tcBorders>
              <w:top w:val="nil"/>
              <w:left w:val="nil"/>
              <w:bottom w:val="single" w:sz="4" w:space="0" w:color="E3E3E3"/>
              <w:right w:val="single" w:sz="4" w:space="0" w:color="E3E3E3"/>
            </w:tcBorders>
            <w:shd w:val="clear" w:color="000000" w:fill="F4F4F4"/>
            <w:vAlign w:val="center"/>
            <w:hideMark/>
          </w:tcPr>
          <w:p w14:paraId="12C3EA5A" w14:textId="77777777" w:rsidR="00A52E53" w:rsidRPr="00A52E53" w:rsidRDefault="00A52E53" w:rsidP="00A52E53">
            <w:pPr>
              <w:rPr>
                <w:rFonts w:ascii="Arial" w:hAnsi="Arial" w:cs="Arial"/>
                <w:color w:val="656565"/>
                <w:sz w:val="20"/>
                <w:szCs w:val="20"/>
                <w:lang w:eastAsia="lt-LT"/>
              </w:rPr>
            </w:pPr>
            <w:r w:rsidRPr="00A52E53">
              <w:rPr>
                <w:rFonts w:ascii="Arial" w:hAnsi="Arial" w:cs="Arial"/>
                <w:color w:val="656565"/>
                <w:sz w:val="20"/>
                <w:szCs w:val="20"/>
                <w:lang w:eastAsia="lt-LT"/>
              </w:rPr>
              <w:t>Lietuvos Respublika</w:t>
            </w:r>
          </w:p>
        </w:tc>
        <w:tc>
          <w:tcPr>
            <w:tcW w:w="1760" w:type="dxa"/>
            <w:tcBorders>
              <w:top w:val="nil"/>
              <w:left w:val="nil"/>
              <w:bottom w:val="single" w:sz="4" w:space="0" w:color="E3E3E3"/>
              <w:right w:val="single" w:sz="4" w:space="0" w:color="E3E3E3"/>
            </w:tcBorders>
            <w:shd w:val="clear" w:color="000000" w:fill="FFFFFF"/>
            <w:vAlign w:val="center"/>
            <w:hideMark/>
          </w:tcPr>
          <w:p w14:paraId="01023339" w14:textId="77777777" w:rsidR="00A52E53" w:rsidRPr="00A52E53" w:rsidRDefault="00A52E53" w:rsidP="00A52E53">
            <w:pPr>
              <w:jc w:val="right"/>
              <w:rPr>
                <w:rFonts w:ascii="Arial" w:hAnsi="Arial" w:cs="Arial"/>
                <w:color w:val="1C1C1C"/>
                <w:sz w:val="20"/>
                <w:szCs w:val="20"/>
                <w:lang w:eastAsia="lt-LT"/>
              </w:rPr>
            </w:pPr>
            <w:r w:rsidRPr="00A52E53">
              <w:rPr>
                <w:rFonts w:ascii="Arial" w:hAnsi="Arial" w:cs="Arial"/>
                <w:color w:val="1C1C1C"/>
                <w:sz w:val="20"/>
                <w:szCs w:val="20"/>
                <w:lang w:eastAsia="lt-LT"/>
              </w:rPr>
              <w:t>65,1</w:t>
            </w:r>
          </w:p>
        </w:tc>
      </w:tr>
      <w:tr w:rsidR="00A52E53" w:rsidRPr="00A52E53" w14:paraId="0CD1A9B4" w14:textId="77777777" w:rsidTr="00A52E53">
        <w:trPr>
          <w:trHeight w:val="360"/>
        </w:trPr>
        <w:tc>
          <w:tcPr>
            <w:tcW w:w="1760" w:type="dxa"/>
            <w:vMerge/>
            <w:tcBorders>
              <w:top w:val="nil"/>
              <w:left w:val="single" w:sz="4" w:space="0" w:color="E3E3E3"/>
              <w:bottom w:val="single" w:sz="4" w:space="0" w:color="E3E3E3"/>
              <w:right w:val="single" w:sz="4" w:space="0" w:color="E3E3E3"/>
            </w:tcBorders>
            <w:vAlign w:val="center"/>
            <w:hideMark/>
          </w:tcPr>
          <w:p w14:paraId="124637E5" w14:textId="77777777" w:rsidR="00A52E53" w:rsidRPr="00A52E53" w:rsidRDefault="00A52E53" w:rsidP="00A52E53">
            <w:pPr>
              <w:rPr>
                <w:rFonts w:ascii="Arial" w:hAnsi="Arial" w:cs="Arial"/>
                <w:color w:val="656565"/>
                <w:sz w:val="20"/>
                <w:szCs w:val="20"/>
                <w:lang w:eastAsia="lt-LT"/>
              </w:rPr>
            </w:pPr>
          </w:p>
        </w:tc>
        <w:tc>
          <w:tcPr>
            <w:tcW w:w="1760" w:type="dxa"/>
            <w:tcBorders>
              <w:top w:val="nil"/>
              <w:left w:val="nil"/>
              <w:bottom w:val="single" w:sz="4" w:space="0" w:color="E3E3E3"/>
              <w:right w:val="single" w:sz="4" w:space="0" w:color="E3E3E3"/>
            </w:tcBorders>
            <w:shd w:val="clear" w:color="000000" w:fill="F4F4F4"/>
            <w:vAlign w:val="center"/>
            <w:hideMark/>
          </w:tcPr>
          <w:p w14:paraId="2ADB04C4" w14:textId="77777777" w:rsidR="00A52E53" w:rsidRPr="00A52E53" w:rsidRDefault="00A52E53" w:rsidP="00A52E53">
            <w:pPr>
              <w:rPr>
                <w:rFonts w:ascii="Arial" w:hAnsi="Arial" w:cs="Arial"/>
                <w:color w:val="656565"/>
                <w:sz w:val="20"/>
                <w:szCs w:val="20"/>
                <w:lang w:eastAsia="lt-LT"/>
              </w:rPr>
            </w:pPr>
            <w:r w:rsidRPr="00A52E53">
              <w:rPr>
                <w:rFonts w:ascii="Arial" w:hAnsi="Arial" w:cs="Arial"/>
                <w:color w:val="656565"/>
                <w:sz w:val="20"/>
                <w:szCs w:val="20"/>
                <w:lang w:eastAsia="lt-LT"/>
              </w:rPr>
              <w:t>Klaipėdos r. sav.</w:t>
            </w:r>
          </w:p>
        </w:tc>
        <w:tc>
          <w:tcPr>
            <w:tcW w:w="1760" w:type="dxa"/>
            <w:tcBorders>
              <w:top w:val="nil"/>
              <w:left w:val="nil"/>
              <w:bottom w:val="single" w:sz="4" w:space="0" w:color="E3E3E3"/>
              <w:right w:val="single" w:sz="4" w:space="0" w:color="E3E3E3"/>
            </w:tcBorders>
            <w:shd w:val="clear" w:color="000000" w:fill="FFFFFF"/>
            <w:vAlign w:val="center"/>
            <w:hideMark/>
          </w:tcPr>
          <w:p w14:paraId="2F528C00" w14:textId="77777777" w:rsidR="00A52E53" w:rsidRPr="00A52E53" w:rsidRDefault="00A52E53" w:rsidP="00A52E53">
            <w:pPr>
              <w:jc w:val="right"/>
              <w:rPr>
                <w:rFonts w:ascii="Arial" w:hAnsi="Arial" w:cs="Arial"/>
                <w:b/>
                <w:color w:val="1C1C1C"/>
                <w:sz w:val="20"/>
                <w:szCs w:val="20"/>
                <w:lang w:eastAsia="lt-LT"/>
              </w:rPr>
            </w:pPr>
            <w:r w:rsidRPr="00A52E53">
              <w:rPr>
                <w:rFonts w:ascii="Arial" w:hAnsi="Arial" w:cs="Arial"/>
                <w:b/>
                <w:color w:val="1C1C1C"/>
                <w:sz w:val="22"/>
                <w:szCs w:val="20"/>
                <w:lang w:eastAsia="lt-LT"/>
              </w:rPr>
              <w:t>68,2</w:t>
            </w:r>
          </w:p>
        </w:tc>
      </w:tr>
      <w:tr w:rsidR="00A52E53" w:rsidRPr="00A52E53" w14:paraId="144AFA73" w14:textId="77777777" w:rsidTr="00A52E53">
        <w:trPr>
          <w:trHeight w:val="360"/>
        </w:trPr>
        <w:tc>
          <w:tcPr>
            <w:tcW w:w="1760" w:type="dxa"/>
            <w:vMerge w:val="restart"/>
            <w:tcBorders>
              <w:top w:val="nil"/>
              <w:left w:val="single" w:sz="4" w:space="0" w:color="E3E3E3"/>
              <w:bottom w:val="single" w:sz="4" w:space="0" w:color="E3E3E3"/>
              <w:right w:val="single" w:sz="4" w:space="0" w:color="E3E3E3"/>
            </w:tcBorders>
            <w:shd w:val="clear" w:color="000000" w:fill="F4F4F4"/>
            <w:vAlign w:val="center"/>
            <w:hideMark/>
          </w:tcPr>
          <w:p w14:paraId="62681FBA" w14:textId="77777777" w:rsidR="00A52E53" w:rsidRPr="00A52E53" w:rsidRDefault="00A52E53" w:rsidP="00A52E53">
            <w:pPr>
              <w:rPr>
                <w:rFonts w:ascii="Arial" w:hAnsi="Arial" w:cs="Arial"/>
                <w:color w:val="656565"/>
                <w:sz w:val="20"/>
                <w:szCs w:val="20"/>
                <w:lang w:eastAsia="lt-LT"/>
              </w:rPr>
            </w:pPr>
            <w:r w:rsidRPr="00A52E53">
              <w:rPr>
                <w:rFonts w:ascii="Arial" w:hAnsi="Arial" w:cs="Arial"/>
                <w:color w:val="656565"/>
                <w:sz w:val="20"/>
                <w:szCs w:val="20"/>
                <w:lang w:eastAsia="lt-LT"/>
              </w:rPr>
              <w:t>65 ir vyresni</w:t>
            </w:r>
          </w:p>
        </w:tc>
        <w:tc>
          <w:tcPr>
            <w:tcW w:w="1760" w:type="dxa"/>
            <w:tcBorders>
              <w:top w:val="nil"/>
              <w:left w:val="nil"/>
              <w:bottom w:val="single" w:sz="4" w:space="0" w:color="E3E3E3"/>
              <w:right w:val="single" w:sz="4" w:space="0" w:color="E3E3E3"/>
            </w:tcBorders>
            <w:shd w:val="clear" w:color="000000" w:fill="F4F4F4"/>
            <w:vAlign w:val="center"/>
            <w:hideMark/>
          </w:tcPr>
          <w:p w14:paraId="4F960B65" w14:textId="77777777" w:rsidR="00A52E53" w:rsidRPr="00A52E53" w:rsidRDefault="00A52E53" w:rsidP="00A52E53">
            <w:pPr>
              <w:rPr>
                <w:rFonts w:ascii="Arial" w:hAnsi="Arial" w:cs="Arial"/>
                <w:color w:val="656565"/>
                <w:sz w:val="20"/>
                <w:szCs w:val="20"/>
                <w:lang w:eastAsia="lt-LT"/>
              </w:rPr>
            </w:pPr>
            <w:r w:rsidRPr="00A52E53">
              <w:rPr>
                <w:rFonts w:ascii="Arial" w:hAnsi="Arial" w:cs="Arial"/>
                <w:color w:val="656565"/>
                <w:sz w:val="20"/>
                <w:szCs w:val="20"/>
                <w:lang w:eastAsia="lt-LT"/>
              </w:rPr>
              <w:t>Lietuvos Respublika</w:t>
            </w:r>
          </w:p>
        </w:tc>
        <w:tc>
          <w:tcPr>
            <w:tcW w:w="1760" w:type="dxa"/>
            <w:tcBorders>
              <w:top w:val="nil"/>
              <w:left w:val="nil"/>
              <w:bottom w:val="single" w:sz="4" w:space="0" w:color="E3E3E3"/>
              <w:right w:val="single" w:sz="4" w:space="0" w:color="E3E3E3"/>
            </w:tcBorders>
            <w:shd w:val="clear" w:color="000000" w:fill="FFFFFF"/>
            <w:vAlign w:val="center"/>
            <w:hideMark/>
          </w:tcPr>
          <w:p w14:paraId="4A3FFFF3" w14:textId="77777777" w:rsidR="00A52E53" w:rsidRPr="00A52E53" w:rsidRDefault="00A52E53" w:rsidP="00A52E53">
            <w:pPr>
              <w:jc w:val="right"/>
              <w:rPr>
                <w:rFonts w:ascii="Arial" w:hAnsi="Arial" w:cs="Arial"/>
                <w:color w:val="1C1C1C"/>
                <w:sz w:val="20"/>
                <w:szCs w:val="20"/>
                <w:lang w:eastAsia="lt-LT"/>
              </w:rPr>
            </w:pPr>
            <w:r w:rsidRPr="00A52E53">
              <w:rPr>
                <w:rFonts w:ascii="Arial" w:hAnsi="Arial" w:cs="Arial"/>
                <w:color w:val="1C1C1C"/>
                <w:sz w:val="20"/>
                <w:szCs w:val="20"/>
                <w:lang w:eastAsia="lt-LT"/>
              </w:rPr>
              <w:t>19,8</w:t>
            </w:r>
          </w:p>
        </w:tc>
      </w:tr>
      <w:tr w:rsidR="00A52E53" w:rsidRPr="00A52E53" w14:paraId="45511D64" w14:textId="77777777" w:rsidTr="00A52E53">
        <w:trPr>
          <w:trHeight w:val="360"/>
        </w:trPr>
        <w:tc>
          <w:tcPr>
            <w:tcW w:w="1760" w:type="dxa"/>
            <w:vMerge/>
            <w:tcBorders>
              <w:top w:val="nil"/>
              <w:left w:val="single" w:sz="4" w:space="0" w:color="E3E3E3"/>
              <w:bottom w:val="single" w:sz="4" w:space="0" w:color="E3E3E3"/>
              <w:right w:val="single" w:sz="4" w:space="0" w:color="E3E3E3"/>
            </w:tcBorders>
            <w:vAlign w:val="center"/>
            <w:hideMark/>
          </w:tcPr>
          <w:p w14:paraId="1B76DA35" w14:textId="77777777" w:rsidR="00A52E53" w:rsidRPr="00A52E53" w:rsidRDefault="00A52E53" w:rsidP="00A52E53">
            <w:pPr>
              <w:rPr>
                <w:rFonts w:ascii="Arial" w:hAnsi="Arial" w:cs="Arial"/>
                <w:color w:val="656565"/>
                <w:sz w:val="20"/>
                <w:szCs w:val="20"/>
                <w:lang w:eastAsia="lt-LT"/>
              </w:rPr>
            </w:pPr>
          </w:p>
        </w:tc>
        <w:tc>
          <w:tcPr>
            <w:tcW w:w="1760" w:type="dxa"/>
            <w:tcBorders>
              <w:top w:val="nil"/>
              <w:left w:val="nil"/>
              <w:bottom w:val="single" w:sz="4" w:space="0" w:color="E3E3E3"/>
              <w:right w:val="single" w:sz="4" w:space="0" w:color="E3E3E3"/>
            </w:tcBorders>
            <w:shd w:val="clear" w:color="000000" w:fill="F4F4F4"/>
            <w:vAlign w:val="center"/>
            <w:hideMark/>
          </w:tcPr>
          <w:p w14:paraId="399DE138" w14:textId="77777777" w:rsidR="00A52E53" w:rsidRPr="00A52E53" w:rsidRDefault="00A52E53" w:rsidP="00A52E53">
            <w:pPr>
              <w:rPr>
                <w:rFonts w:ascii="Arial" w:hAnsi="Arial" w:cs="Arial"/>
                <w:color w:val="656565"/>
                <w:sz w:val="20"/>
                <w:szCs w:val="20"/>
                <w:lang w:eastAsia="lt-LT"/>
              </w:rPr>
            </w:pPr>
            <w:r w:rsidRPr="00A52E53">
              <w:rPr>
                <w:rFonts w:ascii="Arial" w:hAnsi="Arial" w:cs="Arial"/>
                <w:color w:val="656565"/>
                <w:sz w:val="20"/>
                <w:szCs w:val="20"/>
                <w:lang w:eastAsia="lt-LT"/>
              </w:rPr>
              <w:t>Klaipėdos r. sav.</w:t>
            </w:r>
          </w:p>
        </w:tc>
        <w:tc>
          <w:tcPr>
            <w:tcW w:w="1760" w:type="dxa"/>
            <w:tcBorders>
              <w:top w:val="nil"/>
              <w:left w:val="nil"/>
              <w:bottom w:val="single" w:sz="4" w:space="0" w:color="E3E3E3"/>
              <w:right w:val="single" w:sz="4" w:space="0" w:color="E3E3E3"/>
            </w:tcBorders>
            <w:shd w:val="clear" w:color="000000" w:fill="FFFFFF"/>
            <w:vAlign w:val="center"/>
            <w:hideMark/>
          </w:tcPr>
          <w:p w14:paraId="78D6037F" w14:textId="77777777" w:rsidR="00A52E53" w:rsidRPr="00A52E53" w:rsidRDefault="00A52E53" w:rsidP="00A52E53">
            <w:pPr>
              <w:jc w:val="right"/>
              <w:rPr>
                <w:rFonts w:ascii="Arial" w:hAnsi="Arial" w:cs="Arial"/>
                <w:b/>
                <w:color w:val="1C1C1C"/>
                <w:sz w:val="20"/>
                <w:szCs w:val="20"/>
                <w:lang w:eastAsia="lt-LT"/>
              </w:rPr>
            </w:pPr>
            <w:r w:rsidRPr="00A52E53">
              <w:rPr>
                <w:rFonts w:ascii="Arial" w:hAnsi="Arial" w:cs="Arial"/>
                <w:b/>
                <w:color w:val="1C1C1C"/>
                <w:sz w:val="22"/>
                <w:szCs w:val="20"/>
                <w:lang w:eastAsia="lt-LT"/>
              </w:rPr>
              <w:t>15,1</w:t>
            </w:r>
          </w:p>
        </w:tc>
      </w:tr>
    </w:tbl>
    <w:p w14:paraId="53E161B7" w14:textId="77777777" w:rsidR="004865A7" w:rsidRDefault="004865A7" w:rsidP="006444DB">
      <w:pPr>
        <w:jc w:val="center"/>
        <w:rPr>
          <w:b/>
          <w:i/>
          <w:noProof/>
          <w:color w:val="1F497D"/>
          <w:lang w:eastAsia="lt-LT"/>
        </w:rPr>
      </w:pPr>
    </w:p>
    <w:p w14:paraId="086E81E6" w14:textId="77777777" w:rsidR="004865A7" w:rsidRPr="0084496B" w:rsidRDefault="004865A7" w:rsidP="004865A7">
      <w:pPr>
        <w:jc w:val="center"/>
        <w:rPr>
          <w:b/>
          <w:i/>
          <w:noProof/>
          <w:lang w:eastAsia="lt-LT"/>
        </w:rPr>
      </w:pPr>
      <w:r w:rsidRPr="0084496B">
        <w:rPr>
          <w:b/>
          <w:i/>
          <w:noProof/>
          <w:lang w:eastAsia="lt-LT"/>
        </w:rPr>
        <w:t>Gyventojai pagal pagrindines amžiaus grupes (proc.)</w:t>
      </w:r>
    </w:p>
    <w:p w14:paraId="127A14EC" w14:textId="77777777" w:rsidR="004865A7" w:rsidRPr="0089283F" w:rsidRDefault="004865A7" w:rsidP="0089283F">
      <w:pPr>
        <w:jc w:val="center"/>
        <w:rPr>
          <w:i/>
          <w:sz w:val="20"/>
          <w:lang w:bidi="en-US"/>
        </w:rPr>
      </w:pPr>
      <w:r w:rsidRPr="0089283F">
        <w:rPr>
          <w:i/>
          <w:sz w:val="20"/>
          <w:lang w:bidi="en-US"/>
        </w:rPr>
        <w:t>Šaltinis: Liet</w:t>
      </w:r>
      <w:r w:rsidR="00AB6767">
        <w:rPr>
          <w:i/>
          <w:sz w:val="20"/>
          <w:lang w:bidi="en-US"/>
        </w:rPr>
        <w:t>uvos statistikos departamentas</w:t>
      </w:r>
    </w:p>
    <w:p w14:paraId="70815655" w14:textId="77777777" w:rsidR="00A52E53" w:rsidRDefault="00A52E53" w:rsidP="0089283F">
      <w:pPr>
        <w:spacing w:after="240"/>
        <w:jc w:val="both"/>
        <w:rPr>
          <w:sz w:val="23"/>
          <w:szCs w:val="23"/>
        </w:rPr>
      </w:pPr>
    </w:p>
    <w:p w14:paraId="2CD9E85A" w14:textId="77777777" w:rsidR="004865A7" w:rsidRPr="00DF2D02" w:rsidRDefault="00A01F20" w:rsidP="0089283F">
      <w:pPr>
        <w:spacing w:after="240"/>
        <w:jc w:val="both"/>
        <w:rPr>
          <w:lang w:bidi="en-US"/>
        </w:rPr>
      </w:pPr>
      <w:r>
        <w:rPr>
          <w:sz w:val="23"/>
          <w:szCs w:val="23"/>
        </w:rPr>
        <w:t>Klaipėdos rajo</w:t>
      </w:r>
      <w:r w:rsidR="00AC036C">
        <w:rPr>
          <w:sz w:val="23"/>
          <w:szCs w:val="23"/>
        </w:rPr>
        <w:t>ne 201</w:t>
      </w:r>
      <w:r w:rsidR="00D92D5A">
        <w:rPr>
          <w:sz w:val="23"/>
          <w:szCs w:val="23"/>
        </w:rPr>
        <w:t>9</w:t>
      </w:r>
      <w:r w:rsidR="00AC036C">
        <w:rPr>
          <w:sz w:val="23"/>
          <w:szCs w:val="23"/>
        </w:rPr>
        <w:t xml:space="preserve"> m. palyginti su 201</w:t>
      </w:r>
      <w:r w:rsidR="00D92D5A">
        <w:rPr>
          <w:sz w:val="23"/>
          <w:szCs w:val="23"/>
        </w:rPr>
        <w:t>8</w:t>
      </w:r>
      <w:r w:rsidR="00AC036C">
        <w:rPr>
          <w:sz w:val="23"/>
          <w:szCs w:val="23"/>
        </w:rPr>
        <w:t xml:space="preserve"> m.</w:t>
      </w:r>
      <w:r>
        <w:rPr>
          <w:sz w:val="23"/>
          <w:szCs w:val="23"/>
        </w:rPr>
        <w:t xml:space="preserve"> gimusiųjų skaičius </w:t>
      </w:r>
      <w:r w:rsidR="00A95312">
        <w:rPr>
          <w:sz w:val="23"/>
          <w:szCs w:val="23"/>
        </w:rPr>
        <w:t>padidėjo</w:t>
      </w:r>
      <w:r>
        <w:rPr>
          <w:sz w:val="23"/>
          <w:szCs w:val="23"/>
        </w:rPr>
        <w:t xml:space="preserve">, </w:t>
      </w:r>
      <w:r w:rsidR="00A95312">
        <w:rPr>
          <w:sz w:val="23"/>
          <w:szCs w:val="23"/>
        </w:rPr>
        <w:t xml:space="preserve">o </w:t>
      </w:r>
      <w:r>
        <w:rPr>
          <w:sz w:val="23"/>
          <w:szCs w:val="23"/>
        </w:rPr>
        <w:t xml:space="preserve">mirusiųjų </w:t>
      </w:r>
      <w:r w:rsidR="00A95312">
        <w:rPr>
          <w:sz w:val="23"/>
          <w:szCs w:val="23"/>
        </w:rPr>
        <w:t xml:space="preserve">padidėjo </w:t>
      </w:r>
      <w:r w:rsidR="00D92D5A">
        <w:rPr>
          <w:sz w:val="23"/>
          <w:szCs w:val="23"/>
        </w:rPr>
        <w:t>santykinai dar labiau</w:t>
      </w:r>
      <w:r>
        <w:rPr>
          <w:sz w:val="23"/>
          <w:szCs w:val="23"/>
        </w:rPr>
        <w:t xml:space="preserve"> (atitinkamai </w:t>
      </w:r>
      <w:r w:rsidR="00A95312">
        <w:rPr>
          <w:sz w:val="23"/>
          <w:szCs w:val="23"/>
        </w:rPr>
        <w:t xml:space="preserve">padidėjo </w:t>
      </w:r>
      <w:r w:rsidR="00D92D5A">
        <w:rPr>
          <w:sz w:val="23"/>
          <w:szCs w:val="23"/>
        </w:rPr>
        <w:t>9</w:t>
      </w:r>
      <w:r>
        <w:rPr>
          <w:sz w:val="23"/>
          <w:szCs w:val="23"/>
        </w:rPr>
        <w:t xml:space="preserve"> gimusi</w:t>
      </w:r>
      <w:r w:rsidR="00A95312">
        <w:rPr>
          <w:sz w:val="23"/>
          <w:szCs w:val="23"/>
        </w:rPr>
        <w:t>u</w:t>
      </w:r>
      <w:r>
        <w:rPr>
          <w:sz w:val="23"/>
          <w:szCs w:val="23"/>
        </w:rPr>
        <w:t xml:space="preserve"> ir </w:t>
      </w:r>
      <w:r w:rsidR="00A95312">
        <w:rPr>
          <w:sz w:val="23"/>
          <w:szCs w:val="23"/>
        </w:rPr>
        <w:t xml:space="preserve">padidėjo </w:t>
      </w:r>
      <w:r w:rsidR="00D92D5A">
        <w:rPr>
          <w:sz w:val="23"/>
          <w:szCs w:val="23"/>
        </w:rPr>
        <w:t>38</w:t>
      </w:r>
      <w:r>
        <w:rPr>
          <w:sz w:val="23"/>
          <w:szCs w:val="23"/>
        </w:rPr>
        <w:t xml:space="preserve"> mirusi</w:t>
      </w:r>
      <w:r w:rsidR="00A95312">
        <w:rPr>
          <w:sz w:val="23"/>
          <w:szCs w:val="23"/>
        </w:rPr>
        <w:t>uoju</w:t>
      </w:r>
      <w:r>
        <w:rPr>
          <w:sz w:val="23"/>
          <w:szCs w:val="23"/>
        </w:rPr>
        <w:t xml:space="preserve">). </w:t>
      </w:r>
    </w:p>
    <w:p w14:paraId="3EB386B5" w14:textId="77777777" w:rsidR="004865A7" w:rsidRDefault="00D92D5A" w:rsidP="004865A7">
      <w:pPr>
        <w:autoSpaceDE w:val="0"/>
        <w:autoSpaceDN w:val="0"/>
        <w:adjustRightInd w:val="0"/>
        <w:jc w:val="both"/>
        <w:rPr>
          <w:bCs/>
          <w:iCs/>
        </w:rPr>
      </w:pPr>
      <w:r>
        <w:rPr>
          <w:noProof/>
          <w:lang w:eastAsia="lt-LT"/>
        </w:rPr>
        <w:drawing>
          <wp:inline distT="0" distB="0" distL="0" distR="0" wp14:anchorId="30CA9A5C" wp14:editId="67907F88">
            <wp:extent cx="6120130" cy="2814762"/>
            <wp:effectExtent l="0" t="0" r="13970" b="5080"/>
            <wp:docPr id="52" name="Diagrama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843A892" w14:textId="77777777" w:rsidR="004865A7" w:rsidRPr="0084496B" w:rsidRDefault="004865A7" w:rsidP="004865A7">
      <w:pPr>
        <w:jc w:val="center"/>
        <w:rPr>
          <w:b/>
          <w:i/>
          <w:noProof/>
          <w:lang w:eastAsia="lt-LT"/>
        </w:rPr>
      </w:pPr>
      <w:r w:rsidRPr="0084496B">
        <w:rPr>
          <w:b/>
          <w:i/>
          <w:noProof/>
          <w:lang w:eastAsia="lt-LT"/>
        </w:rPr>
        <w:t>Mirusiųjų ir gimusiųjų skaičius Klaipėdos r. savivaldybėje</w:t>
      </w:r>
    </w:p>
    <w:p w14:paraId="26A6A236" w14:textId="77777777" w:rsidR="004865A7" w:rsidRPr="0089283F" w:rsidRDefault="004865A7" w:rsidP="0089283F">
      <w:pPr>
        <w:spacing w:after="120"/>
        <w:jc w:val="center"/>
        <w:rPr>
          <w:i/>
          <w:sz w:val="20"/>
          <w:lang w:bidi="en-US"/>
        </w:rPr>
      </w:pPr>
      <w:r w:rsidRPr="0089283F">
        <w:rPr>
          <w:i/>
          <w:sz w:val="20"/>
          <w:lang w:bidi="en-US"/>
        </w:rPr>
        <w:t>Šaltinis: Lietuvos statistikos departamentas</w:t>
      </w:r>
    </w:p>
    <w:p w14:paraId="61A9BBCB" w14:textId="77777777" w:rsidR="00632E23" w:rsidRDefault="00A01F20" w:rsidP="0089283F">
      <w:pPr>
        <w:spacing w:after="120"/>
        <w:jc w:val="both"/>
        <w:rPr>
          <w:sz w:val="23"/>
          <w:szCs w:val="23"/>
        </w:rPr>
      </w:pPr>
      <w:r>
        <w:rPr>
          <w:sz w:val="23"/>
          <w:szCs w:val="23"/>
        </w:rPr>
        <w:lastRenderedPageBreak/>
        <w:t xml:space="preserve">Per pastaruosius metus bendrasis mirtingumas </w:t>
      </w:r>
      <w:r w:rsidR="00AC036C">
        <w:rPr>
          <w:sz w:val="23"/>
          <w:szCs w:val="23"/>
        </w:rPr>
        <w:t xml:space="preserve">Klaipėdos rajone </w:t>
      </w:r>
      <w:r w:rsidR="008853AB">
        <w:rPr>
          <w:sz w:val="23"/>
          <w:szCs w:val="23"/>
        </w:rPr>
        <w:t>padidėjo</w:t>
      </w:r>
      <w:r w:rsidR="00632E23">
        <w:rPr>
          <w:sz w:val="23"/>
          <w:szCs w:val="23"/>
        </w:rPr>
        <w:t xml:space="preserve"> </w:t>
      </w:r>
      <w:r w:rsidR="008853AB">
        <w:rPr>
          <w:sz w:val="23"/>
          <w:szCs w:val="23"/>
        </w:rPr>
        <w:t>35,76 atvejais</w:t>
      </w:r>
      <w:r w:rsidR="00632E23">
        <w:rPr>
          <w:sz w:val="23"/>
          <w:szCs w:val="23"/>
        </w:rPr>
        <w:t xml:space="preserve"> 100 tūkst. gyventojų. Dažniausia mirties priežastis rajone išlieka kraujotakos sistemos ligos. Mirtingumas padidėjo dėl </w:t>
      </w:r>
      <w:r w:rsidR="008853AB">
        <w:rPr>
          <w:sz w:val="23"/>
          <w:szCs w:val="23"/>
        </w:rPr>
        <w:t xml:space="preserve">piktybinių navikų, bet gerokai sumažėjo </w:t>
      </w:r>
      <w:proofErr w:type="spellStart"/>
      <w:r w:rsidR="008853AB">
        <w:rPr>
          <w:sz w:val="23"/>
          <w:szCs w:val="23"/>
        </w:rPr>
        <w:t>mirtungumas</w:t>
      </w:r>
      <w:proofErr w:type="spellEnd"/>
      <w:r w:rsidR="008853AB">
        <w:rPr>
          <w:sz w:val="23"/>
          <w:szCs w:val="23"/>
        </w:rPr>
        <w:t xml:space="preserve"> dėl išorės priežasčių</w:t>
      </w:r>
      <w:r w:rsidR="00632E23">
        <w:rPr>
          <w:sz w:val="23"/>
          <w:szCs w:val="23"/>
        </w:rPr>
        <w:t>.</w:t>
      </w:r>
    </w:p>
    <w:p w14:paraId="47965434" w14:textId="77777777" w:rsidR="008853AB" w:rsidRDefault="008853AB" w:rsidP="004865A7">
      <w:pPr>
        <w:ind w:firstLine="567"/>
        <w:jc w:val="center"/>
        <w:rPr>
          <w:b/>
          <w:i/>
          <w:lang w:bidi="en-US"/>
        </w:rPr>
      </w:pPr>
      <w:r>
        <w:rPr>
          <w:noProof/>
          <w:lang w:eastAsia="lt-LT"/>
        </w:rPr>
        <w:drawing>
          <wp:inline distT="0" distB="0" distL="0" distR="0" wp14:anchorId="2D796285" wp14:editId="24C54130">
            <wp:extent cx="6120130" cy="2736215"/>
            <wp:effectExtent l="0" t="0" r="13970" b="6985"/>
            <wp:docPr id="53" name="Diagrama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D293996" w14:textId="77777777" w:rsidR="004865A7" w:rsidRPr="008B051D" w:rsidRDefault="004865A7" w:rsidP="004865A7">
      <w:pPr>
        <w:ind w:firstLine="567"/>
        <w:jc w:val="center"/>
        <w:rPr>
          <w:lang w:bidi="en-US"/>
        </w:rPr>
      </w:pPr>
      <w:r w:rsidRPr="008B051D">
        <w:rPr>
          <w:b/>
          <w:i/>
          <w:lang w:bidi="en-US"/>
        </w:rPr>
        <w:t>Standartizuotas mirtingumas pagal priežastis 100 000 gyv. Klaipėdos r</w:t>
      </w:r>
      <w:r w:rsidRPr="008B051D">
        <w:rPr>
          <w:lang w:bidi="en-US"/>
        </w:rPr>
        <w:t>.</w:t>
      </w:r>
    </w:p>
    <w:p w14:paraId="61932281" w14:textId="77777777" w:rsidR="004865A7" w:rsidRPr="0089283F" w:rsidRDefault="004865A7" w:rsidP="0089283F">
      <w:pPr>
        <w:jc w:val="center"/>
        <w:rPr>
          <w:i/>
          <w:sz w:val="20"/>
          <w:lang w:bidi="en-US"/>
        </w:rPr>
      </w:pPr>
      <w:r w:rsidRPr="00632E23">
        <w:rPr>
          <w:i/>
          <w:sz w:val="20"/>
          <w:lang w:bidi="en-US"/>
        </w:rPr>
        <w:t>Šaltinis: Higienos instituto Sveikatos informacijos centras</w:t>
      </w:r>
    </w:p>
    <w:p w14:paraId="649FA82C" w14:textId="77777777" w:rsidR="00EE3EBD" w:rsidRPr="00BA3C8B" w:rsidRDefault="00EE3EBD" w:rsidP="00BA3C8B">
      <w:pPr>
        <w:autoSpaceDE w:val="0"/>
        <w:autoSpaceDN w:val="0"/>
        <w:adjustRightInd w:val="0"/>
        <w:jc w:val="center"/>
        <w:rPr>
          <w:bCs/>
          <w:iCs/>
        </w:rPr>
      </w:pPr>
    </w:p>
    <w:p w14:paraId="5C037CBF" w14:textId="77777777" w:rsidR="00EE3EBD" w:rsidRPr="00BA3C8B" w:rsidRDefault="007F38AC" w:rsidP="00373533">
      <w:pPr>
        <w:autoSpaceDE w:val="0"/>
        <w:autoSpaceDN w:val="0"/>
        <w:adjustRightInd w:val="0"/>
        <w:jc w:val="both"/>
        <w:rPr>
          <w:bCs/>
          <w:iCs/>
          <w:color w:val="FF0000"/>
        </w:rPr>
      </w:pPr>
      <w:r>
        <w:rPr>
          <w:bCs/>
          <w:iCs/>
        </w:rPr>
        <w:t>B</w:t>
      </w:r>
      <w:r w:rsidR="00C41C3E">
        <w:rPr>
          <w:bCs/>
          <w:iCs/>
        </w:rPr>
        <w:t>endrojo ugdymo įstaigose</w:t>
      </w:r>
      <w:r>
        <w:rPr>
          <w:bCs/>
          <w:iCs/>
        </w:rPr>
        <w:t>, darželiuose</w:t>
      </w:r>
      <w:r w:rsidR="00C41C3E">
        <w:rPr>
          <w:bCs/>
          <w:iCs/>
        </w:rPr>
        <w:t xml:space="preserve"> besimokančių</w:t>
      </w:r>
      <w:r w:rsidR="00EE3EBD" w:rsidRPr="00523D29">
        <w:rPr>
          <w:bCs/>
          <w:iCs/>
        </w:rPr>
        <w:t xml:space="preserve"> mo</w:t>
      </w:r>
      <w:r w:rsidR="00523D29">
        <w:rPr>
          <w:bCs/>
          <w:iCs/>
        </w:rPr>
        <w:t>kinių skaičių</w:t>
      </w:r>
      <w:r w:rsidR="00C41C3E">
        <w:rPr>
          <w:bCs/>
          <w:iCs/>
        </w:rPr>
        <w:t xml:space="preserve"> Klaipėdos rajone</w:t>
      </w:r>
      <w:r>
        <w:rPr>
          <w:bCs/>
          <w:iCs/>
        </w:rPr>
        <w:t xml:space="preserve"> pastaruosius metus išlieka stabilus. </w:t>
      </w:r>
    </w:p>
    <w:p w14:paraId="0CD58049" w14:textId="77777777" w:rsidR="00EE3EBD" w:rsidRDefault="00EE3EBD" w:rsidP="00BA3C8B">
      <w:pPr>
        <w:autoSpaceDE w:val="0"/>
        <w:autoSpaceDN w:val="0"/>
        <w:adjustRightInd w:val="0"/>
        <w:jc w:val="center"/>
      </w:pPr>
    </w:p>
    <w:p w14:paraId="75A71C46" w14:textId="77777777" w:rsidR="00EE3EBD" w:rsidRPr="00A531EC" w:rsidRDefault="00AD2515" w:rsidP="00BA3C8B">
      <w:pPr>
        <w:autoSpaceDE w:val="0"/>
        <w:autoSpaceDN w:val="0"/>
        <w:adjustRightInd w:val="0"/>
        <w:jc w:val="center"/>
        <w:rPr>
          <w:bCs/>
          <w:iCs/>
        </w:rPr>
      </w:pPr>
      <w:r>
        <w:rPr>
          <w:bCs/>
          <w:iCs/>
          <w:noProof/>
          <w:lang w:eastAsia="lt-LT"/>
        </w:rPr>
        <w:drawing>
          <wp:inline distT="0" distB="0" distL="0" distR="0" wp14:anchorId="3E62A31B" wp14:editId="69182663">
            <wp:extent cx="6309719" cy="3850116"/>
            <wp:effectExtent l="0" t="0" r="0" b="0"/>
            <wp:docPr id="57" name="Paveikslėlis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22628" cy="3857993"/>
                    </a:xfrm>
                    <a:prstGeom prst="rect">
                      <a:avLst/>
                    </a:prstGeom>
                    <a:noFill/>
                  </pic:spPr>
                </pic:pic>
              </a:graphicData>
            </a:graphic>
          </wp:inline>
        </w:drawing>
      </w:r>
    </w:p>
    <w:p w14:paraId="26F4ACA2" w14:textId="77777777" w:rsidR="00AD2515" w:rsidRDefault="00EE3EBD" w:rsidP="00AD2515">
      <w:pPr>
        <w:autoSpaceDE w:val="0"/>
        <w:autoSpaceDN w:val="0"/>
        <w:adjustRightInd w:val="0"/>
        <w:jc w:val="center"/>
        <w:rPr>
          <w:i/>
          <w:sz w:val="20"/>
          <w:szCs w:val="20"/>
        </w:rPr>
      </w:pPr>
      <w:r>
        <w:rPr>
          <w:i/>
          <w:sz w:val="20"/>
          <w:szCs w:val="20"/>
        </w:rPr>
        <w:t>Šaltinis: Lietuvos statisti</w:t>
      </w:r>
      <w:r w:rsidR="00AD2515">
        <w:rPr>
          <w:i/>
          <w:sz w:val="20"/>
          <w:szCs w:val="20"/>
        </w:rPr>
        <w:t xml:space="preserve">kos departamentas, </w:t>
      </w:r>
    </w:p>
    <w:p w14:paraId="138F786E" w14:textId="77777777" w:rsidR="00EE3EBD" w:rsidRPr="00AD2515" w:rsidRDefault="00AD2515" w:rsidP="00AD2515">
      <w:pPr>
        <w:autoSpaceDE w:val="0"/>
        <w:autoSpaceDN w:val="0"/>
        <w:adjustRightInd w:val="0"/>
        <w:jc w:val="center"/>
        <w:rPr>
          <w:rStyle w:val="Emfaz"/>
          <w:sz w:val="20"/>
          <w:szCs w:val="20"/>
        </w:rPr>
      </w:pPr>
      <w:r>
        <w:rPr>
          <w:i/>
          <w:sz w:val="20"/>
          <w:szCs w:val="20"/>
        </w:rPr>
        <w:t>Š</w:t>
      </w:r>
      <w:r w:rsidRPr="00AD2515">
        <w:rPr>
          <w:i/>
          <w:sz w:val="20"/>
          <w:szCs w:val="20"/>
        </w:rPr>
        <w:t>vietimo valdymo informacinė sistema</w:t>
      </w:r>
    </w:p>
    <w:p w14:paraId="020BC292" w14:textId="77777777" w:rsidR="00EE3EBD" w:rsidRDefault="00EE3EBD" w:rsidP="004E7533">
      <w:pPr>
        <w:autoSpaceDE w:val="0"/>
        <w:autoSpaceDN w:val="0"/>
        <w:adjustRightInd w:val="0"/>
        <w:spacing w:after="120"/>
        <w:jc w:val="both"/>
        <w:rPr>
          <w:bCs/>
          <w:iCs/>
        </w:rPr>
      </w:pPr>
      <w:r w:rsidRPr="00A531EC">
        <w:rPr>
          <w:bCs/>
          <w:iCs/>
        </w:rPr>
        <w:t xml:space="preserve">Klaipėdos </w:t>
      </w:r>
      <w:r w:rsidR="005C3AE4">
        <w:rPr>
          <w:bCs/>
          <w:iCs/>
        </w:rPr>
        <w:t>rajone socialinės rizikos šeimų</w:t>
      </w:r>
      <w:r w:rsidRPr="00CC6FB1">
        <w:rPr>
          <w:bCs/>
          <w:iCs/>
        </w:rPr>
        <w:t xml:space="preserve"> </w:t>
      </w:r>
      <w:r w:rsidR="005C3AE4">
        <w:rPr>
          <w:bCs/>
          <w:iCs/>
        </w:rPr>
        <w:t>skaičius 201</w:t>
      </w:r>
      <w:r w:rsidR="00AD2515">
        <w:rPr>
          <w:bCs/>
          <w:iCs/>
        </w:rPr>
        <w:t>8</w:t>
      </w:r>
      <w:r w:rsidR="005C3AE4">
        <w:rPr>
          <w:bCs/>
          <w:iCs/>
        </w:rPr>
        <w:t xml:space="preserve"> m. </w:t>
      </w:r>
      <w:r w:rsidR="00AD2515">
        <w:rPr>
          <w:bCs/>
          <w:iCs/>
        </w:rPr>
        <w:t>sumažėjo 27</w:t>
      </w:r>
      <w:r w:rsidR="005C3AE4">
        <w:rPr>
          <w:bCs/>
          <w:iCs/>
        </w:rPr>
        <w:t xml:space="preserve">. </w:t>
      </w:r>
      <w:r w:rsidRPr="00CC6FB1">
        <w:rPr>
          <w:bCs/>
          <w:iCs/>
        </w:rPr>
        <w:t xml:space="preserve">Pažymėtina, kad Klaipėdos rajone vaikų, </w:t>
      </w:r>
      <w:r w:rsidR="00386EBF">
        <w:rPr>
          <w:bCs/>
          <w:iCs/>
        </w:rPr>
        <w:t>gyvenančių</w:t>
      </w:r>
      <w:r w:rsidRPr="00CC6FB1">
        <w:rPr>
          <w:bCs/>
          <w:iCs/>
        </w:rPr>
        <w:t xml:space="preserve"> socialinės rizikos šeimose,</w:t>
      </w:r>
      <w:r w:rsidR="005C3AE4">
        <w:rPr>
          <w:bCs/>
          <w:iCs/>
        </w:rPr>
        <w:t xml:space="preserve"> dalis išlieka santykinai žema ir 201</w:t>
      </w:r>
      <w:r w:rsidR="0098597D">
        <w:rPr>
          <w:bCs/>
          <w:iCs/>
        </w:rPr>
        <w:t>8</w:t>
      </w:r>
      <w:r w:rsidR="005C3AE4">
        <w:rPr>
          <w:bCs/>
          <w:iCs/>
        </w:rPr>
        <w:t xml:space="preserve"> m. </w:t>
      </w:r>
      <w:r w:rsidR="00A65DB5">
        <w:rPr>
          <w:bCs/>
          <w:iCs/>
        </w:rPr>
        <w:t xml:space="preserve">tokių </w:t>
      </w:r>
      <w:r w:rsidR="005C3AE4">
        <w:rPr>
          <w:bCs/>
          <w:iCs/>
        </w:rPr>
        <w:t xml:space="preserve">vaikų skaičius siekė </w:t>
      </w:r>
      <w:r w:rsidR="00AD2515">
        <w:rPr>
          <w:bCs/>
          <w:iCs/>
        </w:rPr>
        <w:t>255</w:t>
      </w:r>
      <w:r w:rsidR="00386EBF">
        <w:rPr>
          <w:bCs/>
          <w:iCs/>
        </w:rPr>
        <w:t>.</w:t>
      </w:r>
    </w:p>
    <w:p w14:paraId="18340DC5" w14:textId="77777777" w:rsidR="00EE3EBD" w:rsidRPr="00187575" w:rsidRDefault="00AD2515" w:rsidP="00187575">
      <w:pPr>
        <w:autoSpaceDE w:val="0"/>
        <w:autoSpaceDN w:val="0"/>
        <w:adjustRightInd w:val="0"/>
        <w:jc w:val="center"/>
      </w:pPr>
      <w:r>
        <w:rPr>
          <w:noProof/>
          <w:lang w:eastAsia="lt-LT"/>
        </w:rPr>
        <w:lastRenderedPageBreak/>
        <w:drawing>
          <wp:inline distT="0" distB="0" distL="0" distR="0" wp14:anchorId="5E858D2A" wp14:editId="44855EFF">
            <wp:extent cx="6340865" cy="3450866"/>
            <wp:effectExtent l="0" t="0" r="3175" b="0"/>
            <wp:docPr id="63" name="Paveikslėlis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53438" cy="3457709"/>
                    </a:xfrm>
                    <a:prstGeom prst="rect">
                      <a:avLst/>
                    </a:prstGeom>
                    <a:noFill/>
                  </pic:spPr>
                </pic:pic>
              </a:graphicData>
            </a:graphic>
          </wp:inline>
        </w:drawing>
      </w:r>
    </w:p>
    <w:p w14:paraId="2000F0EC" w14:textId="0B85FC7C" w:rsidR="00EE3EBD" w:rsidRDefault="00EE3EBD" w:rsidP="00A43FEA">
      <w:pPr>
        <w:autoSpaceDE w:val="0"/>
        <w:autoSpaceDN w:val="0"/>
        <w:adjustRightInd w:val="0"/>
        <w:jc w:val="center"/>
        <w:rPr>
          <w:i/>
          <w:sz w:val="20"/>
          <w:szCs w:val="20"/>
        </w:rPr>
      </w:pPr>
      <w:r>
        <w:rPr>
          <w:i/>
          <w:sz w:val="20"/>
          <w:szCs w:val="20"/>
        </w:rPr>
        <w:t>Šaltinis: Liet</w:t>
      </w:r>
      <w:r w:rsidR="00E718E0">
        <w:rPr>
          <w:i/>
          <w:sz w:val="20"/>
          <w:szCs w:val="20"/>
        </w:rPr>
        <w:t>uvos statistikos departamentas.</w:t>
      </w:r>
    </w:p>
    <w:p w14:paraId="2AB2D7C3" w14:textId="77777777" w:rsidR="00E718E0" w:rsidRDefault="00E718E0" w:rsidP="00A43FEA">
      <w:pPr>
        <w:autoSpaceDE w:val="0"/>
        <w:autoSpaceDN w:val="0"/>
        <w:adjustRightInd w:val="0"/>
        <w:jc w:val="center"/>
        <w:rPr>
          <w:i/>
          <w:sz w:val="20"/>
          <w:szCs w:val="20"/>
        </w:rPr>
      </w:pPr>
    </w:p>
    <w:p w14:paraId="1646E7C8" w14:textId="77777777" w:rsidR="00E718E0" w:rsidRDefault="00E718E0" w:rsidP="00E718E0">
      <w:pPr>
        <w:ind w:firstLine="851"/>
        <w:jc w:val="both"/>
        <w:rPr>
          <w:lang w:eastAsia="lt-LT"/>
        </w:rPr>
      </w:pPr>
      <w:bookmarkStart w:id="5" w:name="_Hlk502220786"/>
      <w:r w:rsidRPr="00E718E0">
        <w:rPr>
          <w:lang w:eastAsia="lt-LT"/>
        </w:rPr>
        <w:t>Statistikos departamento 2020 m. sausio 1 d. duomenimis</w:t>
      </w:r>
      <w:r>
        <w:rPr>
          <w:lang w:eastAsia="lt-LT"/>
        </w:rPr>
        <w:t>,</w:t>
      </w:r>
      <w:r w:rsidRPr="00E718E0">
        <w:rPr>
          <w:lang w:eastAsia="lt-LT"/>
        </w:rPr>
        <w:t xml:space="preserve"> Klaipėdos rajono savivaldybėje gyvena </w:t>
      </w:r>
      <w:r>
        <w:rPr>
          <w:lang w:eastAsia="lt-LT"/>
        </w:rPr>
        <w:t>1</w:t>
      </w:r>
      <w:r w:rsidRPr="00E718E0">
        <w:rPr>
          <w:lang w:eastAsia="lt-LT"/>
        </w:rPr>
        <w:t>0 988 jauni žmonės (14-</w:t>
      </w:r>
      <w:smartTag w:uri="urn:schemas-microsoft-com:office:smarttags" w:element="metricconverter">
        <w:smartTagPr>
          <w:attr w:name="ProductID" w:val="29 m"/>
        </w:smartTagPr>
        <w:r w:rsidRPr="00E718E0">
          <w:rPr>
            <w:lang w:eastAsia="lt-LT"/>
          </w:rPr>
          <w:t>29 m</w:t>
        </w:r>
      </w:smartTag>
      <w:r w:rsidRPr="00E718E0">
        <w:rPr>
          <w:lang w:eastAsia="lt-LT"/>
        </w:rPr>
        <w:t xml:space="preserve">). Jaunimui atstovauja 17 aktyviai </w:t>
      </w:r>
      <w:r>
        <w:rPr>
          <w:lang w:eastAsia="lt-LT"/>
        </w:rPr>
        <w:t>veikiančių</w:t>
      </w:r>
      <w:r w:rsidRPr="00E718E0">
        <w:rPr>
          <w:lang w:eastAsia="lt-LT"/>
        </w:rPr>
        <w:t xml:space="preserve"> jaunimo organizacijų. Jas vienija organizacijų sąjunga „Apskritasis stalas“. Jaunimo veiklas organizuoja i</w:t>
      </w:r>
      <w:r>
        <w:rPr>
          <w:lang w:eastAsia="lt-LT"/>
        </w:rPr>
        <w:t xml:space="preserve">r </w:t>
      </w:r>
      <w:r w:rsidRPr="00E718E0">
        <w:rPr>
          <w:lang w:eastAsia="lt-LT"/>
        </w:rPr>
        <w:t>neformalios jaunimo grupės: 5 kaimo bendruomenių jaunimo klubai, 15 mokinių savivaldų, 18 neformalių jaunimo grupių, susibūrusių pagal pomėgius. Iš viso rajone veikia 55 jaunimo organizacijos ir 6 su jaunimu dirbančios organizacijos.</w:t>
      </w:r>
      <w:r w:rsidRPr="00E718E0">
        <w:rPr>
          <w:color w:val="4472C4"/>
          <w:lang w:eastAsia="lt-LT"/>
        </w:rPr>
        <w:t xml:space="preserve"> </w:t>
      </w:r>
    </w:p>
    <w:p w14:paraId="6FDF5577" w14:textId="77777777" w:rsidR="007078B9" w:rsidRDefault="00E718E0" w:rsidP="007078B9">
      <w:pPr>
        <w:ind w:firstLine="851"/>
        <w:jc w:val="both"/>
        <w:rPr>
          <w:lang w:eastAsia="lt-LT"/>
        </w:rPr>
      </w:pPr>
      <w:r>
        <w:rPr>
          <w:lang w:eastAsia="lt-LT"/>
        </w:rPr>
        <w:t>Savivaldybėje užtikrinamas</w:t>
      </w:r>
      <w:r w:rsidRPr="00E718E0">
        <w:rPr>
          <w:lang w:eastAsia="lt-LT"/>
        </w:rPr>
        <w:t xml:space="preserve"> nuoseklus ir efektyvus jaunimo politikos įgyvendinimas. Aktyviai dirba jaunimo reikalų koordinatorius, Jaunimo reikalų t</w:t>
      </w:r>
      <w:r>
        <w:rPr>
          <w:lang w:eastAsia="lt-LT"/>
        </w:rPr>
        <w:t>aryba i</w:t>
      </w:r>
      <w:r w:rsidRPr="00E718E0">
        <w:rPr>
          <w:lang w:eastAsia="lt-LT"/>
        </w:rPr>
        <w:t>r Gargždų atviras jaunimo centras. Jaunimo organizacijų stiprinimui kasmet organizuojamas jaunimo organizacijų galimybių ir institucinės paramos programų konkursas, finansuojamos 3-5 programos. Aktyvus rajono jaunimas kviečiamas dalyv</w:t>
      </w:r>
      <w:r w:rsidR="007078B9">
        <w:rPr>
          <w:lang w:eastAsia="lt-LT"/>
        </w:rPr>
        <w:t>auti</w:t>
      </w:r>
      <w:r w:rsidRPr="00E718E0">
        <w:rPr>
          <w:lang w:eastAsia="lt-LT"/>
        </w:rPr>
        <w:t xml:space="preserve"> jaunimo veiklos projektų konkurse</w:t>
      </w:r>
      <w:r w:rsidR="007078B9">
        <w:rPr>
          <w:lang w:eastAsia="lt-LT"/>
        </w:rPr>
        <w:t xml:space="preserve">, </w:t>
      </w:r>
      <w:r w:rsidRPr="00E718E0">
        <w:rPr>
          <w:lang w:eastAsia="lt-LT"/>
        </w:rPr>
        <w:t>jaunimo kūrybiškumo ir pilietiškumo konkurs</w:t>
      </w:r>
      <w:r w:rsidR="007078B9">
        <w:rPr>
          <w:lang w:eastAsia="lt-LT"/>
        </w:rPr>
        <w:t>uose</w:t>
      </w:r>
      <w:r w:rsidRPr="00E718E0">
        <w:rPr>
          <w:lang w:eastAsia="lt-LT"/>
        </w:rPr>
        <w:t>. 2019 metais pradėta įgyvendinti Jaunimo savanoriškos tarnybos programa. Savivaldybės jaunimui sudarytos galimybės atlikti savanorišką tarnybą</w:t>
      </w:r>
      <w:r w:rsidR="007078B9">
        <w:rPr>
          <w:lang w:eastAsia="lt-LT"/>
        </w:rPr>
        <w:t xml:space="preserve">. </w:t>
      </w:r>
      <w:bookmarkEnd w:id="5"/>
    </w:p>
    <w:p w14:paraId="5F275A9C" w14:textId="2B547A25" w:rsidR="00EE3EBD" w:rsidRDefault="00E718E0" w:rsidP="007078B9">
      <w:pPr>
        <w:ind w:firstLine="851"/>
        <w:jc w:val="both"/>
        <w:rPr>
          <w:lang w:eastAsia="lt-LT"/>
        </w:rPr>
      </w:pPr>
      <w:r w:rsidRPr="00E718E0">
        <w:rPr>
          <w:lang w:eastAsia="lt-LT"/>
        </w:rPr>
        <w:t>Mažiau galimybių turinčiam, nemotyvuotam jaunimui ar jaunimui, kuris ieško naujų užimtumo ir saviraiškos formų užtikrinamas ir vykdomas atvirasis darbas su jaunimu: paslaugas teikia Gargždų atviras jaunimo centras. Vykdoma socialinė, prevencinė, ugdomoji-kūrybinė, jaunimo užimtumo veikla, teikiamos pirminės emocinės paslaugos.</w:t>
      </w:r>
    </w:p>
    <w:p w14:paraId="60925FAA" w14:textId="6392F1B0" w:rsidR="00B160E7" w:rsidRPr="00E718E0" w:rsidRDefault="00B160E7" w:rsidP="007078B9">
      <w:pPr>
        <w:ind w:firstLine="851"/>
        <w:jc w:val="both"/>
        <w:rPr>
          <w:iCs/>
          <w:sz w:val="20"/>
          <w:szCs w:val="20"/>
        </w:rPr>
      </w:pPr>
      <w:r w:rsidRPr="002D362C">
        <w:t>Vienas iš jaunimo politikos tikslų</w:t>
      </w:r>
      <w:r>
        <w:t xml:space="preserve"> –</w:t>
      </w:r>
      <w:r w:rsidRPr="002D362C">
        <w:t xml:space="preserve"> teikti jaunimui atvirojo darbo su jaunimu paslauga</w:t>
      </w:r>
      <w:r>
        <w:t xml:space="preserve">s tolygiai visoje savivaldybėje, todėl, </w:t>
      </w:r>
      <w:r w:rsidRPr="002D362C">
        <w:t>a</w:t>
      </w:r>
      <w:r>
        <w:t>tlikus</w:t>
      </w:r>
      <w:r w:rsidRPr="002D362C">
        <w:t xml:space="preserve"> mobiliojo darbo su jaunimu įgyvendinimo savivaldy</w:t>
      </w:r>
      <w:r>
        <w:t xml:space="preserve">bėje analizę, pagal poreikį vykdomas mobilusis </w:t>
      </w:r>
      <w:r w:rsidRPr="002D362C">
        <w:t>darb</w:t>
      </w:r>
      <w:r>
        <w:t>as</w:t>
      </w:r>
      <w:r w:rsidRPr="002D362C">
        <w:t xml:space="preserve"> </w:t>
      </w:r>
      <w:r>
        <w:t>su jaunimu.</w:t>
      </w:r>
    </w:p>
    <w:p w14:paraId="03CBFA74" w14:textId="77777777" w:rsidR="00EE3EBD" w:rsidRPr="00A531EC" w:rsidRDefault="00EE3EBD" w:rsidP="000B3CF0">
      <w:pPr>
        <w:pStyle w:val="Antrat2"/>
        <w:numPr>
          <w:ilvl w:val="0"/>
          <w:numId w:val="0"/>
        </w:numPr>
        <w:tabs>
          <w:tab w:val="left" w:pos="360"/>
        </w:tabs>
        <w:ind w:left="792"/>
        <w:jc w:val="left"/>
        <w:rPr>
          <w:rFonts w:ascii="Times New Roman" w:hAnsi="Times New Roman"/>
          <w:sz w:val="24"/>
          <w:szCs w:val="24"/>
        </w:rPr>
      </w:pPr>
      <w:r w:rsidRPr="00A531EC">
        <w:rPr>
          <w:rFonts w:ascii="Times New Roman" w:hAnsi="Times New Roman"/>
          <w:sz w:val="24"/>
          <w:szCs w:val="24"/>
        </w:rPr>
        <w:t>II.1.4. EKOLOGINIAI VEIKSNIAI</w:t>
      </w:r>
    </w:p>
    <w:p w14:paraId="4353D735" w14:textId="77777777" w:rsidR="00EE3EBD" w:rsidRPr="00AD0765" w:rsidRDefault="00EE3EBD" w:rsidP="00E718E0">
      <w:pPr>
        <w:ind w:firstLine="851"/>
        <w:jc w:val="both"/>
        <w:rPr>
          <w:rStyle w:val="A0"/>
          <w:color w:val="auto"/>
          <w:sz w:val="24"/>
        </w:rPr>
      </w:pPr>
      <w:r w:rsidRPr="00A531EC">
        <w:rPr>
          <w:rStyle w:val="A0"/>
          <w:color w:val="auto"/>
          <w:sz w:val="24"/>
        </w:rPr>
        <w:t xml:space="preserve">Pramonės, energetikos ir transporto sektorių į aplinkos orą išmetami teršalai formuoja didžiąją dalį nacionalinės taršos Lietuvos oro baseinui. Pagrindinis taršos lakiaisiais organiniais junginiais šaltinis – pramonės sektorius, anglies </w:t>
      </w:r>
      <w:proofErr w:type="spellStart"/>
      <w:r w:rsidRPr="00A531EC">
        <w:rPr>
          <w:rStyle w:val="A0"/>
          <w:color w:val="auto"/>
          <w:sz w:val="24"/>
        </w:rPr>
        <w:t>monoksido</w:t>
      </w:r>
      <w:proofErr w:type="spellEnd"/>
      <w:r w:rsidRPr="00A531EC">
        <w:rPr>
          <w:rStyle w:val="A0"/>
          <w:color w:val="auto"/>
          <w:sz w:val="24"/>
        </w:rPr>
        <w:t xml:space="preserve"> ir kietųjų dalelių – energetika, o transporto tarša ypač didina azoto oksidų kiekius bei reikšmingai lemia </w:t>
      </w:r>
      <w:r w:rsidRPr="00AD0765">
        <w:rPr>
          <w:rStyle w:val="A0"/>
          <w:color w:val="auto"/>
          <w:sz w:val="24"/>
        </w:rPr>
        <w:t xml:space="preserve">išmetamo anglies </w:t>
      </w:r>
      <w:proofErr w:type="spellStart"/>
      <w:r w:rsidRPr="00AD0765">
        <w:rPr>
          <w:rStyle w:val="A0"/>
          <w:color w:val="auto"/>
          <w:sz w:val="24"/>
        </w:rPr>
        <w:t>monoksido</w:t>
      </w:r>
      <w:proofErr w:type="spellEnd"/>
      <w:r w:rsidRPr="00AD0765">
        <w:rPr>
          <w:rStyle w:val="A0"/>
          <w:color w:val="auto"/>
          <w:sz w:val="24"/>
        </w:rPr>
        <w:t xml:space="preserve"> augimą</w:t>
      </w:r>
      <w:r w:rsidRPr="00AD0765">
        <w:rPr>
          <w:rStyle w:val="Puslapioinaosnuoroda"/>
        </w:rPr>
        <w:footnoteReference w:id="3"/>
      </w:r>
      <w:r w:rsidRPr="00AD0765">
        <w:rPr>
          <w:rStyle w:val="A0"/>
          <w:color w:val="auto"/>
          <w:sz w:val="24"/>
        </w:rPr>
        <w:t xml:space="preserve">. Pažymėtina, kad Klaipėdos rajone vienam gyventojui tenkanti atmosferos tarša iš stacionarių taršos šaltinių yra mažesnė nei Lietuvos vidurkis, </w:t>
      </w:r>
      <w:r w:rsidR="00DB287E" w:rsidRPr="00AD0765">
        <w:rPr>
          <w:rStyle w:val="A0"/>
          <w:color w:val="auto"/>
          <w:sz w:val="24"/>
        </w:rPr>
        <w:t>tačiau nuo 2014</w:t>
      </w:r>
      <w:r w:rsidR="00A6293F" w:rsidRPr="00AD0765">
        <w:rPr>
          <w:rStyle w:val="A0"/>
          <w:color w:val="auto"/>
          <w:sz w:val="24"/>
        </w:rPr>
        <w:t xml:space="preserve"> m. išmetamų teršalų kiekis Klaipėdos rajone </w:t>
      </w:r>
      <w:r w:rsidR="00DB287E" w:rsidRPr="00AD0765">
        <w:rPr>
          <w:rStyle w:val="A0"/>
          <w:color w:val="auto"/>
          <w:sz w:val="24"/>
        </w:rPr>
        <w:t xml:space="preserve">kasmet </w:t>
      </w:r>
      <w:r w:rsidR="00A6293F" w:rsidRPr="00AD0765">
        <w:rPr>
          <w:rStyle w:val="A0"/>
          <w:color w:val="auto"/>
          <w:sz w:val="24"/>
        </w:rPr>
        <w:t>augo</w:t>
      </w:r>
      <w:r w:rsidR="00490D0A" w:rsidRPr="00AD0765">
        <w:rPr>
          <w:rStyle w:val="A0"/>
          <w:color w:val="auto"/>
          <w:sz w:val="24"/>
        </w:rPr>
        <w:t>, tačiau 201</w:t>
      </w:r>
      <w:r w:rsidR="00AD0765" w:rsidRPr="00AD0765">
        <w:rPr>
          <w:rStyle w:val="A0"/>
          <w:color w:val="auto"/>
          <w:sz w:val="24"/>
        </w:rPr>
        <w:t>8</w:t>
      </w:r>
      <w:r w:rsidR="00490D0A" w:rsidRPr="00AD0765">
        <w:rPr>
          <w:rStyle w:val="A0"/>
          <w:color w:val="auto"/>
          <w:sz w:val="24"/>
        </w:rPr>
        <w:t xml:space="preserve"> m. pastebimas nežymus išmetamų teršalų kiekio sumažėjimas.</w:t>
      </w:r>
    </w:p>
    <w:p w14:paraId="0273E666" w14:textId="77777777" w:rsidR="00EE3EBD" w:rsidRPr="0079342F" w:rsidRDefault="00AD0765" w:rsidP="00BA3C8B">
      <w:pPr>
        <w:autoSpaceDE w:val="0"/>
        <w:autoSpaceDN w:val="0"/>
        <w:adjustRightInd w:val="0"/>
        <w:jc w:val="center"/>
        <w:rPr>
          <w:rStyle w:val="Emfaz"/>
          <w:i w:val="0"/>
          <w:lang w:val="en-US"/>
        </w:rPr>
      </w:pPr>
      <w:r>
        <w:rPr>
          <w:rStyle w:val="Emfaz"/>
          <w:i w:val="0"/>
          <w:noProof/>
          <w:lang w:eastAsia="lt-LT"/>
        </w:rPr>
        <w:lastRenderedPageBreak/>
        <w:drawing>
          <wp:inline distT="0" distB="0" distL="0" distR="0" wp14:anchorId="4B9A3534" wp14:editId="75F7DA30">
            <wp:extent cx="6268954" cy="3825241"/>
            <wp:effectExtent l="0" t="0" r="0" b="3810"/>
            <wp:docPr id="65" name="Paveikslėlis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91256" cy="3838849"/>
                    </a:xfrm>
                    <a:prstGeom prst="rect">
                      <a:avLst/>
                    </a:prstGeom>
                    <a:noFill/>
                  </pic:spPr>
                </pic:pic>
              </a:graphicData>
            </a:graphic>
          </wp:inline>
        </w:drawing>
      </w:r>
    </w:p>
    <w:p w14:paraId="335A77E0" w14:textId="77777777" w:rsidR="00EE3EBD" w:rsidRDefault="00EE3EBD" w:rsidP="00A43FEA">
      <w:pPr>
        <w:autoSpaceDE w:val="0"/>
        <w:autoSpaceDN w:val="0"/>
        <w:adjustRightInd w:val="0"/>
        <w:jc w:val="center"/>
        <w:rPr>
          <w:i/>
          <w:iCs/>
          <w:sz w:val="20"/>
          <w:szCs w:val="20"/>
        </w:rPr>
      </w:pPr>
      <w:r>
        <w:rPr>
          <w:i/>
          <w:sz w:val="20"/>
          <w:szCs w:val="20"/>
        </w:rPr>
        <w:t xml:space="preserve">Šaltinis: Lietuvos statistikos departamentas </w:t>
      </w:r>
    </w:p>
    <w:p w14:paraId="30B59549" w14:textId="77777777" w:rsidR="00EE3EBD" w:rsidRPr="00BA3C8B" w:rsidRDefault="00EE3EBD" w:rsidP="00BA3C8B">
      <w:pPr>
        <w:autoSpaceDE w:val="0"/>
        <w:autoSpaceDN w:val="0"/>
        <w:adjustRightInd w:val="0"/>
        <w:jc w:val="center"/>
        <w:rPr>
          <w:rStyle w:val="Emfaz"/>
          <w:b/>
          <w:i w:val="0"/>
          <w:iCs/>
        </w:rPr>
      </w:pPr>
    </w:p>
    <w:p w14:paraId="412CD1E2" w14:textId="77777777" w:rsidR="00EE3EBD" w:rsidRDefault="000E6427" w:rsidP="00373533">
      <w:pPr>
        <w:jc w:val="both"/>
        <w:rPr>
          <w:rStyle w:val="A0"/>
          <w:color w:val="auto"/>
          <w:sz w:val="24"/>
        </w:rPr>
      </w:pPr>
      <w:r>
        <w:rPr>
          <w:rStyle w:val="A0"/>
          <w:color w:val="auto"/>
          <w:sz w:val="24"/>
        </w:rPr>
        <w:t>201</w:t>
      </w:r>
      <w:r w:rsidR="00AD0765">
        <w:rPr>
          <w:rStyle w:val="A0"/>
          <w:color w:val="auto"/>
          <w:sz w:val="24"/>
        </w:rPr>
        <w:t>9</w:t>
      </w:r>
      <w:r>
        <w:rPr>
          <w:rStyle w:val="A0"/>
          <w:color w:val="auto"/>
          <w:sz w:val="24"/>
        </w:rPr>
        <w:t xml:space="preserve"> m. Klaipėdos rajone</w:t>
      </w:r>
      <w:r w:rsidR="00A6293F" w:rsidRPr="000D61E9">
        <w:rPr>
          <w:rStyle w:val="A0"/>
          <w:color w:val="auto"/>
          <w:sz w:val="24"/>
        </w:rPr>
        <w:t xml:space="preserve"> komunalinių atliekų surinkimas </w:t>
      </w:r>
      <w:r w:rsidR="00AD0765">
        <w:rPr>
          <w:rStyle w:val="A0"/>
          <w:color w:val="auto"/>
          <w:sz w:val="24"/>
        </w:rPr>
        <w:t>sumažėjo, o išrūšiuotų atliekų kiekis išaugo</w:t>
      </w:r>
      <w:r w:rsidR="00871EA5">
        <w:rPr>
          <w:rStyle w:val="A0"/>
          <w:color w:val="auto"/>
          <w:sz w:val="24"/>
        </w:rPr>
        <w:t>.</w:t>
      </w:r>
    </w:p>
    <w:p w14:paraId="6F7CA610" w14:textId="77777777" w:rsidR="00EE3EBD" w:rsidRDefault="00EE3EBD" w:rsidP="00BA3C8B">
      <w:pPr>
        <w:jc w:val="center"/>
        <w:rPr>
          <w:rStyle w:val="A0"/>
        </w:rPr>
      </w:pPr>
    </w:p>
    <w:p w14:paraId="1BFBA149" w14:textId="77777777" w:rsidR="00AD0765" w:rsidRDefault="00AD0765" w:rsidP="00BA3C8B">
      <w:pPr>
        <w:jc w:val="center"/>
        <w:rPr>
          <w:rStyle w:val="A0"/>
        </w:rPr>
      </w:pPr>
      <w:r>
        <w:rPr>
          <w:rStyle w:val="A0"/>
          <w:noProof/>
          <w:lang w:eastAsia="lt-LT"/>
        </w:rPr>
        <w:drawing>
          <wp:inline distT="0" distB="0" distL="0" distR="0" wp14:anchorId="407A5C86" wp14:editId="313C488A">
            <wp:extent cx="6532356" cy="3985966"/>
            <wp:effectExtent l="0" t="0" r="0" b="0"/>
            <wp:docPr id="67" name="Paveikslėlis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44000" cy="3993071"/>
                    </a:xfrm>
                    <a:prstGeom prst="rect">
                      <a:avLst/>
                    </a:prstGeom>
                    <a:noFill/>
                  </pic:spPr>
                </pic:pic>
              </a:graphicData>
            </a:graphic>
          </wp:inline>
        </w:drawing>
      </w:r>
    </w:p>
    <w:p w14:paraId="1F672F89" w14:textId="77777777" w:rsidR="00EE3EBD" w:rsidRPr="00A6293F" w:rsidRDefault="00EE3EBD" w:rsidP="00A6293F">
      <w:pPr>
        <w:autoSpaceDE w:val="0"/>
        <w:autoSpaceDN w:val="0"/>
        <w:adjustRightInd w:val="0"/>
        <w:jc w:val="center"/>
        <w:rPr>
          <w:rStyle w:val="A0"/>
          <w:i/>
          <w:iCs/>
          <w:color w:val="auto"/>
          <w:sz w:val="20"/>
          <w:szCs w:val="20"/>
        </w:rPr>
      </w:pPr>
      <w:r w:rsidRPr="00585CCD">
        <w:rPr>
          <w:i/>
          <w:sz w:val="20"/>
          <w:szCs w:val="20"/>
        </w:rPr>
        <w:t>Šaltinis: VšĮ „Gargždų švara“</w:t>
      </w:r>
      <w:r>
        <w:rPr>
          <w:i/>
          <w:sz w:val="20"/>
          <w:szCs w:val="20"/>
        </w:rPr>
        <w:t xml:space="preserve"> </w:t>
      </w:r>
    </w:p>
    <w:p w14:paraId="54974F38" w14:textId="77777777" w:rsidR="00EE3EBD" w:rsidRPr="00422CCB" w:rsidRDefault="00EE3EBD" w:rsidP="00422CCB">
      <w:pPr>
        <w:jc w:val="center"/>
        <w:rPr>
          <w:rStyle w:val="A0"/>
        </w:rPr>
      </w:pPr>
    </w:p>
    <w:p w14:paraId="4BC6F6E0" w14:textId="77777777" w:rsidR="00EE3EBD" w:rsidRPr="002A67F4" w:rsidRDefault="00EE3EBD" w:rsidP="00373533">
      <w:pPr>
        <w:jc w:val="both"/>
        <w:rPr>
          <w:rStyle w:val="A0"/>
          <w:color w:val="FF0000"/>
          <w:sz w:val="24"/>
        </w:rPr>
      </w:pPr>
      <w:r w:rsidRPr="00A531EC">
        <w:rPr>
          <w:rStyle w:val="A0"/>
          <w:color w:val="auto"/>
          <w:sz w:val="24"/>
        </w:rPr>
        <w:t>Neigiamas faktorius yra tai, kad didžioji dalis</w:t>
      </w:r>
      <w:r w:rsidR="007D3E94">
        <w:rPr>
          <w:rStyle w:val="A0"/>
          <w:color w:val="auto"/>
          <w:sz w:val="24"/>
        </w:rPr>
        <w:t xml:space="preserve"> surinktų atliekų</w:t>
      </w:r>
      <w:r w:rsidRPr="00A531EC">
        <w:rPr>
          <w:rStyle w:val="A0"/>
          <w:color w:val="auto"/>
          <w:sz w:val="24"/>
        </w:rPr>
        <w:t xml:space="preserve"> yra šalinama į sąvartynus</w:t>
      </w:r>
      <w:r w:rsidRPr="007D3E94">
        <w:rPr>
          <w:rStyle w:val="A0"/>
          <w:color w:val="auto"/>
          <w:sz w:val="24"/>
        </w:rPr>
        <w:t xml:space="preserve">, </w:t>
      </w:r>
      <w:r w:rsidR="00CD31F7">
        <w:rPr>
          <w:rStyle w:val="A0"/>
          <w:color w:val="auto"/>
          <w:sz w:val="24"/>
        </w:rPr>
        <w:t xml:space="preserve">tačiau jau beveik 20 proc. visų surinktų komunalinių atliekų yra </w:t>
      </w:r>
      <w:proofErr w:type="spellStart"/>
      <w:r w:rsidR="00CD31F7">
        <w:rPr>
          <w:rStyle w:val="A0"/>
          <w:color w:val="auto"/>
          <w:sz w:val="24"/>
        </w:rPr>
        <w:t>surušiuotos</w:t>
      </w:r>
      <w:proofErr w:type="spellEnd"/>
      <w:r w:rsidRPr="007D3E94">
        <w:rPr>
          <w:rStyle w:val="A0"/>
          <w:color w:val="auto"/>
          <w:sz w:val="24"/>
        </w:rPr>
        <w:t>.</w:t>
      </w:r>
      <w:r w:rsidRPr="00A531EC">
        <w:rPr>
          <w:rStyle w:val="A0"/>
          <w:color w:val="auto"/>
          <w:sz w:val="24"/>
        </w:rPr>
        <w:t xml:space="preserve"> </w:t>
      </w:r>
      <w:r>
        <w:rPr>
          <w:rStyle w:val="A0"/>
          <w:color w:val="auto"/>
          <w:sz w:val="24"/>
        </w:rPr>
        <w:t>A</w:t>
      </w:r>
      <w:r w:rsidRPr="00A531EC">
        <w:rPr>
          <w:rStyle w:val="A0"/>
          <w:color w:val="auto"/>
          <w:sz w:val="24"/>
        </w:rPr>
        <w:t xml:space="preserve">tliekų tvarkymui skiriamas didelis dėmesys – naudojant ES paramos lėšas plečiama atliekų tvarkymo infrastruktūra, numatyta gamintojų ir importuotojų </w:t>
      </w:r>
      <w:r w:rsidR="00967F4F">
        <w:rPr>
          <w:rStyle w:val="A0"/>
          <w:color w:val="auto"/>
          <w:sz w:val="24"/>
        </w:rPr>
        <w:t xml:space="preserve">atsakomybė už atliekų tvarkymą. </w:t>
      </w:r>
      <w:r w:rsidR="00A6293F">
        <w:rPr>
          <w:rStyle w:val="A0"/>
          <w:color w:val="auto"/>
          <w:sz w:val="24"/>
        </w:rPr>
        <w:t xml:space="preserve"> </w:t>
      </w:r>
    </w:p>
    <w:p w14:paraId="2AF9DFEB" w14:textId="77777777" w:rsidR="00EE3EBD" w:rsidRPr="00A531EC" w:rsidRDefault="00EE3EBD" w:rsidP="000B3CF0">
      <w:pPr>
        <w:pStyle w:val="Antrat2"/>
        <w:numPr>
          <w:ilvl w:val="0"/>
          <w:numId w:val="0"/>
        </w:numPr>
        <w:tabs>
          <w:tab w:val="left" w:pos="360"/>
        </w:tabs>
        <w:ind w:left="792"/>
        <w:jc w:val="left"/>
        <w:rPr>
          <w:rFonts w:ascii="Times New Roman" w:hAnsi="Times New Roman"/>
          <w:sz w:val="24"/>
          <w:szCs w:val="24"/>
        </w:rPr>
      </w:pPr>
      <w:r w:rsidRPr="00A531EC">
        <w:rPr>
          <w:rFonts w:ascii="Times New Roman" w:hAnsi="Times New Roman"/>
          <w:sz w:val="24"/>
          <w:szCs w:val="24"/>
        </w:rPr>
        <w:lastRenderedPageBreak/>
        <w:t>II.1.5. TECHNOLOGINIAI VEIKSNIAI</w:t>
      </w:r>
    </w:p>
    <w:p w14:paraId="4F100D77" w14:textId="77777777" w:rsidR="00EE3EBD" w:rsidRDefault="00EE3EBD" w:rsidP="00373533">
      <w:pPr>
        <w:jc w:val="both"/>
        <w:rPr>
          <w:iCs/>
        </w:rPr>
      </w:pPr>
      <w:r w:rsidRPr="00A531EC">
        <w:rPr>
          <w:iCs/>
        </w:rPr>
        <w:t xml:space="preserve">Pastaraisiais metais Lietuvoje buvo sparčiai investuojama į informacinės visuomenės plėtrą. Sparčiai plėtojamas šviesolaidinis ryšys, didėja namų ūkių, turinčių asmeninį </w:t>
      </w:r>
      <w:r w:rsidR="00673979">
        <w:rPr>
          <w:iCs/>
        </w:rPr>
        <w:t xml:space="preserve">kompiuterį dalis, </w:t>
      </w:r>
      <w:r w:rsidR="0059778E">
        <w:rPr>
          <w:iCs/>
        </w:rPr>
        <w:t>83,2</w:t>
      </w:r>
      <w:r w:rsidRPr="00A531EC">
        <w:rPr>
          <w:iCs/>
        </w:rPr>
        <w:t xml:space="preserve"> proc. namų ūkių turi prieigą prie interneto</w:t>
      </w:r>
      <w:r>
        <w:rPr>
          <w:iCs/>
        </w:rPr>
        <w:t>.</w:t>
      </w:r>
    </w:p>
    <w:p w14:paraId="35E178EE" w14:textId="77777777" w:rsidR="00EE3EBD" w:rsidRPr="0059778E" w:rsidRDefault="00CD31F7" w:rsidP="00BA3C8B">
      <w:pPr>
        <w:jc w:val="center"/>
        <w:rPr>
          <w:sz w:val="20"/>
          <w:szCs w:val="20"/>
        </w:rPr>
      </w:pPr>
      <w:r>
        <w:rPr>
          <w:noProof/>
          <w:sz w:val="20"/>
          <w:szCs w:val="20"/>
          <w:lang w:eastAsia="lt-LT"/>
        </w:rPr>
        <w:drawing>
          <wp:inline distT="0" distB="0" distL="0" distR="0" wp14:anchorId="70B79106" wp14:editId="4D438A8A">
            <wp:extent cx="6199444" cy="3779658"/>
            <wp:effectExtent l="0" t="0" r="0" b="0"/>
            <wp:docPr id="72" name="Paveikslėlis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10008" cy="3786099"/>
                    </a:xfrm>
                    <a:prstGeom prst="rect">
                      <a:avLst/>
                    </a:prstGeom>
                    <a:noFill/>
                  </pic:spPr>
                </pic:pic>
              </a:graphicData>
            </a:graphic>
          </wp:inline>
        </w:drawing>
      </w:r>
    </w:p>
    <w:p w14:paraId="25E90F1D" w14:textId="77777777" w:rsidR="00EE3EBD" w:rsidRPr="00422CCB" w:rsidRDefault="00EE3EBD" w:rsidP="00422CCB">
      <w:pPr>
        <w:autoSpaceDE w:val="0"/>
        <w:autoSpaceDN w:val="0"/>
        <w:adjustRightInd w:val="0"/>
        <w:jc w:val="center"/>
        <w:rPr>
          <w:i/>
          <w:sz w:val="20"/>
          <w:szCs w:val="20"/>
        </w:rPr>
      </w:pPr>
      <w:r>
        <w:rPr>
          <w:i/>
          <w:sz w:val="20"/>
          <w:szCs w:val="20"/>
        </w:rPr>
        <w:t xml:space="preserve">Šaltinis: </w:t>
      </w:r>
      <w:r w:rsidR="00066B8D">
        <w:rPr>
          <w:i/>
          <w:sz w:val="20"/>
          <w:szCs w:val="20"/>
        </w:rPr>
        <w:t>Lietuvos statistikos departamentas</w:t>
      </w:r>
    </w:p>
    <w:p w14:paraId="78F59E67" w14:textId="77777777" w:rsidR="00EE3EBD" w:rsidRDefault="00EE3EBD" w:rsidP="00BA3C8B">
      <w:pPr>
        <w:jc w:val="center"/>
        <w:rPr>
          <w:iCs/>
        </w:rPr>
      </w:pPr>
    </w:p>
    <w:p w14:paraId="01CAD194" w14:textId="77777777" w:rsidR="00EE3EBD" w:rsidRPr="00A531EC" w:rsidRDefault="00EE3EBD" w:rsidP="00373533">
      <w:pPr>
        <w:jc w:val="both"/>
        <w:rPr>
          <w:iCs/>
        </w:rPr>
      </w:pPr>
      <w:r w:rsidRPr="00A531EC">
        <w:rPr>
          <w:iCs/>
        </w:rPr>
        <w:t xml:space="preserve">Tačiau vis dar išlieka svarbi skaitmeninės atskirties problema socialiai labiausiai pažeidžiamose visuomenės grupėse (vyresnio amžiaus, neįgalieji, kaimiškų vietovių gyventojai, mažas pajamas turintys asmenys). </w:t>
      </w:r>
    </w:p>
    <w:p w14:paraId="5CD6CD7E" w14:textId="77777777" w:rsidR="00EE3EBD" w:rsidRPr="00A531EC" w:rsidRDefault="00EE3EBD" w:rsidP="00373533">
      <w:pPr>
        <w:ind w:left="1070"/>
        <w:jc w:val="both"/>
        <w:rPr>
          <w:b/>
          <w:i/>
          <w:iCs/>
        </w:rPr>
      </w:pPr>
    </w:p>
    <w:p w14:paraId="3796337E" w14:textId="77777777" w:rsidR="00EE3EBD" w:rsidRPr="00A531EC" w:rsidRDefault="00EE3EBD" w:rsidP="000B3CF0">
      <w:pPr>
        <w:spacing w:after="60"/>
        <w:ind w:left="360"/>
        <w:jc w:val="center"/>
        <w:rPr>
          <w:b/>
        </w:rPr>
      </w:pPr>
      <w:r w:rsidRPr="00A531EC">
        <w:rPr>
          <w:b/>
        </w:rPr>
        <w:t>II.2. VIDINIŲ IŠTEKLIŲ ANALIZĖ</w:t>
      </w:r>
    </w:p>
    <w:p w14:paraId="184235A7" w14:textId="77777777" w:rsidR="00EE3EBD" w:rsidRPr="00A531EC" w:rsidRDefault="00EE3EBD" w:rsidP="00373533">
      <w:pPr>
        <w:pStyle w:val="Sraopastraipa"/>
        <w:numPr>
          <w:ilvl w:val="0"/>
          <w:numId w:val="5"/>
        </w:numPr>
        <w:tabs>
          <w:tab w:val="left" w:pos="360"/>
        </w:tabs>
        <w:spacing w:before="100" w:beforeAutospacing="1" w:after="100" w:afterAutospacing="1"/>
        <w:outlineLvl w:val="1"/>
        <w:rPr>
          <w:rFonts w:ascii="Times New Roman" w:hAnsi="Times New Roman"/>
          <w:b/>
          <w:bCs/>
          <w:vanish/>
          <w:sz w:val="24"/>
          <w:szCs w:val="24"/>
          <w:lang w:eastAsia="en-US"/>
        </w:rPr>
      </w:pPr>
    </w:p>
    <w:p w14:paraId="3F110915" w14:textId="77777777" w:rsidR="00EE3EBD" w:rsidRPr="00A531EC" w:rsidRDefault="00EE3EBD" w:rsidP="000B3CF0">
      <w:pPr>
        <w:pStyle w:val="Antrat2"/>
        <w:numPr>
          <w:ilvl w:val="0"/>
          <w:numId w:val="0"/>
        </w:numPr>
        <w:tabs>
          <w:tab w:val="left" w:pos="360"/>
        </w:tabs>
        <w:ind w:left="432"/>
        <w:jc w:val="left"/>
        <w:rPr>
          <w:rFonts w:ascii="Times New Roman" w:hAnsi="Times New Roman"/>
          <w:sz w:val="24"/>
          <w:szCs w:val="24"/>
        </w:rPr>
      </w:pPr>
      <w:r w:rsidRPr="00A531EC">
        <w:rPr>
          <w:rFonts w:ascii="Times New Roman" w:hAnsi="Times New Roman"/>
          <w:sz w:val="24"/>
          <w:szCs w:val="24"/>
        </w:rPr>
        <w:t>II.2.1. TEISINĖ BAZĖ</w:t>
      </w:r>
    </w:p>
    <w:p w14:paraId="0B963410" w14:textId="77777777" w:rsidR="00EE3EBD" w:rsidRPr="00A531EC" w:rsidRDefault="00EE3EBD" w:rsidP="00373533">
      <w:pPr>
        <w:jc w:val="both"/>
        <w:rPr>
          <w:iCs/>
        </w:rPr>
      </w:pPr>
      <w:r w:rsidRPr="00A531EC">
        <w:rPr>
          <w:iCs/>
        </w:rPr>
        <w:t>Klaipėdos rajono savivaldybės veiklą reglamentuoja šie norminiai aktai:</w:t>
      </w:r>
    </w:p>
    <w:p w14:paraId="1C57FD97" w14:textId="77777777" w:rsidR="00EE3EBD" w:rsidRPr="00A531EC" w:rsidRDefault="00EE3EBD" w:rsidP="00373533">
      <w:pPr>
        <w:numPr>
          <w:ilvl w:val="0"/>
          <w:numId w:val="8"/>
        </w:numPr>
        <w:jc w:val="both"/>
        <w:rPr>
          <w:iCs/>
        </w:rPr>
      </w:pPr>
      <w:r w:rsidRPr="00A531EC">
        <w:rPr>
          <w:iCs/>
        </w:rPr>
        <w:t>Lietuvos Respublikos vietos savivaldos įstatymas;</w:t>
      </w:r>
    </w:p>
    <w:p w14:paraId="76A85109" w14:textId="77777777" w:rsidR="00EE3EBD" w:rsidRPr="00A531EC" w:rsidRDefault="00EE3EBD" w:rsidP="00373533">
      <w:pPr>
        <w:numPr>
          <w:ilvl w:val="0"/>
          <w:numId w:val="8"/>
        </w:numPr>
        <w:jc w:val="both"/>
        <w:rPr>
          <w:iCs/>
        </w:rPr>
      </w:pPr>
      <w:r w:rsidRPr="00A531EC">
        <w:rPr>
          <w:iCs/>
        </w:rPr>
        <w:t xml:space="preserve">Lietuvos Respublikos biudžeto sandaros įstatymas; </w:t>
      </w:r>
    </w:p>
    <w:p w14:paraId="3239B58A" w14:textId="77777777" w:rsidR="00EE3EBD" w:rsidRPr="00A531EC" w:rsidRDefault="00EE3EBD" w:rsidP="00373533">
      <w:pPr>
        <w:numPr>
          <w:ilvl w:val="0"/>
          <w:numId w:val="8"/>
        </w:numPr>
        <w:jc w:val="both"/>
        <w:rPr>
          <w:iCs/>
        </w:rPr>
      </w:pPr>
      <w:r w:rsidRPr="00A531EC">
        <w:rPr>
          <w:iCs/>
        </w:rPr>
        <w:t>Lietuvos Respublikos valstybės tarnybos įstatymas;</w:t>
      </w:r>
    </w:p>
    <w:p w14:paraId="6AF63EEE" w14:textId="77777777" w:rsidR="00EE3EBD" w:rsidRPr="00A531EC" w:rsidRDefault="00EE3EBD" w:rsidP="00373533">
      <w:pPr>
        <w:numPr>
          <w:ilvl w:val="0"/>
          <w:numId w:val="8"/>
        </w:numPr>
        <w:jc w:val="both"/>
        <w:rPr>
          <w:iCs/>
        </w:rPr>
      </w:pPr>
      <w:r w:rsidRPr="00A531EC">
        <w:rPr>
          <w:iCs/>
        </w:rPr>
        <w:t>Lietuvos Respublikos viešojo administravimo įstatymas;</w:t>
      </w:r>
    </w:p>
    <w:p w14:paraId="03D91B76" w14:textId="77777777" w:rsidR="00EE3EBD" w:rsidRPr="00A531EC" w:rsidRDefault="00EE3EBD" w:rsidP="00373533">
      <w:pPr>
        <w:numPr>
          <w:ilvl w:val="0"/>
          <w:numId w:val="8"/>
        </w:numPr>
        <w:jc w:val="both"/>
      </w:pPr>
      <w:r w:rsidRPr="00A531EC">
        <w:rPr>
          <w:iCs/>
        </w:rPr>
        <w:t>Klaipėdos rajono savivaldybės tarybos veiklos reglamentas</w:t>
      </w:r>
      <w:r w:rsidRPr="00A531EC">
        <w:t>;</w:t>
      </w:r>
    </w:p>
    <w:p w14:paraId="3AFF4008" w14:textId="77777777" w:rsidR="00EE3EBD" w:rsidRPr="00A531EC" w:rsidRDefault="00EE3EBD" w:rsidP="00373533">
      <w:pPr>
        <w:numPr>
          <w:ilvl w:val="0"/>
          <w:numId w:val="8"/>
        </w:numPr>
        <w:jc w:val="both"/>
      </w:pPr>
      <w:r w:rsidRPr="00A531EC">
        <w:rPr>
          <w:iCs/>
        </w:rPr>
        <w:t>Klaipėdos rajono savivaldybės administracijos nuostatai</w:t>
      </w:r>
      <w:r w:rsidRPr="00A531EC">
        <w:t>;</w:t>
      </w:r>
    </w:p>
    <w:p w14:paraId="6D48354A" w14:textId="77777777" w:rsidR="00EE3EBD" w:rsidRPr="00A531EC" w:rsidRDefault="00EE3EBD" w:rsidP="00373533">
      <w:pPr>
        <w:numPr>
          <w:ilvl w:val="0"/>
          <w:numId w:val="8"/>
        </w:numPr>
        <w:jc w:val="both"/>
      </w:pPr>
      <w:r w:rsidRPr="00A531EC">
        <w:t>Klaipėdos rajono plėtros strateginis planas 2009</w:t>
      </w:r>
      <w:r>
        <w:t>–</w:t>
      </w:r>
      <w:r w:rsidRPr="00A531EC">
        <w:t>2020 m.;</w:t>
      </w:r>
    </w:p>
    <w:p w14:paraId="0631558B" w14:textId="77777777" w:rsidR="00EE3EBD" w:rsidRPr="00A531EC" w:rsidRDefault="00EE3EBD" w:rsidP="00373533">
      <w:pPr>
        <w:numPr>
          <w:ilvl w:val="0"/>
          <w:numId w:val="8"/>
        </w:numPr>
        <w:jc w:val="both"/>
      </w:pPr>
      <w:r w:rsidRPr="00A531EC">
        <w:t xml:space="preserve">Klaipėdos rajono savivaldybės 3 metų strateginiai veiklos planai. </w:t>
      </w:r>
    </w:p>
    <w:p w14:paraId="2DAB5A23" w14:textId="77777777" w:rsidR="00EE3EBD" w:rsidRPr="00A531EC" w:rsidRDefault="00EE3EBD" w:rsidP="000B3CF0">
      <w:pPr>
        <w:pStyle w:val="Antrat2"/>
        <w:numPr>
          <w:ilvl w:val="0"/>
          <w:numId w:val="0"/>
        </w:numPr>
        <w:tabs>
          <w:tab w:val="left" w:pos="360"/>
        </w:tabs>
        <w:ind w:left="432"/>
        <w:jc w:val="left"/>
        <w:rPr>
          <w:rFonts w:ascii="Times New Roman" w:hAnsi="Times New Roman"/>
          <w:sz w:val="24"/>
          <w:szCs w:val="24"/>
        </w:rPr>
      </w:pPr>
      <w:r w:rsidRPr="00A531EC">
        <w:rPr>
          <w:rFonts w:ascii="Times New Roman" w:hAnsi="Times New Roman"/>
          <w:sz w:val="24"/>
          <w:szCs w:val="24"/>
        </w:rPr>
        <w:t>II.2.2. ORGANIZACINĖ STRUKTŪRA</w:t>
      </w:r>
    </w:p>
    <w:p w14:paraId="21ADC3BD" w14:textId="77777777" w:rsidR="00EE3EBD" w:rsidRPr="00A531EC" w:rsidRDefault="00EE3EBD" w:rsidP="00373533">
      <w:pPr>
        <w:pStyle w:val="ww-bodytext3"/>
        <w:tabs>
          <w:tab w:val="left" w:pos="900"/>
          <w:tab w:val="left" w:pos="1260"/>
        </w:tabs>
        <w:spacing w:before="0" w:beforeAutospacing="0" w:after="0" w:afterAutospacing="0"/>
        <w:jc w:val="both"/>
      </w:pPr>
      <w:r w:rsidRPr="00A531EC">
        <w:t>Vietos savivaldos funkcijas Klaipėdos rajono savivaldybėje įgyvendina šios institucijos:</w:t>
      </w:r>
    </w:p>
    <w:p w14:paraId="223AE707" w14:textId="77777777" w:rsidR="00EE3EBD" w:rsidRPr="00A531EC" w:rsidRDefault="00EE3EBD" w:rsidP="00373533">
      <w:pPr>
        <w:pStyle w:val="ww-bodytext3"/>
        <w:numPr>
          <w:ilvl w:val="0"/>
          <w:numId w:val="9"/>
        </w:numPr>
        <w:tabs>
          <w:tab w:val="left" w:pos="900"/>
          <w:tab w:val="left" w:pos="1260"/>
        </w:tabs>
        <w:spacing w:before="0" w:beforeAutospacing="0" w:after="0" w:afterAutospacing="0"/>
        <w:jc w:val="both"/>
      </w:pPr>
      <w:r w:rsidRPr="00A531EC">
        <w:t>Atstovaujamoji institucija – Klaipėdos rajono savivaldybės taryba;</w:t>
      </w:r>
    </w:p>
    <w:p w14:paraId="48BDC851" w14:textId="77777777" w:rsidR="00EE3EBD" w:rsidRPr="00A531EC" w:rsidRDefault="00EE3EBD" w:rsidP="00373533">
      <w:pPr>
        <w:pStyle w:val="ww-bodytext3"/>
        <w:numPr>
          <w:ilvl w:val="0"/>
          <w:numId w:val="9"/>
        </w:numPr>
        <w:tabs>
          <w:tab w:val="left" w:pos="900"/>
          <w:tab w:val="left" w:pos="1260"/>
        </w:tabs>
        <w:spacing w:before="0" w:beforeAutospacing="0" w:after="0" w:afterAutospacing="0"/>
        <w:jc w:val="both"/>
      </w:pPr>
      <w:r w:rsidRPr="00A531EC">
        <w:t>Vykdomoji institucija – Klaipėdos rajono savivaldybės administracija;</w:t>
      </w:r>
    </w:p>
    <w:p w14:paraId="33BA9DEC" w14:textId="77777777" w:rsidR="00EE3EBD" w:rsidRPr="00A531EC" w:rsidRDefault="00EE3EBD" w:rsidP="00373533">
      <w:pPr>
        <w:pStyle w:val="ww-bodytext3"/>
        <w:numPr>
          <w:ilvl w:val="0"/>
          <w:numId w:val="9"/>
        </w:numPr>
        <w:tabs>
          <w:tab w:val="left" w:pos="900"/>
          <w:tab w:val="left" w:pos="1260"/>
        </w:tabs>
        <w:spacing w:before="0" w:beforeAutospacing="0" w:after="0" w:afterAutospacing="0"/>
        <w:jc w:val="both"/>
      </w:pPr>
      <w:r w:rsidRPr="00A531EC">
        <w:t xml:space="preserve">Kontrolės ir audito institucija – Kontrolės ir audito tarnyba, prižiūrinti, ar teisėtai, efektyviai ir rezultatyviai valdomas ir naudojamas savivaldybės turtas. </w:t>
      </w:r>
    </w:p>
    <w:p w14:paraId="1949400D" w14:textId="77777777" w:rsidR="00EE3EBD" w:rsidRPr="00A531EC" w:rsidRDefault="00EE3EBD" w:rsidP="00373533">
      <w:pPr>
        <w:jc w:val="both"/>
        <w:rPr>
          <w:iCs/>
        </w:rPr>
      </w:pPr>
    </w:p>
    <w:p w14:paraId="2A2AF9FB" w14:textId="77777777" w:rsidR="00EE3EBD" w:rsidRPr="00A531EC" w:rsidRDefault="00EE3EBD" w:rsidP="00373533">
      <w:pPr>
        <w:jc w:val="both"/>
        <w:rPr>
          <w:iCs/>
        </w:rPr>
      </w:pPr>
      <w:r w:rsidRPr="00A531EC">
        <w:rPr>
          <w:iCs/>
        </w:rPr>
        <w:lastRenderedPageBreak/>
        <w:t xml:space="preserve">Klaipėdos rajono savivaldybės tarybą sudaro 27 nariai, kurie dirba </w:t>
      </w:r>
      <w:r w:rsidR="00BE3348">
        <w:rPr>
          <w:iCs/>
        </w:rPr>
        <w:t>5</w:t>
      </w:r>
      <w:r w:rsidRPr="00A531EC">
        <w:rPr>
          <w:iCs/>
        </w:rPr>
        <w:t xml:space="preserve"> komitetuose: </w:t>
      </w:r>
    </w:p>
    <w:p w14:paraId="4DC4E20E" w14:textId="77777777" w:rsidR="00EE3EBD" w:rsidRPr="00A531EC" w:rsidRDefault="00EE3EBD" w:rsidP="00373533">
      <w:pPr>
        <w:numPr>
          <w:ilvl w:val="0"/>
          <w:numId w:val="10"/>
        </w:numPr>
        <w:jc w:val="both"/>
        <w:rPr>
          <w:iCs/>
        </w:rPr>
      </w:pPr>
      <w:r w:rsidRPr="00A531EC">
        <w:rPr>
          <w:iCs/>
        </w:rPr>
        <w:t>Ekonomikos ir biudžeto;</w:t>
      </w:r>
    </w:p>
    <w:p w14:paraId="1521250E" w14:textId="77777777" w:rsidR="00EE3EBD" w:rsidRPr="00A531EC" w:rsidRDefault="00BE3348" w:rsidP="00373533">
      <w:pPr>
        <w:numPr>
          <w:ilvl w:val="0"/>
          <w:numId w:val="10"/>
        </w:numPr>
        <w:jc w:val="both"/>
        <w:rPr>
          <w:iCs/>
        </w:rPr>
      </w:pPr>
      <w:r>
        <w:rPr>
          <w:iCs/>
        </w:rPr>
        <w:t>Vietos ūkio ir kaimo reikalų</w:t>
      </w:r>
      <w:r w:rsidR="00EE3EBD" w:rsidRPr="00A531EC">
        <w:rPr>
          <w:iCs/>
        </w:rPr>
        <w:t>;</w:t>
      </w:r>
    </w:p>
    <w:p w14:paraId="33974821" w14:textId="77777777" w:rsidR="00EE3EBD" w:rsidRPr="00A531EC" w:rsidRDefault="00EE3EBD" w:rsidP="00373533">
      <w:pPr>
        <w:numPr>
          <w:ilvl w:val="0"/>
          <w:numId w:val="10"/>
        </w:numPr>
        <w:jc w:val="both"/>
        <w:rPr>
          <w:iCs/>
        </w:rPr>
      </w:pPr>
      <w:r w:rsidRPr="00A531EC">
        <w:rPr>
          <w:iCs/>
        </w:rPr>
        <w:t>Sveikatos apsaugos ir socialinės rūpybos;</w:t>
      </w:r>
    </w:p>
    <w:p w14:paraId="4DB6DCC0" w14:textId="77777777" w:rsidR="00EE3EBD" w:rsidRPr="00A531EC" w:rsidRDefault="00EE3EBD" w:rsidP="00373533">
      <w:pPr>
        <w:numPr>
          <w:ilvl w:val="0"/>
          <w:numId w:val="10"/>
        </w:numPr>
        <w:jc w:val="both"/>
        <w:rPr>
          <w:iCs/>
        </w:rPr>
      </w:pPr>
      <w:r w:rsidRPr="00A531EC">
        <w:rPr>
          <w:iCs/>
        </w:rPr>
        <w:t>Švietimo, kultūros ir sporto;</w:t>
      </w:r>
    </w:p>
    <w:p w14:paraId="7B3F8584" w14:textId="77777777" w:rsidR="00EE3EBD" w:rsidRPr="00A531EC" w:rsidRDefault="00EE3EBD" w:rsidP="00373533">
      <w:pPr>
        <w:numPr>
          <w:ilvl w:val="0"/>
          <w:numId w:val="10"/>
        </w:numPr>
        <w:jc w:val="both"/>
        <w:rPr>
          <w:iCs/>
        </w:rPr>
      </w:pPr>
      <w:r w:rsidRPr="00A531EC">
        <w:rPr>
          <w:iCs/>
        </w:rPr>
        <w:t>Kontrolės.</w:t>
      </w:r>
    </w:p>
    <w:p w14:paraId="4EF21C01" w14:textId="77777777" w:rsidR="00EE3EBD" w:rsidRPr="00A531EC" w:rsidRDefault="00EE3EBD" w:rsidP="00373533">
      <w:pPr>
        <w:jc w:val="both"/>
        <w:rPr>
          <w:iCs/>
        </w:rPr>
      </w:pPr>
    </w:p>
    <w:p w14:paraId="3929205D" w14:textId="77777777" w:rsidR="00EE3EBD" w:rsidRPr="00A531EC" w:rsidRDefault="00EE3EBD" w:rsidP="00373533">
      <w:pPr>
        <w:jc w:val="both"/>
        <w:rPr>
          <w:iCs/>
        </w:rPr>
      </w:pPr>
      <w:r w:rsidRPr="00A531EC">
        <w:rPr>
          <w:iCs/>
        </w:rPr>
        <w:t xml:space="preserve">Savivaldybės tarybos komitetai preliminariai nagrinėja Tarybai teikiamus klausimus, teikia išvadas, pasiūlymus, taip pat kontroliuoja Lietuvos Respublikos įstatymų laikymąsi bei Savivaldybės tarybos sprendimų ir mero potvarkių vykdymą. </w:t>
      </w:r>
    </w:p>
    <w:p w14:paraId="79CB6CFE" w14:textId="77777777" w:rsidR="00EE3EBD" w:rsidRPr="00A531EC" w:rsidRDefault="00EE3EBD" w:rsidP="00373533">
      <w:pPr>
        <w:jc w:val="both"/>
        <w:rPr>
          <w:iCs/>
        </w:rPr>
      </w:pPr>
    </w:p>
    <w:p w14:paraId="0C214AFB" w14:textId="77777777" w:rsidR="00EE3EBD" w:rsidRPr="00A531EC" w:rsidRDefault="00EE3EBD" w:rsidP="00373533">
      <w:pPr>
        <w:jc w:val="both"/>
        <w:rPr>
          <w:iCs/>
        </w:rPr>
      </w:pPr>
      <w:r w:rsidRPr="00A531EC">
        <w:rPr>
          <w:iCs/>
        </w:rPr>
        <w:t xml:space="preserve">Klaipėdos rajono savivaldybės administracijos steigėja yra Klaipėdos rajono savivaldybės taryba. Savivaldybės administracija yra juridinis asmuo. </w:t>
      </w:r>
      <w:r w:rsidRPr="00A531EC">
        <w:t>Saviva</w:t>
      </w:r>
      <w:r>
        <w:t>ldybės administracijos struktūrą patvirtino</w:t>
      </w:r>
      <w:r w:rsidRPr="00A531EC">
        <w:t xml:space="preserve"> Klaip</w:t>
      </w:r>
      <w:r>
        <w:t>ėdos rajono savivaldybės taryba</w:t>
      </w:r>
      <w:r w:rsidRPr="00A531EC">
        <w:t xml:space="preserve">. </w:t>
      </w:r>
      <w:r w:rsidRPr="00A531EC">
        <w:rPr>
          <w:iCs/>
        </w:rPr>
        <w:t xml:space="preserve">Klaipėdos rajono savivaldybės administraciją sudaro </w:t>
      </w:r>
      <w:r w:rsidR="004C2E63">
        <w:rPr>
          <w:iCs/>
        </w:rPr>
        <w:t>14 struktūrinių skyrių</w:t>
      </w:r>
      <w:r w:rsidRPr="00A531EC">
        <w:rPr>
          <w:iCs/>
        </w:rPr>
        <w:t xml:space="preserve"> bei 11 struktūrinių-teritorinių padalinių (seniūnijų).  </w:t>
      </w:r>
    </w:p>
    <w:p w14:paraId="744638A7" w14:textId="77777777" w:rsidR="00EE3EBD" w:rsidRPr="000B2F6A" w:rsidRDefault="00EE3EBD" w:rsidP="000B3CF0">
      <w:pPr>
        <w:pStyle w:val="Antrat2"/>
        <w:numPr>
          <w:ilvl w:val="0"/>
          <w:numId w:val="0"/>
        </w:numPr>
        <w:tabs>
          <w:tab w:val="left" w:pos="360"/>
        </w:tabs>
        <w:ind w:left="432"/>
        <w:jc w:val="left"/>
        <w:rPr>
          <w:rFonts w:ascii="Times New Roman" w:hAnsi="Times New Roman"/>
          <w:sz w:val="24"/>
          <w:szCs w:val="24"/>
        </w:rPr>
      </w:pPr>
      <w:r w:rsidRPr="000B2F6A">
        <w:rPr>
          <w:rFonts w:ascii="Times New Roman" w:hAnsi="Times New Roman"/>
          <w:sz w:val="24"/>
          <w:szCs w:val="24"/>
        </w:rPr>
        <w:t xml:space="preserve">II.2.3. ŽMOGIŠKIEJI IŠTEKLIAI </w:t>
      </w:r>
    </w:p>
    <w:p w14:paraId="372A4E11" w14:textId="74AB2D3D" w:rsidR="00EE332B" w:rsidRDefault="00EE332B" w:rsidP="00EE332B">
      <w:pPr>
        <w:jc w:val="both"/>
      </w:pPr>
      <w:r>
        <w:t xml:space="preserve">Klaipėdos rajono savivaldybės administracijoje 2020 m. sausio 1 d. faktiškai dirbo 305 darbuotojai (įskaitant seniūnijų darbuotojus), iš jų 62,3 proc. buvo dirbantys pagal darbo sutartis, 37,7 proc. – valstybės tarnautojai. Šiuo metu Savivaldybės administracijoje dirba 3 vadovai (administracijos direktorius ir 2 jo pavaduotojai), yra 33 padalinių vadovų pareigybės (iš to skaičiaus 1 pareigybė laisva) ir 23 padalinių vadovų pavaduotojai (1 pareigybė laisva) bei 249 kitų faktiškai užimtų pareigybių etatai. Didžioji dalis savivaldybės administracijos darbuotojų turi aukštąjį universitetinį ar koleginį išsilavinimą. Visi naujai priimti (per 2019 metus) karjeros valstybės tarnautojai turi aukštąjį išsilavinimą. </w:t>
      </w:r>
    </w:p>
    <w:p w14:paraId="116205D9" w14:textId="77777777" w:rsidR="00425BE8" w:rsidRPr="002A20FB" w:rsidRDefault="00425BE8" w:rsidP="0059778E">
      <w:pPr>
        <w:jc w:val="both"/>
      </w:pPr>
    </w:p>
    <w:p w14:paraId="78870BED" w14:textId="77777777" w:rsidR="00EE3EBD" w:rsidRPr="00A531EC" w:rsidRDefault="00EE3EBD" w:rsidP="000B3CF0">
      <w:pPr>
        <w:pStyle w:val="Antrat2"/>
        <w:numPr>
          <w:ilvl w:val="0"/>
          <w:numId w:val="0"/>
        </w:numPr>
        <w:tabs>
          <w:tab w:val="left" w:pos="360"/>
        </w:tabs>
        <w:ind w:left="432"/>
        <w:jc w:val="left"/>
        <w:rPr>
          <w:rFonts w:ascii="Times New Roman" w:hAnsi="Times New Roman"/>
          <w:sz w:val="24"/>
          <w:szCs w:val="24"/>
        </w:rPr>
      </w:pPr>
      <w:r w:rsidRPr="00A531EC">
        <w:rPr>
          <w:rFonts w:ascii="Times New Roman" w:hAnsi="Times New Roman"/>
          <w:sz w:val="24"/>
          <w:szCs w:val="24"/>
        </w:rPr>
        <w:t>II.2.4. PLANAVIMO SISTEMA</w:t>
      </w:r>
    </w:p>
    <w:p w14:paraId="6FE188D8" w14:textId="77777777" w:rsidR="00EE3EBD" w:rsidRDefault="00EE3EBD" w:rsidP="00373533">
      <w:pPr>
        <w:jc w:val="both"/>
        <w:rPr>
          <w:iCs/>
        </w:rPr>
      </w:pPr>
      <w:r w:rsidRPr="00A531EC">
        <w:rPr>
          <w:iCs/>
        </w:rPr>
        <w:t>Strateginio planavimo tvarką Klaipėdos rajono savivaldybėje reglamentuoja Klaip</w:t>
      </w:r>
      <w:r w:rsidR="00982A29">
        <w:rPr>
          <w:iCs/>
        </w:rPr>
        <w:t>ė</w:t>
      </w:r>
      <w:r w:rsidRPr="00A531EC">
        <w:rPr>
          <w:iCs/>
        </w:rPr>
        <w:t xml:space="preserve">dos rajono savivaldybės strateginio planavimo tvarkos aprašas, </w:t>
      </w:r>
      <w:r w:rsidR="000A6F51">
        <w:rPr>
          <w:iCs/>
        </w:rPr>
        <w:t>atnaujintas</w:t>
      </w:r>
      <w:r w:rsidRPr="00A531EC">
        <w:rPr>
          <w:iCs/>
        </w:rPr>
        <w:t xml:space="preserve"> Savivaldybės tarybos </w:t>
      </w:r>
      <w:r w:rsidR="000A6F51">
        <w:rPr>
          <w:iCs/>
        </w:rPr>
        <w:t>201</w:t>
      </w:r>
      <w:r w:rsidR="00425BE8">
        <w:rPr>
          <w:iCs/>
        </w:rPr>
        <w:t>8</w:t>
      </w:r>
      <w:r w:rsidR="000A6F51">
        <w:rPr>
          <w:iCs/>
        </w:rPr>
        <w:t>-</w:t>
      </w:r>
      <w:r w:rsidR="00394A77">
        <w:rPr>
          <w:iCs/>
        </w:rPr>
        <w:t>06</w:t>
      </w:r>
      <w:r w:rsidR="000A6F51">
        <w:rPr>
          <w:iCs/>
        </w:rPr>
        <w:t>-</w:t>
      </w:r>
      <w:r w:rsidR="00394A77">
        <w:rPr>
          <w:iCs/>
        </w:rPr>
        <w:t>2</w:t>
      </w:r>
      <w:r w:rsidR="00425BE8">
        <w:rPr>
          <w:iCs/>
        </w:rPr>
        <w:t>8</w:t>
      </w:r>
      <w:r w:rsidRPr="00A531EC">
        <w:rPr>
          <w:iCs/>
        </w:rPr>
        <w:t xml:space="preserve"> sprendimu </w:t>
      </w:r>
      <w:r w:rsidRPr="00394A77">
        <w:rPr>
          <w:iCs/>
        </w:rPr>
        <w:t xml:space="preserve">Nr. </w:t>
      </w:r>
      <w:r w:rsidR="00425BE8">
        <w:rPr>
          <w:bCs/>
        </w:rPr>
        <w:t>T11-348</w:t>
      </w:r>
      <w:r w:rsidRPr="00394A77">
        <w:rPr>
          <w:iCs/>
        </w:rPr>
        <w:t>.</w:t>
      </w:r>
      <w:r w:rsidR="000A6F51" w:rsidRPr="00394A77">
        <w:rPr>
          <w:iCs/>
        </w:rPr>
        <w:t xml:space="preserve"> </w:t>
      </w:r>
      <w:r w:rsidRPr="00394A77">
        <w:rPr>
          <w:iCs/>
        </w:rPr>
        <w:t>Strateginio</w:t>
      </w:r>
      <w:r w:rsidRPr="00A531EC">
        <w:rPr>
          <w:iCs/>
        </w:rPr>
        <w:t xml:space="preserve"> planavimo sistema rajono savivaldybėje atitinka Lietuvos Respublikos Vyriausybės nutarimu patvirtintą Strateginio planavimo metodiką:</w:t>
      </w:r>
    </w:p>
    <w:p w14:paraId="3A4BA926" w14:textId="77777777" w:rsidR="00EE3EBD" w:rsidRPr="00A531EC" w:rsidRDefault="00EE3EBD" w:rsidP="00373533">
      <w:pPr>
        <w:numPr>
          <w:ilvl w:val="0"/>
          <w:numId w:val="11"/>
        </w:numPr>
        <w:jc w:val="both"/>
        <w:rPr>
          <w:iCs/>
        </w:rPr>
      </w:pPr>
      <w:r w:rsidRPr="00A531EC">
        <w:rPr>
          <w:iCs/>
        </w:rPr>
        <w:t xml:space="preserve">Strateginis plėtros planas 2009–2020  m., patvirtintas </w:t>
      </w:r>
      <w:r w:rsidRPr="00A531EC">
        <w:t xml:space="preserve">Klaipėdos rajono savivaldybės tarybos 2011-07-28 sprendimu T11-372, </w:t>
      </w:r>
      <w:r w:rsidRPr="00A531EC">
        <w:rPr>
          <w:iCs/>
        </w:rPr>
        <w:t xml:space="preserve">yra vidutinės trukmės planavimo dokumentas, apibrėžiantis Klaipėdos rajono viziją iki 2020 m., strateginės plėtros kryptis, strateginius tikslus, uždavinius, priemones, lėšų poreikį joms įgyvendinti ir stebėsenos metodiką bei tvarką. </w:t>
      </w:r>
    </w:p>
    <w:p w14:paraId="03A4F931" w14:textId="77777777" w:rsidR="00EE3EBD" w:rsidRDefault="00EE3EBD" w:rsidP="003717CE">
      <w:pPr>
        <w:numPr>
          <w:ilvl w:val="0"/>
          <w:numId w:val="11"/>
        </w:numPr>
        <w:jc w:val="both"/>
        <w:rPr>
          <w:iCs/>
        </w:rPr>
      </w:pPr>
      <w:r w:rsidRPr="00A531EC">
        <w:rPr>
          <w:iCs/>
        </w:rPr>
        <w:t xml:space="preserve">Strateginis veiklos planas yra trumpos trukmės planavimo dokumentas, apibrėžiantis Klaipėdos rajono misiją, strateginius tikslus, priemones ir finansavimo šaltinius trims metams. </w:t>
      </w:r>
    </w:p>
    <w:p w14:paraId="6AF86CDE" w14:textId="77777777" w:rsidR="000A6F51" w:rsidRDefault="000A6F51" w:rsidP="003717CE">
      <w:pPr>
        <w:numPr>
          <w:ilvl w:val="0"/>
          <w:numId w:val="11"/>
        </w:numPr>
        <w:jc w:val="both"/>
        <w:rPr>
          <w:iCs/>
        </w:rPr>
      </w:pPr>
      <w:r>
        <w:rPr>
          <w:iCs/>
        </w:rPr>
        <w:t>Metinis veiklos planas yra einamųjų metų veiklos planavimo dokumentas, kuri</w:t>
      </w:r>
      <w:r w:rsidR="00815BDF">
        <w:rPr>
          <w:iCs/>
        </w:rPr>
        <w:t>s</w:t>
      </w:r>
      <w:r>
        <w:rPr>
          <w:iCs/>
        </w:rPr>
        <w:t xml:space="preserve"> rengiamas remiantis trimečiu strateginiu veiklos planu ir kuriame detalizuojamas strateginio veiklos plano priemonių vykdymas: priemonės detalizuojamos atskirais veiksmais, darbais, o atskiram veiksmui numatomas indėlio kriterijus. </w:t>
      </w:r>
    </w:p>
    <w:p w14:paraId="577576F6" w14:textId="77777777" w:rsidR="00BB74FC" w:rsidRDefault="00BB74FC" w:rsidP="003717CE">
      <w:pPr>
        <w:numPr>
          <w:ilvl w:val="0"/>
          <w:numId w:val="11"/>
        </w:numPr>
        <w:jc w:val="both"/>
        <w:rPr>
          <w:iCs/>
        </w:rPr>
      </w:pPr>
      <w:r>
        <w:rPr>
          <w:iCs/>
        </w:rPr>
        <w:t xml:space="preserve">Klaipėdos rajono savivaldybė tarybos sprendimu suformuota Strateginio planavimo komisija. </w:t>
      </w:r>
    </w:p>
    <w:p w14:paraId="50618E03" w14:textId="77777777" w:rsidR="00B321EF" w:rsidRDefault="00B321EF" w:rsidP="003717CE">
      <w:pPr>
        <w:jc w:val="both"/>
        <w:rPr>
          <w:iCs/>
        </w:rPr>
      </w:pPr>
    </w:p>
    <w:p w14:paraId="4991F057" w14:textId="77777777" w:rsidR="00EE3EBD" w:rsidRDefault="00EE3EBD" w:rsidP="00121A47">
      <w:pPr>
        <w:ind w:firstLine="360"/>
        <w:jc w:val="both"/>
        <w:rPr>
          <w:iCs/>
        </w:rPr>
      </w:pPr>
      <w:r w:rsidRPr="003717CE">
        <w:rPr>
          <w:iCs/>
        </w:rPr>
        <w:t xml:space="preserve">Savivaldybėje veikia administracijos direktoriaus įsakymu </w:t>
      </w:r>
      <w:r w:rsidR="00425BE8">
        <w:rPr>
          <w:iCs/>
        </w:rPr>
        <w:t>sudaryta</w:t>
      </w:r>
      <w:r w:rsidRPr="003717CE">
        <w:rPr>
          <w:iCs/>
        </w:rPr>
        <w:t xml:space="preserve"> Strateginio planavimo darbo grupė, kurią sudaro Savivaldybės administracijos skyrių vedėjai ir tarnautojai, atsakingi už strateginį veiklos planavimą. Ši grupė formuluoja pasiūlymus Strateginio planavimo komisijai strateginio veiklos planavimo, biudžeto sudarymo, tikslinimo klausimais.</w:t>
      </w:r>
    </w:p>
    <w:p w14:paraId="7EBE1EFB" w14:textId="77777777" w:rsidR="00EE3EBD" w:rsidRDefault="00EE3EBD" w:rsidP="003717CE">
      <w:pPr>
        <w:jc w:val="both"/>
        <w:rPr>
          <w:iCs/>
        </w:rPr>
      </w:pPr>
    </w:p>
    <w:p w14:paraId="181EA473" w14:textId="77777777" w:rsidR="00211010" w:rsidRDefault="00211010" w:rsidP="003717CE">
      <w:pPr>
        <w:jc w:val="both"/>
        <w:rPr>
          <w:iCs/>
        </w:rPr>
      </w:pPr>
    </w:p>
    <w:p w14:paraId="6A978413" w14:textId="77777777" w:rsidR="00211010" w:rsidRDefault="00211010" w:rsidP="003717CE">
      <w:pPr>
        <w:jc w:val="both"/>
        <w:rPr>
          <w:iCs/>
        </w:rPr>
      </w:pPr>
    </w:p>
    <w:p w14:paraId="51B2C4DD" w14:textId="77777777" w:rsidR="00211010" w:rsidRDefault="00211010" w:rsidP="003717CE">
      <w:pPr>
        <w:jc w:val="both"/>
        <w:rPr>
          <w:iCs/>
        </w:rPr>
      </w:pPr>
    </w:p>
    <w:p w14:paraId="5EB77A2B" w14:textId="77777777" w:rsidR="00EE3EBD" w:rsidRPr="00BA3C8B" w:rsidRDefault="00EE3EBD" w:rsidP="000B3CF0">
      <w:pPr>
        <w:pStyle w:val="Antrat2"/>
        <w:numPr>
          <w:ilvl w:val="0"/>
          <w:numId w:val="0"/>
        </w:numPr>
        <w:tabs>
          <w:tab w:val="left" w:pos="360"/>
        </w:tabs>
        <w:ind w:left="432"/>
        <w:jc w:val="left"/>
        <w:rPr>
          <w:rFonts w:ascii="Times New Roman" w:hAnsi="Times New Roman"/>
          <w:sz w:val="24"/>
          <w:szCs w:val="24"/>
        </w:rPr>
      </w:pPr>
      <w:r w:rsidRPr="00BA3C8B">
        <w:rPr>
          <w:rFonts w:ascii="Times New Roman" w:hAnsi="Times New Roman"/>
          <w:sz w:val="24"/>
          <w:szCs w:val="24"/>
        </w:rPr>
        <w:lastRenderedPageBreak/>
        <w:t>II.2.5. FINANSINIAI  IŠTEKLIAI</w:t>
      </w:r>
    </w:p>
    <w:p w14:paraId="25680B9B" w14:textId="6496460E" w:rsidR="00121A47" w:rsidRDefault="00121A47" w:rsidP="00121A47">
      <w:pPr>
        <w:ind w:firstLine="709"/>
        <w:jc w:val="both"/>
      </w:pPr>
      <w:r>
        <w:t>Savivaldybės biudžeto pajamos planuojamos vadovaujantis Lietuvos  Respublikos  2020</w:t>
      </w:r>
      <w:r>
        <w:t xml:space="preserve">  m.</w:t>
      </w:r>
      <w:r>
        <w:t xml:space="preserve">  valstybės  biudžeto  ir  savivaldybių  biudžetų  finansinių  rodiklių  patvirtinimo  įstatymu (toliau – Rodiklių įstatymas), kurio 6 priede Savivaldybei numatomas finansinis rodiklis – prognozuojamos pajamos – 39227 tūkst. eurų, iš jų: 36</w:t>
      </w:r>
      <w:r>
        <w:t>.</w:t>
      </w:r>
      <w:r>
        <w:t xml:space="preserve">561 tūkst. eurų – gyventojų pajamų mokestis (toliau – GPM). Prognozuojamu gauti pajamų rodikliu savivaldybė vadovaujasi rengdama biudžetą ir keisti jo negali. Skaičiuojant šį rodiklį, neįskaitomos savivaldybės biudžetinių įstaigų pajamos, vietinės rinkliavos, pajamos iš turto realizavimo bei pajamos pagal Savivaldybių aplinkos apsaugos rėmimo specialiosios programos įstatymą ir Angliavandenilių išteklių mokesčio įstatymą. </w:t>
      </w:r>
    </w:p>
    <w:p w14:paraId="23920DE8" w14:textId="3497BC87" w:rsidR="00121A47" w:rsidRPr="008B5EAE" w:rsidRDefault="00121A47" w:rsidP="00121A47">
      <w:pPr>
        <w:ind w:firstLine="709"/>
        <w:jc w:val="both"/>
      </w:pPr>
      <w:r>
        <w:rPr>
          <w:spacing w:val="1"/>
        </w:rPr>
        <w:t>2020 m.</w:t>
      </w:r>
      <w:r w:rsidRPr="008B5EAE">
        <w:rPr>
          <w:spacing w:val="1"/>
        </w:rPr>
        <w:t xml:space="preserve"> </w:t>
      </w:r>
      <w:r>
        <w:rPr>
          <w:spacing w:val="1"/>
        </w:rPr>
        <w:t>Klaipėdos rajono</w:t>
      </w:r>
      <w:r w:rsidRPr="008B5EAE">
        <w:rPr>
          <w:spacing w:val="1"/>
        </w:rPr>
        <w:t xml:space="preserve"> savivaldybė tampa „donore“. Savivaldybei nustatyta gyventojų pajamų mokesčio dalis, reikalinga prognozuojamoms pajamoms iš gyventojų pajamų mokesčio apskaičiuoti, 55,22 proc. Ankstesniais metais savivaldybei tekdavo 100 proc. Pasikeitimo priežastis – savivaldybėms </w:t>
      </w:r>
      <w:r w:rsidRPr="008B5EAE">
        <w:rPr>
          <w:color w:val="000000"/>
        </w:rPr>
        <w:t xml:space="preserve">ateinančių metų pajamos iš GPM prognozuojamos ne pagal gyventojo nurodytą mokestį išskaičiuojančio asmens, su kuriuo jis yra susijęs darbo santykiais ar jų esmę atitinkančiais santykiais, savivaldybę, kurioje gyventojas turi nuolatinę gyvenamąją vietą paskutinę mokestinio laikotarpio dieną ir pagal kurią mokestį išskaičiuojantis asmuo teikia duomenis mokesčio administratoriui, o pagal gyventojų </w:t>
      </w:r>
      <w:proofErr w:type="spellStart"/>
      <w:r w:rsidRPr="008B5EAE">
        <w:rPr>
          <w:color w:val="000000"/>
        </w:rPr>
        <w:t>Gyventojų</w:t>
      </w:r>
      <w:proofErr w:type="spellEnd"/>
      <w:r w:rsidRPr="008B5EAE">
        <w:rPr>
          <w:color w:val="000000"/>
        </w:rPr>
        <w:t xml:space="preserve"> registre deklaravusių gyvenamąją vietą toje savivaldybėje paskutinę gyvenamąją vietą praėjusiais kalendoriniais metais, apskaičiuotą GPM</w:t>
      </w:r>
    </w:p>
    <w:p w14:paraId="12F60FED" w14:textId="77777777" w:rsidR="00121A47" w:rsidRDefault="00121A47" w:rsidP="00121A47">
      <w:pPr>
        <w:pStyle w:val="Pagrindiniotekstotrauka"/>
        <w:tabs>
          <w:tab w:val="left" w:pos="851"/>
        </w:tabs>
        <w:spacing w:after="0"/>
        <w:ind w:left="0" w:firstLine="709"/>
        <w:jc w:val="both"/>
        <w:rPr>
          <w:spacing w:val="1"/>
        </w:rPr>
      </w:pPr>
      <w:r w:rsidRPr="008B5EAE">
        <w:t xml:space="preserve">  Pagrindinis rodiklis, lemiantis savivaldybių biudžetų pajamų apimtį, yra įstatymu tvirtinama GPM dalis (procentais), tenkanti savivaldybių biudžetams. </w:t>
      </w:r>
      <w:r>
        <w:t>2020 m.</w:t>
      </w:r>
      <w:r w:rsidRPr="008B5EAE">
        <w:t xml:space="preserve"> savivaldybių biudžetams patvirtinta 46,21 proc. GPM įplaukų nuo visų GPM įplaukų į </w:t>
      </w:r>
      <w:r w:rsidRPr="008B5EAE">
        <w:rPr>
          <w:color w:val="000000"/>
        </w:rPr>
        <w:t xml:space="preserve">konsoliduotus valstybės ir savivaldybių biudžetus </w:t>
      </w:r>
      <w:r w:rsidRPr="008B5EAE">
        <w:t>(2019 m. patvirtinta 46,88 proc.)</w:t>
      </w:r>
      <w:r w:rsidRPr="008B5EAE">
        <w:rPr>
          <w:color w:val="000000"/>
        </w:rPr>
        <w:t xml:space="preserve">: </w:t>
      </w:r>
      <w:r w:rsidRPr="008B5EAE">
        <w:t>pastovioji dalis – 42,84 proc. (2019 m. patvirtinta – 42,78 proc.) ir kintamoji dalis – 3,1 proc. (2019 m. patvirtinta – 4,1 proc.).</w:t>
      </w:r>
    </w:p>
    <w:p w14:paraId="7BC1AF5C" w14:textId="390432FB" w:rsidR="00121A47" w:rsidRPr="008B5EAE" w:rsidRDefault="00121A47" w:rsidP="00121A47">
      <w:pPr>
        <w:pStyle w:val="Pagrindiniotekstotrauka"/>
        <w:tabs>
          <w:tab w:val="left" w:pos="851"/>
        </w:tabs>
        <w:spacing w:after="0"/>
        <w:ind w:left="0" w:firstLine="709"/>
        <w:jc w:val="both"/>
        <w:rPr>
          <w:spacing w:val="1"/>
        </w:rPr>
      </w:pPr>
      <w:r>
        <w:rPr>
          <w:spacing w:val="1"/>
        </w:rPr>
        <w:t xml:space="preserve">Klaipėdos rajono </w:t>
      </w:r>
      <w:r w:rsidRPr="008B5EAE">
        <w:rPr>
          <w:spacing w:val="1"/>
        </w:rPr>
        <w:t>savivaldybei kintamąją GPM dalį (1480 tūkst. eurų) sudaro:</w:t>
      </w:r>
    </w:p>
    <w:p w14:paraId="50715D26" w14:textId="77777777" w:rsidR="00121A47" w:rsidRPr="008B5EAE" w:rsidRDefault="00121A47" w:rsidP="00121A47">
      <w:pPr>
        <w:numPr>
          <w:ilvl w:val="0"/>
          <w:numId w:val="15"/>
        </w:numPr>
        <w:tabs>
          <w:tab w:val="left" w:pos="851"/>
          <w:tab w:val="left" w:pos="993"/>
          <w:tab w:val="left" w:pos="1418"/>
        </w:tabs>
        <w:ind w:left="0" w:firstLine="1134"/>
        <w:contextualSpacing/>
        <w:jc w:val="both"/>
        <w:rPr>
          <w:spacing w:val="1"/>
        </w:rPr>
      </w:pPr>
      <w:r w:rsidRPr="008B5EAE">
        <w:t>2018 m. ir 2019 m. sumos kintamajai GPM daliai apskaičiuoti (1376 tūkst. eurų)</w:t>
      </w:r>
      <w:r w:rsidRPr="008B5EAE">
        <w:rPr>
          <w:spacing w:val="1"/>
        </w:rPr>
        <w:t>.</w:t>
      </w:r>
    </w:p>
    <w:p w14:paraId="280F570B" w14:textId="77777777" w:rsidR="00121A47" w:rsidRPr="008B5EAE" w:rsidRDefault="00121A47" w:rsidP="00121A47">
      <w:pPr>
        <w:numPr>
          <w:ilvl w:val="0"/>
          <w:numId w:val="15"/>
        </w:numPr>
        <w:tabs>
          <w:tab w:val="left" w:pos="851"/>
          <w:tab w:val="left" w:pos="1276"/>
          <w:tab w:val="left" w:pos="1418"/>
        </w:tabs>
        <w:ind w:left="0" w:firstLine="1134"/>
        <w:contextualSpacing/>
        <w:jc w:val="both"/>
      </w:pPr>
      <w:r w:rsidRPr="008B5EAE">
        <w:t>Kultūros darbuotojų darbo užmokesčiui padidinti (104 tūkst. eurų).</w:t>
      </w:r>
    </w:p>
    <w:p w14:paraId="6F8B0B79" w14:textId="16A7CF8A" w:rsidR="00121A47" w:rsidRDefault="00121A47" w:rsidP="00121A47">
      <w:pPr>
        <w:pStyle w:val="Pagrindiniotekstotrauka"/>
        <w:spacing w:after="0"/>
        <w:ind w:left="0" w:firstLine="709"/>
        <w:jc w:val="both"/>
      </w:pPr>
      <w:r w:rsidRPr="008B5EAE">
        <w:rPr>
          <w:spacing w:val="1"/>
        </w:rPr>
        <w:t xml:space="preserve">Nauja tai, kad 2020 m. savivaldybėms planuojama skirti dalį GPM verslo </w:t>
      </w:r>
      <w:r>
        <w:rPr>
          <w:spacing w:val="1"/>
        </w:rPr>
        <w:t>plėtros sąlygoms gerinti. S</w:t>
      </w:r>
      <w:r w:rsidRPr="008B5EAE">
        <w:rPr>
          <w:spacing w:val="1"/>
        </w:rPr>
        <w:t>avivaldybei planuojama suma – 363 tūkst. eurų. Šios lėšos</w:t>
      </w:r>
      <w:r w:rsidRPr="00DE2851">
        <w:rPr>
          <w:spacing w:val="1"/>
        </w:rPr>
        <w:t xml:space="preserve"> </w:t>
      </w:r>
      <w:r>
        <w:rPr>
          <w:spacing w:val="1"/>
        </w:rPr>
        <w:t>naudojamos</w:t>
      </w:r>
      <w:r w:rsidRPr="00DE2851">
        <w:rPr>
          <w:spacing w:val="1"/>
        </w:rPr>
        <w:t xml:space="preserve"> priemonėms, prisidedančioms prie geresnių  sąlygų plėtoti verslą</w:t>
      </w:r>
      <w:r>
        <w:rPr>
          <w:spacing w:val="1"/>
        </w:rPr>
        <w:t xml:space="preserve">. </w:t>
      </w:r>
    </w:p>
    <w:p w14:paraId="44440FED" w14:textId="77777777" w:rsidR="00121A47" w:rsidRPr="00D72A92" w:rsidRDefault="00121A47" w:rsidP="00121A47">
      <w:pPr>
        <w:ind w:firstLine="851"/>
        <w:contextualSpacing/>
        <w:jc w:val="both"/>
      </w:pPr>
      <w:r w:rsidRPr="0034658C">
        <w:t>Faktiškai įplaukusias lėšas iš</w:t>
      </w:r>
      <w:r w:rsidRPr="00153A54">
        <w:t xml:space="preserve"> GPM Valstybinė mokesčių inspekcija ne rečiau kaip </w:t>
      </w:r>
      <w:r>
        <w:t>du kartus</w:t>
      </w:r>
      <w:r w:rsidRPr="00153A54">
        <w:t xml:space="preserve"> per mėnesį perves savivaldybei pagal </w:t>
      </w:r>
      <w:r>
        <w:t xml:space="preserve">Rodiklių įstatyme </w:t>
      </w:r>
      <w:r w:rsidRPr="00153A54">
        <w:t>patvirtintą GPM dalį (</w:t>
      </w:r>
      <w:r>
        <w:rPr>
          <w:b/>
        </w:rPr>
        <w:t>2,1305</w:t>
      </w:r>
      <w:r>
        <w:t xml:space="preserve"> </w:t>
      </w:r>
      <w:r w:rsidRPr="00153A54">
        <w:t>proc</w:t>
      </w:r>
      <w:r>
        <w:t>.</w:t>
      </w:r>
      <w:r w:rsidRPr="00153A54">
        <w:t>). GPM dalis (procentais)</w:t>
      </w:r>
      <w:r w:rsidRPr="00D72A92">
        <w:t xml:space="preserve"> apskaičiuojama kaip savivaldybės prognozuojamos gauti GPM sumos (pastovioji ir kintamoji dalys) ir visų savivaldybių prognozuojamų pajamų iš GPM sumos santykis, išreikštas procentais.</w:t>
      </w:r>
    </w:p>
    <w:p w14:paraId="0223D164" w14:textId="77777777" w:rsidR="00121A47" w:rsidRDefault="00121A47" w:rsidP="00121A47">
      <w:pPr>
        <w:ind w:firstLine="851"/>
        <w:jc w:val="both"/>
      </w:pPr>
      <w:r w:rsidRPr="0000438B">
        <w:t>Planuojamos 20</w:t>
      </w:r>
      <w:r>
        <w:t>20</w:t>
      </w:r>
      <w:r w:rsidRPr="0000438B">
        <w:t xml:space="preserve"> m. savivaldybės biudžeto  pajamos – </w:t>
      </w:r>
      <w:r>
        <w:t>70,2</w:t>
      </w:r>
      <w:r w:rsidRPr="0000438B">
        <w:t xml:space="preserve"> mln. eurų</w:t>
      </w:r>
      <w:r>
        <w:t xml:space="preserve"> (1 sprendimo priedas), 2019 m. lėšų likučiai – 1,7 mln. eurų, skolintos lėšos – 1,1 mln. eurų (5 sprendimo priedas). Visos pajamos iš mokesčių ir kitų finansavimo šaltinių – 73,1 mln. eurų.</w:t>
      </w:r>
    </w:p>
    <w:p w14:paraId="33249816" w14:textId="77777777" w:rsidR="00121A47" w:rsidRDefault="00121A47" w:rsidP="00121A47">
      <w:pPr>
        <w:ind w:firstLine="851"/>
        <w:jc w:val="both"/>
      </w:pPr>
    </w:p>
    <w:p w14:paraId="1DEB44A9" w14:textId="77777777" w:rsidR="00121A47" w:rsidRDefault="00121A47" w:rsidP="00121A47">
      <w:pPr>
        <w:jc w:val="both"/>
      </w:pPr>
      <w:r>
        <w:rPr>
          <w:noProof/>
          <w:lang w:eastAsia="lt-LT"/>
        </w:rPr>
        <w:lastRenderedPageBreak/>
        <w:drawing>
          <wp:inline distT="0" distB="0" distL="0" distR="0" wp14:anchorId="0B186DB3" wp14:editId="433518E9">
            <wp:extent cx="5991225" cy="5562600"/>
            <wp:effectExtent l="0" t="0" r="9525" b="19050"/>
            <wp:docPr id="4" name="Diagrama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BBEF8B8-972A-4389-A39B-12BACB995B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5B5C881" w14:textId="77777777" w:rsidR="00121A47" w:rsidRDefault="00121A47" w:rsidP="00121A47">
      <w:pPr>
        <w:jc w:val="both"/>
      </w:pPr>
    </w:p>
    <w:p w14:paraId="09D9F726" w14:textId="77777777" w:rsidR="00121A47" w:rsidRPr="0000438B" w:rsidRDefault="00121A47" w:rsidP="00121A47">
      <w:pPr>
        <w:ind w:firstLine="709"/>
        <w:jc w:val="both"/>
      </w:pPr>
      <w:r>
        <w:t>2020</w:t>
      </w:r>
      <w:r w:rsidRPr="0000438B">
        <w:t xml:space="preserve"> m. pajamų struktūroje didžiausią dalį </w:t>
      </w:r>
      <w:r>
        <w:t>50</w:t>
      </w:r>
      <w:r w:rsidRPr="0000438B">
        <w:t xml:space="preserve"> proc. (</w:t>
      </w:r>
      <w:r>
        <w:t>36</w:t>
      </w:r>
      <w:r w:rsidRPr="0000438B">
        <w:t>,</w:t>
      </w:r>
      <w:r>
        <w:t>6</w:t>
      </w:r>
      <w:r w:rsidRPr="0000438B">
        <w:t xml:space="preserve"> mln. eurų) sudaro </w:t>
      </w:r>
      <w:r>
        <w:t>GPM</w:t>
      </w:r>
      <w:r w:rsidRPr="0000438B">
        <w:t xml:space="preserve">, dotacijos sudaro </w:t>
      </w:r>
      <w:r>
        <w:t>35</w:t>
      </w:r>
      <w:r w:rsidRPr="0000438B">
        <w:t xml:space="preserve"> proc. (</w:t>
      </w:r>
      <w:r>
        <w:t>25,6</w:t>
      </w:r>
      <w:r w:rsidRPr="0000438B">
        <w:t xml:space="preserve"> mln. eurų), turto, prekių ir paslaugų mokesčiai – 3,</w:t>
      </w:r>
      <w:r>
        <w:t>3</w:t>
      </w:r>
      <w:r w:rsidRPr="0000438B">
        <w:t xml:space="preserve"> proc. (2</w:t>
      </w:r>
      <w:r>
        <w:t>,4</w:t>
      </w:r>
      <w:r w:rsidRPr="0000438B">
        <w:t xml:space="preserve"> mln. eurų), pajamos už prekes ir paslaugas – </w:t>
      </w:r>
      <w:r>
        <w:t>7,1</w:t>
      </w:r>
      <w:r w:rsidRPr="0000438B">
        <w:t xml:space="preserve"> proc. (</w:t>
      </w:r>
      <w:r>
        <w:t>5,1</w:t>
      </w:r>
      <w:r w:rsidRPr="0000438B">
        <w:t xml:space="preserve"> mln. eurų), turto </w:t>
      </w:r>
      <w:r>
        <w:t xml:space="preserve">ir kitos </w:t>
      </w:r>
      <w:r w:rsidRPr="0000438B">
        <w:t xml:space="preserve">pajamos – </w:t>
      </w:r>
      <w:r>
        <w:t>0,7</w:t>
      </w:r>
      <w:r w:rsidRPr="0000438B">
        <w:t xml:space="preserve"> proc.</w:t>
      </w:r>
      <w:r>
        <w:t xml:space="preserve"> (0,6 mln. eurų), 2019 m. lėšų likučiai – 2,4 proc. (1,7 mln. eurų), skolintos lėšos – 1,5 proc. (1,1 mln. eurų).</w:t>
      </w:r>
    </w:p>
    <w:p w14:paraId="09EB3111" w14:textId="77777777" w:rsidR="00121A47" w:rsidRDefault="00121A47" w:rsidP="00121A47">
      <w:pPr>
        <w:ind w:firstLine="709"/>
        <w:jc w:val="both"/>
      </w:pPr>
      <w:r w:rsidRPr="0000438B">
        <w:rPr>
          <w:noProof/>
          <w:lang w:eastAsia="lt-LT"/>
        </w:rPr>
        <w:t>Lyginant su 20</w:t>
      </w:r>
      <w:r>
        <w:rPr>
          <w:noProof/>
          <w:lang w:eastAsia="lt-LT"/>
        </w:rPr>
        <w:t>19</w:t>
      </w:r>
      <w:r w:rsidRPr="0000438B">
        <w:rPr>
          <w:noProof/>
          <w:lang w:eastAsia="lt-LT"/>
        </w:rPr>
        <w:t xml:space="preserve"> m. patvirtintomis pajamomis, 20</w:t>
      </w:r>
      <w:r>
        <w:rPr>
          <w:noProof/>
          <w:lang w:eastAsia="lt-LT"/>
        </w:rPr>
        <w:t>20</w:t>
      </w:r>
      <w:r w:rsidRPr="0000438B">
        <w:rPr>
          <w:noProof/>
          <w:lang w:eastAsia="lt-LT"/>
        </w:rPr>
        <w:t xml:space="preserve"> m. prognozuojamos pajamos didėja </w:t>
      </w:r>
      <w:r>
        <w:rPr>
          <w:noProof/>
          <w:lang w:eastAsia="lt-LT"/>
        </w:rPr>
        <w:t>14,7</w:t>
      </w:r>
      <w:r w:rsidRPr="0000438B">
        <w:rPr>
          <w:noProof/>
          <w:lang w:eastAsia="lt-LT"/>
        </w:rPr>
        <w:t xml:space="preserve"> mln. eurų: </w:t>
      </w:r>
      <w:r>
        <w:rPr>
          <w:noProof/>
          <w:lang w:eastAsia="lt-LT"/>
        </w:rPr>
        <w:t>GPM</w:t>
      </w:r>
      <w:r w:rsidRPr="0000438B">
        <w:t xml:space="preserve"> didėja </w:t>
      </w:r>
      <w:r>
        <w:t>9,9</w:t>
      </w:r>
      <w:r w:rsidRPr="0000438B">
        <w:t xml:space="preserve"> mln. eurų, </w:t>
      </w:r>
      <w:r>
        <w:t xml:space="preserve">turto, prekių ir paslaugų mokesčiai  - 0,3 mln. eurų, </w:t>
      </w:r>
      <w:r w:rsidRPr="0000438B">
        <w:t xml:space="preserve">dotacijos – </w:t>
      </w:r>
      <w:r>
        <w:t>4</w:t>
      </w:r>
      <w:r w:rsidRPr="0000438B">
        <w:t xml:space="preserve"> mln. eurų, pajamos už prekes ir paslaugas – 0,</w:t>
      </w:r>
      <w:r>
        <w:t>2 mln. eurų, kiti finansavimo šaltiniai – 0,3 tūkst. eurų.</w:t>
      </w:r>
      <w:r w:rsidRPr="0000438B">
        <w:t xml:space="preserve"> </w:t>
      </w:r>
    </w:p>
    <w:p w14:paraId="1EC61EDD" w14:textId="77777777" w:rsidR="00121A47" w:rsidRDefault="00121A47" w:rsidP="00121A47">
      <w:pPr>
        <w:ind w:firstLine="851"/>
        <w:jc w:val="both"/>
      </w:pPr>
      <w:r w:rsidRPr="0000438B">
        <w:t>20</w:t>
      </w:r>
      <w:r>
        <w:t>20</w:t>
      </w:r>
      <w:r w:rsidRPr="0000438B">
        <w:t xml:space="preserve"> m. planuojamas pajamos, lyginant su praėjusių metų įvykdytomis, didėja </w:t>
      </w:r>
      <w:r>
        <w:t>15,1</w:t>
      </w:r>
      <w:r w:rsidRPr="0000438B">
        <w:t xml:space="preserve"> mln. eurų. Didėjimą</w:t>
      </w:r>
      <w:r>
        <w:t xml:space="preserve"> nulemia 8,6 mln. eurų didėjančios pajamos iš GPM, bei 5,9 mln. eurų didėjančios dotacijos. Pajamos už prekes ir paslaugas didėja 0,2 mln. eurų, pajamos iš turto mokesčių planuojamos 0,1 mln. eurų didesnės, lėšų likučiai ir skolintos lėšos didesni 0,3 mln. eurų.</w:t>
      </w:r>
    </w:p>
    <w:p w14:paraId="319AB4EA" w14:textId="77777777" w:rsidR="00121A47" w:rsidRPr="0000438B" w:rsidRDefault="00121A47" w:rsidP="00121A47">
      <w:pPr>
        <w:ind w:firstLine="851"/>
        <w:jc w:val="both"/>
      </w:pPr>
    </w:p>
    <w:p w14:paraId="171B4A6E" w14:textId="77777777" w:rsidR="00121A47" w:rsidRDefault="00121A47" w:rsidP="00121A47">
      <w:pPr>
        <w:jc w:val="both"/>
      </w:pPr>
      <w:r>
        <w:rPr>
          <w:noProof/>
          <w:lang w:eastAsia="lt-LT"/>
        </w:rPr>
        <w:lastRenderedPageBreak/>
        <w:drawing>
          <wp:inline distT="0" distB="0" distL="0" distR="0" wp14:anchorId="670974EA" wp14:editId="70D71FC7">
            <wp:extent cx="6124575" cy="6677025"/>
            <wp:effectExtent l="0" t="0" r="0" b="0"/>
            <wp:docPr id="5" name="Diagrama 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F8FB3A9-85B4-4098-83E7-0DA6FF6988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D031423" w14:textId="77777777" w:rsidR="00121A47" w:rsidRDefault="00121A47" w:rsidP="00121A47">
      <w:pPr>
        <w:ind w:firstLine="851"/>
        <w:jc w:val="both"/>
      </w:pPr>
    </w:p>
    <w:p w14:paraId="4A2842B4" w14:textId="77777777" w:rsidR="00121A47" w:rsidRDefault="00121A47" w:rsidP="00121A47">
      <w:pPr>
        <w:ind w:firstLine="851"/>
        <w:jc w:val="both"/>
      </w:pPr>
    </w:p>
    <w:p w14:paraId="0593D1E1" w14:textId="77777777" w:rsidR="00121A47" w:rsidRDefault="00121A47" w:rsidP="00121A47">
      <w:pPr>
        <w:ind w:firstLine="851"/>
        <w:jc w:val="both"/>
      </w:pPr>
    </w:p>
    <w:p w14:paraId="12E75A17" w14:textId="43627E31" w:rsidR="00121A47" w:rsidRDefault="00121A47" w:rsidP="00121A47">
      <w:pPr>
        <w:ind w:right="-427" w:firstLine="567"/>
        <w:jc w:val="both"/>
      </w:pPr>
      <w:r w:rsidRPr="00153A54">
        <w:t>Prognozuojama, kad 20</w:t>
      </w:r>
      <w:r>
        <w:t>20</w:t>
      </w:r>
      <w:r w:rsidRPr="00153A54">
        <w:t xml:space="preserve"> m. į savivaldyb</w:t>
      </w:r>
      <w:r>
        <w:t>ės</w:t>
      </w:r>
      <w:r w:rsidRPr="00153A54">
        <w:t xml:space="preserve"> biudžet</w:t>
      </w:r>
      <w:r>
        <w:t>ą</w:t>
      </w:r>
      <w:r w:rsidRPr="00153A54">
        <w:t xml:space="preserve"> įplauks </w:t>
      </w:r>
      <w:r>
        <w:t>3</w:t>
      </w:r>
      <w:r>
        <w:rPr>
          <w:snapToGrid w:val="0"/>
          <w:color w:val="000000"/>
        </w:rPr>
        <w:t>6.</w:t>
      </w:r>
      <w:r>
        <w:rPr>
          <w:snapToGrid w:val="0"/>
          <w:color w:val="000000"/>
        </w:rPr>
        <w:t>561</w:t>
      </w:r>
      <w:r w:rsidRPr="00153A54">
        <w:rPr>
          <w:b/>
          <w:snapToGrid w:val="0"/>
          <w:color w:val="000000"/>
        </w:rPr>
        <w:t xml:space="preserve"> </w:t>
      </w:r>
      <w:r w:rsidRPr="00153A54">
        <w:rPr>
          <w:snapToGrid w:val="0"/>
          <w:color w:val="000000"/>
        </w:rPr>
        <w:t>tūkst.</w:t>
      </w:r>
      <w:r w:rsidRPr="00153A54">
        <w:rPr>
          <w:b/>
          <w:snapToGrid w:val="0"/>
          <w:color w:val="000000"/>
        </w:rPr>
        <w:t xml:space="preserve"> </w:t>
      </w:r>
      <w:r w:rsidRPr="00153A54">
        <w:t xml:space="preserve">eurų iš </w:t>
      </w:r>
      <w:r>
        <w:t>GPM, tai – 37,3 proc. (9</w:t>
      </w:r>
      <w:r>
        <w:t>.</w:t>
      </w:r>
      <w:r>
        <w:t>937 tūkst. eurų) daugiau, nei buvo patvirtinta 2019 metams ir 30,5 proc. (</w:t>
      </w:r>
      <w:r>
        <w:t>8.</w:t>
      </w:r>
      <w:r>
        <w:t xml:space="preserve">554,4 tūkst. eurų) daugiau, nei įvykdyta. GPM prognozę pateikė Valstybinė mokesčių inspekcija. </w:t>
      </w:r>
    </w:p>
    <w:p w14:paraId="5077E46B" w14:textId="11A9256D" w:rsidR="00121A47" w:rsidRDefault="00121A47" w:rsidP="00121A47">
      <w:pPr>
        <w:ind w:right="-427" w:firstLine="567"/>
        <w:jc w:val="both"/>
      </w:pPr>
      <w:r>
        <w:t>T</w:t>
      </w:r>
      <w:r w:rsidRPr="00153A54">
        <w:t>urto</w:t>
      </w:r>
      <w:r w:rsidRPr="00D0316A">
        <w:t xml:space="preserve"> </w:t>
      </w:r>
      <w:r>
        <w:t xml:space="preserve">mokesčių planuojama surinkti </w:t>
      </w:r>
      <w:r>
        <w:t>2.</w:t>
      </w:r>
      <w:r>
        <w:t>276</w:t>
      </w:r>
      <w:r w:rsidRPr="00153A54">
        <w:t xml:space="preserve"> tūkst. eurų, </w:t>
      </w:r>
      <w:r>
        <w:t xml:space="preserve">tai 256 tūkst. eurų daugiau, nei buvo patvirtinta 2019 metams ir 64,5 tūkst. eurų daugiau, nei įvykdyta. Iš valstybinės žemės nuomos mokesčio planuojama surinkti </w:t>
      </w:r>
      <w:r w:rsidRPr="00DC10AC">
        <w:t>2</w:t>
      </w:r>
      <w:r>
        <w:t>3</w:t>
      </w:r>
      <w:r w:rsidRPr="00DC10AC">
        <w:t>0</w:t>
      </w:r>
      <w:r>
        <w:t xml:space="preserve"> tūkst. eurų. K</w:t>
      </w:r>
      <w:r w:rsidRPr="00153A54">
        <w:t>itos pajamos</w:t>
      </w:r>
      <w:r w:rsidRPr="00153A54">
        <w:rPr>
          <w:b/>
        </w:rPr>
        <w:t xml:space="preserve"> </w:t>
      </w:r>
      <w:r w:rsidRPr="00153A54">
        <w:t>ir valstybės rinkliavos sudarys</w:t>
      </w:r>
      <w:r w:rsidRPr="00153A54">
        <w:rPr>
          <w:b/>
        </w:rPr>
        <w:t xml:space="preserve"> </w:t>
      </w:r>
      <w:r w:rsidRPr="00DC10AC">
        <w:t>1</w:t>
      </w:r>
      <w:r>
        <w:t>6</w:t>
      </w:r>
      <w:r w:rsidRPr="00DC10AC">
        <w:t xml:space="preserve">0 </w:t>
      </w:r>
      <w:r w:rsidRPr="00153A54">
        <w:t>tūkst.</w:t>
      </w:r>
      <w:r w:rsidRPr="00153A54">
        <w:rPr>
          <w:b/>
        </w:rPr>
        <w:t xml:space="preserve"> </w:t>
      </w:r>
      <w:r w:rsidRPr="00153A54">
        <w:t xml:space="preserve">eurų. </w:t>
      </w:r>
    </w:p>
    <w:p w14:paraId="2282C253" w14:textId="65FE3393" w:rsidR="00121A47" w:rsidRDefault="00121A47" w:rsidP="00121A47">
      <w:pPr>
        <w:pStyle w:val="Pagrindiniotekstotrauka"/>
        <w:spacing w:after="0"/>
        <w:ind w:left="0" w:right="-427" w:firstLine="567"/>
        <w:jc w:val="both"/>
        <w:rPr>
          <w:snapToGrid w:val="0"/>
          <w:color w:val="000000"/>
        </w:rPr>
      </w:pPr>
      <w:r w:rsidRPr="00153A54">
        <w:t>Be to, į savivaldyb</w:t>
      </w:r>
      <w:r>
        <w:t>ės</w:t>
      </w:r>
      <w:r w:rsidRPr="00153A54">
        <w:t xml:space="preserve"> biudžet</w:t>
      </w:r>
      <w:r>
        <w:t>ą</w:t>
      </w:r>
      <w:r w:rsidRPr="00153A54">
        <w:t xml:space="preserve"> numatoma gauti </w:t>
      </w:r>
      <w:r w:rsidRPr="00DC10AC">
        <w:t>1</w:t>
      </w:r>
      <w:r>
        <w:t>.</w:t>
      </w:r>
      <w:r w:rsidRPr="00DC10AC">
        <w:t>7</w:t>
      </w:r>
      <w:r>
        <w:t>60</w:t>
      </w:r>
      <w:r w:rsidRPr="00153A54">
        <w:t xml:space="preserve"> </w:t>
      </w:r>
      <w:r w:rsidRPr="00153A54">
        <w:rPr>
          <w:snapToGrid w:val="0"/>
          <w:color w:val="000000"/>
        </w:rPr>
        <w:t xml:space="preserve">tūkst. </w:t>
      </w:r>
      <w:r w:rsidRPr="00153A54">
        <w:t>eurų vietinių rinkliavų įplaukų,</w:t>
      </w:r>
      <w:r>
        <w:t xml:space="preserve"> 260</w:t>
      </w:r>
      <w:r w:rsidRPr="00153A54">
        <w:t xml:space="preserve"> </w:t>
      </w:r>
      <w:r w:rsidRPr="00153A54">
        <w:rPr>
          <w:snapToGrid w:val="0"/>
          <w:color w:val="000000"/>
        </w:rPr>
        <w:t xml:space="preserve">tūkst. </w:t>
      </w:r>
      <w:r w:rsidRPr="00153A54">
        <w:t xml:space="preserve">eurų Aplinkos apsaugos rėmimo specialiosios programos įplaukų, </w:t>
      </w:r>
      <w:r w:rsidRPr="002631F3">
        <w:t>3</w:t>
      </w:r>
      <w:r>
        <w:t>.</w:t>
      </w:r>
      <w:r w:rsidRPr="002631F3">
        <w:t>281,8</w:t>
      </w:r>
      <w:r w:rsidRPr="00153A54">
        <w:rPr>
          <w:b/>
          <w:snapToGrid w:val="0"/>
          <w:color w:val="000000"/>
        </w:rPr>
        <w:t xml:space="preserve"> </w:t>
      </w:r>
      <w:r w:rsidRPr="00153A54">
        <w:rPr>
          <w:snapToGrid w:val="0"/>
          <w:color w:val="000000"/>
        </w:rPr>
        <w:t>tūkst.</w:t>
      </w:r>
      <w:r w:rsidRPr="00153A54">
        <w:rPr>
          <w:b/>
          <w:snapToGrid w:val="0"/>
          <w:color w:val="000000"/>
        </w:rPr>
        <w:t xml:space="preserve"> </w:t>
      </w:r>
      <w:r w:rsidRPr="00153A54">
        <w:t>eurų biudžetinių įstaigų pajamų už teikiamas paslaugas</w:t>
      </w:r>
      <w:r w:rsidRPr="00DC10AC">
        <w:t xml:space="preserve">, </w:t>
      </w:r>
      <w:r>
        <w:t>90 tūkst. eurų angliavandenilių išteklių mokesčio, 5</w:t>
      </w:r>
      <w:r w:rsidRPr="00DC10AC">
        <w:t>1</w:t>
      </w:r>
      <w:r w:rsidRPr="00153A54">
        <w:t xml:space="preserve"> tūkst. eurų </w:t>
      </w:r>
      <w:r w:rsidRPr="00153A54">
        <w:rPr>
          <w:spacing w:val="-1"/>
        </w:rPr>
        <w:t>įmokų už ilgalaikio materialiojo ir nematerialiojo turto realizavimą</w:t>
      </w:r>
      <w:r w:rsidRPr="00153A54">
        <w:rPr>
          <w:snapToGrid w:val="0"/>
          <w:color w:val="000000"/>
        </w:rPr>
        <w:t>.</w:t>
      </w:r>
      <w:r>
        <w:rPr>
          <w:snapToGrid w:val="0"/>
          <w:color w:val="000000"/>
        </w:rPr>
        <w:t xml:space="preserve"> </w:t>
      </w:r>
    </w:p>
    <w:p w14:paraId="0D65C1BF" w14:textId="2CA6CA39" w:rsidR="00121A47" w:rsidRDefault="00121A47" w:rsidP="00121A47">
      <w:pPr>
        <w:pStyle w:val="Pagrindiniotekstotrauka"/>
        <w:spacing w:after="0"/>
        <w:ind w:left="0" w:right="-427" w:firstLine="567"/>
        <w:jc w:val="both"/>
      </w:pPr>
      <w:r>
        <w:t>Pajamos už paslaugas ir nuomą planuojamos atsižvelgiant į Savivaldybei pavaldžių biudžetinių įstaigų pateiktus skaičiavimus</w:t>
      </w:r>
      <w:r>
        <w:t>.</w:t>
      </w:r>
      <w:r>
        <w:t xml:space="preserve"> </w:t>
      </w:r>
    </w:p>
    <w:p w14:paraId="13C67CD4" w14:textId="4AE88FEE" w:rsidR="00121A47" w:rsidRDefault="00121A47" w:rsidP="00121A47">
      <w:pPr>
        <w:pStyle w:val="Pagrindiniotekstotrauka"/>
        <w:spacing w:after="0"/>
        <w:ind w:left="0" w:right="-568" w:firstLine="567"/>
        <w:jc w:val="both"/>
        <w:rPr>
          <w:snapToGrid w:val="0"/>
          <w:color w:val="000000"/>
        </w:rPr>
      </w:pPr>
      <w:r>
        <w:rPr>
          <w:snapToGrid w:val="0"/>
          <w:color w:val="000000"/>
        </w:rPr>
        <w:lastRenderedPageBreak/>
        <w:t>Visos savivaldybės 2020</w:t>
      </w:r>
      <w:r>
        <w:rPr>
          <w:snapToGrid w:val="0"/>
          <w:color w:val="000000"/>
        </w:rPr>
        <w:t xml:space="preserve"> m.</w:t>
      </w:r>
      <w:r>
        <w:rPr>
          <w:snapToGrid w:val="0"/>
          <w:color w:val="000000"/>
        </w:rPr>
        <w:t xml:space="preserve"> planuojamos pajamos </w:t>
      </w:r>
      <w:r w:rsidRPr="00DC10AC">
        <w:rPr>
          <w:snapToGrid w:val="0"/>
          <w:color w:val="000000"/>
        </w:rPr>
        <w:t>be dotacijų</w:t>
      </w:r>
      <w:r>
        <w:rPr>
          <w:snapToGrid w:val="0"/>
          <w:color w:val="000000"/>
        </w:rPr>
        <w:t>, lėšų likučių ir skolintų lėšų sudaro 4</w:t>
      </w:r>
      <w:r w:rsidRPr="00DC10AC">
        <w:rPr>
          <w:snapToGrid w:val="0"/>
          <w:color w:val="000000"/>
        </w:rPr>
        <w:t>4</w:t>
      </w:r>
      <w:r>
        <w:rPr>
          <w:snapToGrid w:val="0"/>
          <w:color w:val="000000"/>
        </w:rPr>
        <w:t>.</w:t>
      </w:r>
      <w:r>
        <w:rPr>
          <w:snapToGrid w:val="0"/>
          <w:color w:val="000000"/>
        </w:rPr>
        <w:t>619,8</w:t>
      </w:r>
      <w:r>
        <w:rPr>
          <w:b/>
          <w:snapToGrid w:val="0"/>
          <w:color w:val="000000"/>
        </w:rPr>
        <w:t xml:space="preserve"> </w:t>
      </w:r>
      <w:r>
        <w:rPr>
          <w:snapToGrid w:val="0"/>
          <w:color w:val="000000"/>
        </w:rPr>
        <w:t>tūkst. eurų. Lyginant su 2019 m. patvirtintomis (34</w:t>
      </w:r>
      <w:r>
        <w:rPr>
          <w:snapToGrid w:val="0"/>
          <w:color w:val="000000"/>
        </w:rPr>
        <w:t>.</w:t>
      </w:r>
      <w:r>
        <w:rPr>
          <w:snapToGrid w:val="0"/>
          <w:color w:val="000000"/>
        </w:rPr>
        <w:t>259,9 tūkst. eurų) didėja 30,2 proc. (10</w:t>
      </w:r>
      <w:r>
        <w:rPr>
          <w:snapToGrid w:val="0"/>
          <w:color w:val="000000"/>
        </w:rPr>
        <w:t>.</w:t>
      </w:r>
      <w:r>
        <w:rPr>
          <w:snapToGrid w:val="0"/>
          <w:color w:val="000000"/>
        </w:rPr>
        <w:t>359,9 tūkst. eurų), lyginant su 2019 m. gautomis (35</w:t>
      </w:r>
      <w:r>
        <w:rPr>
          <w:snapToGrid w:val="0"/>
          <w:color w:val="000000"/>
        </w:rPr>
        <w:t>.</w:t>
      </w:r>
      <w:r>
        <w:rPr>
          <w:snapToGrid w:val="0"/>
          <w:color w:val="000000"/>
        </w:rPr>
        <w:t>877,6 tūkst. eurų), didėja 24,4 proc. (</w:t>
      </w:r>
      <w:r>
        <w:rPr>
          <w:snapToGrid w:val="0"/>
          <w:color w:val="000000"/>
        </w:rPr>
        <w:t>8.</w:t>
      </w:r>
      <w:r>
        <w:rPr>
          <w:snapToGrid w:val="0"/>
          <w:color w:val="000000"/>
        </w:rPr>
        <w:t>742,2 tūkst. eurų).</w:t>
      </w:r>
    </w:p>
    <w:p w14:paraId="40AF8C95" w14:textId="77777777" w:rsidR="00121A47" w:rsidRDefault="00121A47" w:rsidP="00121A47">
      <w:pPr>
        <w:pStyle w:val="Pagrindiniotekstotrauka"/>
        <w:spacing w:after="0"/>
        <w:ind w:left="0" w:right="-568" w:firstLine="567"/>
        <w:jc w:val="both"/>
      </w:pPr>
      <w:r>
        <w:t xml:space="preserve">Valstybės biudžeto specialiųjų tikslinių dotacijų sumos planuojamos vadovaujantis valstybės institucijų pranešimais. Kitų dotacijų sumos planuojamos vadovaujantis turimomis finansavimo sutartimis. Dotacijos suma vietinės reikšmės keliams (gatvėms) tiesti, taisyti, prižiūrėti ir saugaus eismo sąlygoms užtikrinti dar nežinoma, todėl planuojama preliminari. </w:t>
      </w:r>
    </w:p>
    <w:p w14:paraId="29B1197B" w14:textId="3997987E" w:rsidR="00121A47" w:rsidRDefault="00121A47" w:rsidP="00121A47">
      <w:pPr>
        <w:ind w:right="-568" w:firstLine="567"/>
        <w:jc w:val="both"/>
      </w:pPr>
      <w:r>
        <w:t xml:space="preserve">Rajono  savivaldybei  planuojamas  specialių  tikslinių  dotacijų  dydis: mokymo reikmėms  finansuoti </w:t>
      </w:r>
      <w:r>
        <w:t>12.</w:t>
      </w:r>
      <w:r>
        <w:t xml:space="preserve">157,8 tūkst. eurų, valstybinėms (valstybės perduotoms savivaldybėms) funkcijoms atlikti 3 503,4 tūkst. eurų, iš apskrities perduotai įstaigai išlaikyti 292 tūkst. eurų, ūkio išlaidoms specialiosioms klasėms 89,1tūkst. eurų. Savivaldybei planuojamos kitos dotacijos: vietinės reikšmės keliams (gatvėms) tiesti, taisyti, prižiūrėti ir saugaus eismo sąlygoms užtikrinti </w:t>
      </w:r>
      <w:r>
        <w:t>3.</w:t>
      </w:r>
      <w:r>
        <w:t>250,1 tūkst. eurų, pagal 2014</w:t>
      </w:r>
      <w:r>
        <w:t>–</w:t>
      </w:r>
      <w:r>
        <w:t>2020 metų Europos Sąjungos fondų investicijų veiksmų programas įgyvendinamų projektų nuosavam indėliui 57,7 tūkst. eurų, m</w:t>
      </w:r>
      <w:r w:rsidRPr="00A33578">
        <w:t>okytojų, dirbančių pagal neformaliojo vaikų švietimo (išskyrus ikimokyklinio ir priešmokyklinio ugdymo) programas savivaldybių mokyklose, kurios yra priskirtos Lietuvos Respublikos švietimo įstatymo 41 straipsnio 13 dalies 2 punkte nurodytoms mokyklų grupėms ir kurių teisinė forma yra biudžetinė įstaiga, darbo apmokėjimui 2019 metais</w:t>
      </w:r>
      <w:r>
        <w:t xml:space="preserve"> 63 tūkst. eurų, polderinėms sistemoms rekonstruoti 460 tūkst. eurų, tekstilės atliekų surinkimo priemonėms (</w:t>
      </w:r>
      <w:proofErr w:type="spellStart"/>
      <w:r>
        <w:t>konteiniariams</w:t>
      </w:r>
      <w:proofErr w:type="spellEnd"/>
      <w:r>
        <w:t xml:space="preserve">) įsigyti 4 tūkst. eurų, </w:t>
      </w:r>
      <w:proofErr w:type="spellStart"/>
      <w:r>
        <w:t>tarpinstitucinio</w:t>
      </w:r>
      <w:proofErr w:type="spellEnd"/>
      <w:r>
        <w:t xml:space="preserve"> bendradarbiavimo koordinatoriaus pareigybei išlaikyti 19,2 tūkst. eurų. Europos sąjungos finansinės paramos lėšų projektams įgyvendinti planas </w:t>
      </w:r>
      <w:r>
        <w:t>5.</w:t>
      </w:r>
      <w:r>
        <w:t xml:space="preserve">655,6 tūkst. eurų. Bendra 2020 m. planuojamų dotacijų suma – </w:t>
      </w:r>
      <w:r w:rsidRPr="00DC10AC">
        <w:t>2</w:t>
      </w:r>
      <w:r>
        <w:t>5</w:t>
      </w:r>
      <w:r>
        <w:t>.</w:t>
      </w:r>
      <w:r>
        <w:t>551,9 tūkst. eurų. Lyginant su praėjusiais metais gautomis, didėja 29,9 proc. arba 5</w:t>
      </w:r>
      <w:r>
        <w:t>.</w:t>
      </w:r>
      <w:r>
        <w:t>880,5 tūkst. eurų. 3</w:t>
      </w:r>
      <w:r>
        <w:t>.</w:t>
      </w:r>
      <w:r>
        <w:t xml:space="preserve">647,2 tūkst. eurų didėja ES lėšos projektams vykdyti, </w:t>
      </w:r>
      <w:r>
        <w:t>1.</w:t>
      </w:r>
      <w:r>
        <w:t xml:space="preserve">103,6 tūkst. eurų – speciali tikslinė dotacija mokymo reikmėms, 217,5 tūkst. eurų – valstybinėms (valstybės perduotoms savivaldybėms) funkcijoms atlikti. </w:t>
      </w:r>
    </w:p>
    <w:p w14:paraId="0A2B4600" w14:textId="23FDE302" w:rsidR="00121A47" w:rsidRDefault="00121A47" w:rsidP="00121A47">
      <w:pPr>
        <w:ind w:right="-568" w:firstLine="567"/>
        <w:jc w:val="both"/>
      </w:pPr>
      <w:r>
        <w:t>2019 m. nepanaudoti lėšų likučiai ir viršplaninės pajamos sudaro 1</w:t>
      </w:r>
      <w:r>
        <w:t>.</w:t>
      </w:r>
      <w:r>
        <w:t xml:space="preserve">730,6 tūkst. eurų. </w:t>
      </w:r>
      <w:r>
        <w:t>Skolintis planuojama</w:t>
      </w:r>
      <w:r>
        <w:t xml:space="preserve"> 1,1 mln. eurų.</w:t>
      </w:r>
    </w:p>
    <w:p w14:paraId="392917F6" w14:textId="77777777" w:rsidR="00121A47" w:rsidRDefault="00121A47" w:rsidP="00121A47">
      <w:pPr>
        <w:ind w:right="-568" w:firstLine="567"/>
        <w:jc w:val="both"/>
        <w:rPr>
          <w:spacing w:val="-1"/>
        </w:rPr>
      </w:pPr>
      <w:r w:rsidRPr="00153A54">
        <w:rPr>
          <w:spacing w:val="-1"/>
        </w:rPr>
        <w:t xml:space="preserve">Atsižvelgiant į Fiskalinės sutarties įgyvendinimo konstitucinio įstatymo nuostatas, kuriomis yra nustatyti reikalavimai savivaldybių biudžetams užtikrinti fiskalinę drausmę, </w:t>
      </w:r>
      <w:r>
        <w:rPr>
          <w:spacing w:val="-1"/>
        </w:rPr>
        <w:t xml:space="preserve">Rodiklių įstatymo 12 straipsnio pirmoje dalyje </w:t>
      </w:r>
      <w:r w:rsidRPr="00153A54">
        <w:rPr>
          <w:spacing w:val="-1"/>
        </w:rPr>
        <w:t>20</w:t>
      </w:r>
      <w:r>
        <w:rPr>
          <w:spacing w:val="-1"/>
        </w:rPr>
        <w:t>20</w:t>
      </w:r>
      <w:r w:rsidRPr="00153A54">
        <w:rPr>
          <w:spacing w:val="-1"/>
        </w:rPr>
        <w:t xml:space="preserve"> metams nustatomi savivaldybių skolos, skolinimosi ir garantijų limitai</w:t>
      </w:r>
      <w:r>
        <w:rPr>
          <w:spacing w:val="-1"/>
        </w:rPr>
        <w:t>.</w:t>
      </w:r>
    </w:p>
    <w:p w14:paraId="7889076A" w14:textId="77777777" w:rsidR="00121A47" w:rsidRDefault="00121A47" w:rsidP="00121A47">
      <w:pPr>
        <w:pStyle w:val="Pagrindiniotekstotrauka"/>
        <w:spacing w:after="0"/>
        <w:ind w:left="0" w:right="-568" w:firstLine="567"/>
        <w:jc w:val="both"/>
      </w:pPr>
      <w:r>
        <w:rPr>
          <w:spacing w:val="-1"/>
        </w:rPr>
        <w:t xml:space="preserve">Rodiklių įstatymo 12 straipsnio trečioje dalyje, kaip ir ankstesniais metais, </w:t>
      </w:r>
      <w:r w:rsidRPr="00153A54">
        <w:rPr>
          <w:spacing w:val="-1"/>
        </w:rPr>
        <w:t>savivaldybėms iškeliami reikalavimai dėl įsiskolinimų suvaldymo</w:t>
      </w:r>
      <w:r>
        <w:rPr>
          <w:spacing w:val="-1"/>
        </w:rPr>
        <w:t>, nustatant, kad savivaldybės 2021 m. sausio 1 d. esantis įsiskolinimas (mokėtinos sumos, išskyrus sumas paskoloms grąžinti) turi būti ne didesnis už 2020 m. sausio 1 d. įsiskolinimą (mokėtinas sumas, išskyrus sumas paskoloms grąžinti).</w:t>
      </w:r>
    </w:p>
    <w:p w14:paraId="3BEE5F8D" w14:textId="4EA820AB" w:rsidR="00121A47" w:rsidRDefault="00121A47" w:rsidP="00121A47">
      <w:pPr>
        <w:ind w:right="-568" w:firstLine="567"/>
        <w:jc w:val="both"/>
      </w:pPr>
      <w:r>
        <w:t>2020 m. savivaldybės biudžeto asignavimų planas rengiamas lygiagrečiai su Strateginio veiklos plano 2020</w:t>
      </w:r>
      <w:r>
        <w:t>–</w:t>
      </w:r>
      <w:r>
        <w:t>2022 metams projektu. Asignavimai planuojami, vadovaujantis patvirtintomis programomis, atsižvelgiant į sutartinius įsipareigojimus ir strateginio veiklos plano projekte 2020 metams numatomas priemones.</w:t>
      </w:r>
      <w:r w:rsidRPr="0057765E">
        <w:t xml:space="preserve"> </w:t>
      </w:r>
      <w:r>
        <w:t xml:space="preserve">Savivaldybės biudžeto asignavimai paskirstyti savivaldybės vykdomoms programoms finansuoti. Savivaldybės biudžete planuojamas 50 tūkst. eurų Savivaldybės administracijos direktoriaus rezervas. Asignavimai pagal asignavimų valdytojus ir programas pateikti sprendimo 3 priede. </w:t>
      </w:r>
    </w:p>
    <w:p w14:paraId="42D46962" w14:textId="77777777" w:rsidR="00121A47" w:rsidRDefault="00121A47" w:rsidP="00121A47">
      <w:pPr>
        <w:ind w:right="-568" w:firstLine="567"/>
        <w:jc w:val="both"/>
      </w:pPr>
      <w:r>
        <w:t>2020 m. asignavimų struktūra pagal funkcijas pavaizduota diagramoje.</w:t>
      </w:r>
    </w:p>
    <w:p w14:paraId="69DBA12D" w14:textId="77777777" w:rsidR="00121A47" w:rsidRDefault="00121A47" w:rsidP="00121A47">
      <w:pPr>
        <w:jc w:val="both"/>
      </w:pPr>
      <w:r>
        <w:rPr>
          <w:noProof/>
          <w:lang w:eastAsia="lt-LT"/>
        </w:rPr>
        <w:lastRenderedPageBreak/>
        <w:drawing>
          <wp:inline distT="0" distB="0" distL="0" distR="0" wp14:anchorId="07EB0F48" wp14:editId="5FB5E58A">
            <wp:extent cx="6038850" cy="5838825"/>
            <wp:effectExtent l="0" t="0" r="0" b="0"/>
            <wp:docPr id="2" name="Diagrama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1D9DC3DE-1A20-4BE7-BA2D-18727D786B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9C32D9D" w14:textId="77777777" w:rsidR="00121A47" w:rsidRDefault="00121A47" w:rsidP="00121A47">
      <w:pPr>
        <w:jc w:val="both"/>
      </w:pPr>
    </w:p>
    <w:p w14:paraId="3FB9B9F3" w14:textId="77777777" w:rsidR="00121A47" w:rsidRDefault="00121A47" w:rsidP="00121A47">
      <w:pPr>
        <w:jc w:val="both"/>
      </w:pPr>
    </w:p>
    <w:p w14:paraId="531F77EB" w14:textId="77777777" w:rsidR="00121A47" w:rsidRPr="00DE3DC6" w:rsidRDefault="00121A47" w:rsidP="00121A47">
      <w:pPr>
        <w:pStyle w:val="Pagrindinistekstas"/>
        <w:tabs>
          <w:tab w:val="left" w:pos="0"/>
          <w:tab w:val="left" w:pos="9780"/>
        </w:tabs>
        <w:spacing w:after="0"/>
        <w:ind w:right="-1" w:firstLine="851"/>
        <w:jc w:val="both"/>
        <w:rPr>
          <w:highlight w:val="yellow"/>
        </w:rPr>
      </w:pPr>
      <w:r w:rsidRPr="00A76490">
        <w:t xml:space="preserve">Švietimui planuojama išleisti </w:t>
      </w:r>
      <w:r>
        <w:t>28,8</w:t>
      </w:r>
      <w:r w:rsidRPr="00A76490">
        <w:t xml:space="preserve"> mln. eurų arba </w:t>
      </w:r>
      <w:r>
        <w:t>39,5</w:t>
      </w:r>
      <w:r w:rsidRPr="00A76490">
        <w:t xml:space="preserve"> proc. visų biudžeto asignavimų. Iš šios sumos – </w:t>
      </w:r>
      <w:r>
        <w:t>21,6</w:t>
      </w:r>
      <w:r w:rsidRPr="00A76490">
        <w:t xml:space="preserve"> mln. eurų – asignavimai darbo užmokesčiui ir įmokoms valstybiniam socialiniam draudimui. </w:t>
      </w:r>
      <w:r w:rsidRPr="001614E1">
        <w:t>201</w:t>
      </w:r>
      <w:r>
        <w:t>9</w:t>
      </w:r>
      <w:r w:rsidRPr="001614E1">
        <w:t xml:space="preserve"> m. </w:t>
      </w:r>
      <w:r>
        <w:t xml:space="preserve">švietimui </w:t>
      </w:r>
      <w:r w:rsidRPr="001614E1">
        <w:t xml:space="preserve">išleista </w:t>
      </w:r>
      <w:r>
        <w:t>26,5</w:t>
      </w:r>
      <w:r w:rsidRPr="001614E1">
        <w:t xml:space="preserve"> mln. eurų. </w:t>
      </w:r>
      <w:r w:rsidRPr="00720CCE">
        <w:t xml:space="preserve">Šiais metais savivaldybės biudžeto lėšomis </w:t>
      </w:r>
      <w:r>
        <w:t>tikimasi užbaigti Lapių pagrindinės mokyklos bendrabučio pastato</w:t>
      </w:r>
      <w:r w:rsidRPr="00F907EB">
        <w:t xml:space="preserve"> </w:t>
      </w:r>
      <w:r>
        <w:t>rekonstrukciją, skiriamos lėšos bendrabučio baldams, buitinei, kompiuterinei technikai ir ūkiniam inventoriui įsigyti. Tęsiamas projektų kartu su Europos Sąjungos lėšomis „Ikimokyklinio ir priešmokyklinio ugdymo prieinamumo didinimas Klaipėdos rajone“, „Mokyklų tinklo efektyvumo didinimas Klaipėdos rajone“, „Mokinių ugdymosi pasiekimų gerinimas diegiant kokybės krepšelį“ Endriejavo pagrindinėje mokykloje, Priekulės Ievos Simonaitytės ir Veiviržėnų Jurgio Šaulio gimnazijose</w:t>
      </w:r>
      <w:r w:rsidRPr="00316552">
        <w:t xml:space="preserve"> </w:t>
      </w:r>
      <w:r>
        <w:t>įgyvendinimas. Skiriamos lėšos Agluonėnų lopšelio-darželio „Nykštukas“ pastato sienos remontui, Veiviržėnų darželio teritorijai aptverti, Gargždų lopšelio-darželio „</w:t>
      </w:r>
      <w:proofErr w:type="spellStart"/>
      <w:r>
        <w:t>Naminukas</w:t>
      </w:r>
      <w:proofErr w:type="spellEnd"/>
      <w:r>
        <w:t xml:space="preserve">“ pastato stogo remontui, planuojamo atidaryti Gargždų lopšelio-darželio „Ąžuoliukas“ Dauparų skyriaus inventoriui ir lauko žaidimų įrenginiams įsigyti, Vėžaičių pagrindinės mokyklos Girininkų skyriaus įėjimo laiptų remontui, Kretingalės pagrindinės mokyklos rūbinės, laiptų ir technologijų kabineto  remontui. Skiriamos lėšos </w:t>
      </w:r>
      <w:proofErr w:type="spellStart"/>
      <w:r>
        <w:t>Slengių</w:t>
      </w:r>
      <w:proofErr w:type="spellEnd"/>
      <w:r>
        <w:t xml:space="preserve"> progimnazijos pastato, Gargždų lopšelio-darželio „Gintarėlis“ pastato rekonstrukcijos ir Priekulės Ievos Simonaitytės gimnazijos aktų salės pastato projektavimui. </w:t>
      </w:r>
    </w:p>
    <w:p w14:paraId="794847A3" w14:textId="77777777" w:rsidR="00121A47" w:rsidRPr="00606DB7" w:rsidRDefault="00121A47" w:rsidP="00121A47">
      <w:pPr>
        <w:pStyle w:val="Pagrindinistekstas"/>
        <w:tabs>
          <w:tab w:val="left" w:pos="0"/>
        </w:tabs>
        <w:spacing w:after="0"/>
        <w:ind w:firstLine="851"/>
        <w:jc w:val="both"/>
      </w:pPr>
      <w:r w:rsidRPr="00AD1660">
        <w:t xml:space="preserve">Ekonomikai tenka </w:t>
      </w:r>
      <w:r>
        <w:t>14,9</w:t>
      </w:r>
      <w:r w:rsidRPr="00AD1660">
        <w:t xml:space="preserve"> mln. eurų arba </w:t>
      </w:r>
      <w:r>
        <w:t>20,4</w:t>
      </w:r>
      <w:r w:rsidRPr="00AD1660">
        <w:t xml:space="preserve"> proc. visų biudžeto asignavimų. </w:t>
      </w:r>
      <w:r w:rsidRPr="001614E1">
        <w:t>201</w:t>
      </w:r>
      <w:r>
        <w:t>9</w:t>
      </w:r>
      <w:r w:rsidRPr="001614E1">
        <w:t xml:space="preserve"> m. išleist</w:t>
      </w:r>
      <w:r>
        <w:t>i</w:t>
      </w:r>
      <w:r w:rsidRPr="001614E1">
        <w:t xml:space="preserve"> </w:t>
      </w:r>
      <w:r>
        <w:t>5,9</w:t>
      </w:r>
      <w:r w:rsidRPr="001614E1">
        <w:t xml:space="preserve"> mln. eurų. </w:t>
      </w:r>
      <w:r>
        <w:t>2,6 mln. eurų planuojama išleisti melioracijos statinių priežiūrai, polderinėms sistemoms atnaujinti ir prižiūrėti. Bus įgyvendinami kartu su ES lėšomis finansuojami projektai „</w:t>
      </w:r>
      <w:proofErr w:type="spellStart"/>
      <w:r>
        <w:t>Švencelės</w:t>
      </w:r>
      <w:proofErr w:type="spellEnd"/>
      <w:r>
        <w:t xml:space="preserve"> polderio esamų pylimų paaukštinimas ir naujų pylimų įrengimas“, „Apsauginio pylimo </w:t>
      </w:r>
      <w:proofErr w:type="spellStart"/>
      <w:r>
        <w:lastRenderedPageBreak/>
        <w:t>Purmalių</w:t>
      </w:r>
      <w:proofErr w:type="spellEnd"/>
      <w:r>
        <w:t xml:space="preserve"> kaime ir Jokšų kaime polderio kolektoriaus rekonstrukcija“, rekonstruojamos melioracijos įrenginių drenažo sistemos Dauparų-Kvietinių seniūnijos </w:t>
      </w:r>
      <w:proofErr w:type="spellStart"/>
      <w:r>
        <w:t>Šlapšilės</w:t>
      </w:r>
      <w:proofErr w:type="spellEnd"/>
      <w:r>
        <w:t xml:space="preserve"> kaime, tvarkomi melioracijos grioviai, vykdoma polderių priežiūra, rekonstruojamos polderinės sistemos. Daugiau, nei 8 mln. eurų tenka </w:t>
      </w:r>
      <w:r w:rsidRPr="00606DB7">
        <w:t xml:space="preserve">kelių, gatvių atnaujinimui, remontui ir priežiūrai. </w:t>
      </w:r>
      <w:r>
        <w:t xml:space="preserve">Bus vykdomi kartu su ES lėšomis finansuojami projektai „Priekulės miesto atvirų viešųjų erdvių tvarkymas“, Vėžaičių dvaro parko teritorijos pritaikymas viešiesiems poreikiams“, tęsiami Gargždų miesto Pušų gatvės, </w:t>
      </w:r>
      <w:proofErr w:type="spellStart"/>
      <w:r>
        <w:t>Lenkviečių</w:t>
      </w:r>
      <w:proofErr w:type="spellEnd"/>
      <w:r>
        <w:t xml:space="preserve"> gatvės Sendvario seniūnijoje įrengimo darbai, vykdomi Dovilų seniūnijos kelio </w:t>
      </w:r>
      <w:proofErr w:type="spellStart"/>
      <w:r>
        <w:t>Kiškėnai</w:t>
      </w:r>
      <w:proofErr w:type="spellEnd"/>
      <w:r>
        <w:t>-</w:t>
      </w:r>
      <w:proofErr w:type="spellStart"/>
      <w:r>
        <w:t>Lėbartai</w:t>
      </w:r>
      <w:proofErr w:type="spellEnd"/>
      <w:r>
        <w:t xml:space="preserve">-Ketvergiai rekonstravimo darbai, vykdomas vietinės reikšmės kelių su žvyro danga asfaltavimas, remontuojami sodų teritorijoje esantys vietinės reikšmės keliai. Sendvario seniūnijos inžinerinės infrastruktūros remontui ir įrengimui numatoma skirti 1,4 mln. eurų, tokia pat suma numatoma ir Gargždų miesto </w:t>
      </w:r>
      <w:proofErr w:type="spellStart"/>
      <w:r>
        <w:t>skerstgatvių</w:t>
      </w:r>
      <w:proofErr w:type="spellEnd"/>
      <w:r>
        <w:t>, kelio dangų, pėsčiųjų takų įrengimui ir remontui. 200 tūkst. eurų planuojama skirti Priekulės m. Klaipėdos g. projektavimui ir rekonstravimui, 300 tūkst. eurų planuojama prisidėti prie Kelių direkcijos pirmumo teise įgyvendinamų projektų Klaipėdos rajone. Daugiau, nei 0,5 mln. eurų skiriama turizmą skatinančioms priemonėms įgyvendinti, 0,3 mln. eurų numatomi teritorijų planavimo dokumentams rengti</w:t>
      </w:r>
      <w:r w:rsidRPr="00606DB7">
        <w:t xml:space="preserve">. </w:t>
      </w:r>
    </w:p>
    <w:p w14:paraId="64F12D2D" w14:textId="77777777" w:rsidR="00121A47" w:rsidRPr="00A03835" w:rsidRDefault="00121A47" w:rsidP="00121A47">
      <w:pPr>
        <w:pStyle w:val="Pagrindinistekstas"/>
        <w:tabs>
          <w:tab w:val="left" w:pos="0"/>
        </w:tabs>
        <w:spacing w:after="0"/>
        <w:ind w:firstLine="851"/>
        <w:jc w:val="both"/>
      </w:pPr>
      <w:r w:rsidRPr="00674AD9">
        <w:t xml:space="preserve">Socialinei apsaugai </w:t>
      </w:r>
      <w:r>
        <w:t>planuojama išleisti</w:t>
      </w:r>
      <w:r w:rsidRPr="00674AD9">
        <w:t xml:space="preserve"> </w:t>
      </w:r>
      <w:r>
        <w:t>beveik 8,3</w:t>
      </w:r>
      <w:r w:rsidRPr="00674AD9">
        <w:t xml:space="preserve"> mln. eurų arba </w:t>
      </w:r>
      <w:r>
        <w:t>11,4</w:t>
      </w:r>
      <w:r w:rsidRPr="00674AD9">
        <w:t xml:space="preserve"> proc. visų biudžeto asignavimų. </w:t>
      </w:r>
      <w:r w:rsidRPr="001614E1">
        <w:t>201</w:t>
      </w:r>
      <w:r>
        <w:t>9</w:t>
      </w:r>
      <w:r w:rsidRPr="001614E1">
        <w:t xml:space="preserve"> m. socialinei apsaugai išleist</w:t>
      </w:r>
      <w:r>
        <w:t>i</w:t>
      </w:r>
      <w:r w:rsidRPr="001614E1">
        <w:t xml:space="preserve"> </w:t>
      </w:r>
      <w:r>
        <w:t>7,1</w:t>
      </w:r>
      <w:r w:rsidRPr="001614E1">
        <w:t xml:space="preserve"> mln. eurų. </w:t>
      </w:r>
      <w:r w:rsidRPr="00A03835">
        <w:t xml:space="preserve">Didesnės lėšos planuojamos </w:t>
      </w:r>
      <w:r>
        <w:t xml:space="preserve">socialines paslaugas teikiančioms įstaigoms, </w:t>
      </w:r>
      <w:r w:rsidRPr="00A03835">
        <w:t xml:space="preserve">socialinėms išmokoms, pašalpoms ir kompensacijoms, </w:t>
      </w:r>
      <w:r>
        <w:t>socialinei paramai mokiniams, socialinės reabilitacijos paslaugų neįgaliesiems bendruomenėje projektams, neįgaliųjų būstų pritaikymui. Baigiamas įgyvendinti k</w:t>
      </w:r>
      <w:r w:rsidRPr="00A03835">
        <w:t xml:space="preserve">artu su Europos sąjungos lėšomis </w:t>
      </w:r>
      <w:r>
        <w:t>vykdomas</w:t>
      </w:r>
      <w:r w:rsidRPr="00A03835">
        <w:t xml:space="preserve"> projekt</w:t>
      </w:r>
      <w:r>
        <w:t>as</w:t>
      </w:r>
      <w:r w:rsidRPr="00A03835">
        <w:t xml:space="preserve"> „Klaipėdos rajono savivaldybės socialinio būsto fondo plėtra</w:t>
      </w:r>
      <w:r>
        <w:t>“, tęsiamas projekto „Kompleksinės paslaugos šeimoms Klaipėdos rajone“ įgyvendinimas, k</w:t>
      </w:r>
      <w:r w:rsidRPr="00A03835">
        <w:t>artu su Europos sąjungos lėšomis</w:t>
      </w:r>
      <w:r>
        <w:t xml:space="preserve"> planuojami įgyvendinti projektai „Priekulės socialinių paslaugų centro infrastruktūros plėtra“ ir „Vaikų dienos centrų tinklo plėtra Klaipėdos rajono savivaldybėje“</w:t>
      </w:r>
      <w:r w:rsidRPr="00A03835">
        <w:t>.</w:t>
      </w:r>
    </w:p>
    <w:p w14:paraId="135F0605" w14:textId="77777777" w:rsidR="00121A47" w:rsidRDefault="00121A47" w:rsidP="00121A47">
      <w:pPr>
        <w:tabs>
          <w:tab w:val="left" w:pos="0"/>
        </w:tabs>
        <w:ind w:firstLine="851"/>
        <w:jc w:val="both"/>
      </w:pPr>
      <w:r w:rsidRPr="00BC6443">
        <w:t xml:space="preserve">Poilsiui, kultūrai ir sportui planuojama skirti </w:t>
      </w:r>
      <w:r>
        <w:t>6</w:t>
      </w:r>
      <w:r w:rsidRPr="00BC6443">
        <w:t xml:space="preserve"> mln. eurų arba </w:t>
      </w:r>
      <w:r>
        <w:t>8,2</w:t>
      </w:r>
      <w:r w:rsidRPr="00BC6443">
        <w:t xml:space="preserve"> proc. visų biudžeto asignavimų. 201</w:t>
      </w:r>
      <w:r>
        <w:t>9</w:t>
      </w:r>
      <w:r w:rsidRPr="00BC6443">
        <w:t xml:space="preserve"> m. išleist</w:t>
      </w:r>
      <w:r>
        <w:t>i</w:t>
      </w:r>
      <w:r w:rsidRPr="00BC6443">
        <w:t xml:space="preserve"> </w:t>
      </w:r>
      <w:r>
        <w:t>4,8</w:t>
      </w:r>
      <w:r w:rsidRPr="00BC6443">
        <w:t xml:space="preserve"> mln. eurų. </w:t>
      </w:r>
      <w:r>
        <w:t>Didesnės lėšos skiriamos kultūros įstaigų išlaikymui, senųjų kapinių tvarkymo darbų programai. Įgyvendinamas kartu su Europos Sąjungos lėšomis finansuojamas projektas</w:t>
      </w:r>
      <w:r w:rsidRPr="00BC6443">
        <w:t xml:space="preserve"> </w:t>
      </w:r>
      <w:r>
        <w:t xml:space="preserve">„Endriejavo kultūros namų, bibliotekos ir seniūnijos šildymo sistemų ir kultūros paskirties pastatų modernizavimas“, planuojama vykdyti projektų „Koplyčios-mauzoliejaus, esančio </w:t>
      </w:r>
      <w:proofErr w:type="spellStart"/>
      <w:r>
        <w:t>Stragnų</w:t>
      </w:r>
      <w:proofErr w:type="spellEnd"/>
      <w:r>
        <w:t xml:space="preserve"> II , Priekulės seniūnijoje restauravimas“ ir „Kretingalės evangelikų liuteronų bažnyčios pritaikymas kultūrinėms reikmėms“ įgyvendinimą. Atnaujinami paminklosauginiai objektai, skiriamos lėšos rekonstruotų Plikių kultūros namų ir bibliotekos baldams, ūkinėms prekėms, scenos įrangai įsigyti. </w:t>
      </w:r>
      <w:r w:rsidRPr="00314C2D">
        <w:t>Iki 310 tūkst. eurų padidint</w:t>
      </w:r>
      <w:r>
        <w:t>o</w:t>
      </w:r>
      <w:r w:rsidRPr="00314C2D">
        <w:t>s sportininkų, reprezentuojančių Klaipėdos rajono savivaldybę aukšto meistriškumo sporto varžybose finansavimo programos lėšos, finansuojamos jaunųjų futbolininkų ugdymo ir buriavimo sporto mokyklos programos</w:t>
      </w:r>
      <w:r>
        <w:t xml:space="preserve">, </w:t>
      </w:r>
      <w:r w:rsidRPr="00314C2D">
        <w:t xml:space="preserve">įrengiamos </w:t>
      </w:r>
      <w:r>
        <w:t xml:space="preserve">ir prižiūrimos </w:t>
      </w:r>
      <w:r w:rsidRPr="00314C2D">
        <w:t>treniruoklių aikštelės seniūnijose. Planuojamas įgyvendinti kartu su ES lėšomis finansuojamas projektas „Stovyklavietės įrengimas Gargždų karjerų teritorijoje“.</w:t>
      </w:r>
      <w:r>
        <w:t xml:space="preserve"> Daugiafunkcio sporto centro Gargžduose statybos techniniam projektui parengti 2020 m. numatomi 111 tūkst. eurų.</w:t>
      </w:r>
    </w:p>
    <w:p w14:paraId="3F76AC28" w14:textId="77777777" w:rsidR="00121A47" w:rsidRDefault="00121A47" w:rsidP="00121A47">
      <w:pPr>
        <w:tabs>
          <w:tab w:val="left" w:pos="0"/>
        </w:tabs>
        <w:ind w:firstLine="851"/>
        <w:jc w:val="both"/>
      </w:pPr>
      <w:r w:rsidRPr="00BC6443">
        <w:t xml:space="preserve">Aplinkos apsaugai numatomi </w:t>
      </w:r>
      <w:r>
        <w:t>5,4</w:t>
      </w:r>
      <w:r w:rsidRPr="00BC6443">
        <w:t xml:space="preserve"> mln. eurų arba </w:t>
      </w:r>
      <w:r>
        <w:t>7</w:t>
      </w:r>
      <w:r w:rsidRPr="00BC6443">
        <w:t>,</w:t>
      </w:r>
      <w:r>
        <w:t>3</w:t>
      </w:r>
      <w:r w:rsidRPr="00BC6443">
        <w:t xml:space="preserve"> proc. visų biudžeto asignavimų. 201</w:t>
      </w:r>
      <w:r>
        <w:t>9</w:t>
      </w:r>
      <w:r w:rsidRPr="00BC6443">
        <w:t xml:space="preserve"> m. išleist</w:t>
      </w:r>
      <w:r>
        <w:t>i</w:t>
      </w:r>
      <w:r w:rsidRPr="00BC6443">
        <w:t xml:space="preserve"> </w:t>
      </w:r>
      <w:r>
        <w:t>5</w:t>
      </w:r>
      <w:r w:rsidRPr="00BC6443">
        <w:t xml:space="preserve"> mln. eurų. Didžioji dalis išlaidų tenka komunalinių atliekų surinkimo ir tvarkymo, viešųjų erdvių priežiūros darbų finansavimui. Daugiau lėšų numatoma lieta</w:t>
      </w:r>
      <w:bookmarkStart w:id="6" w:name="_GoBack"/>
      <w:bookmarkEnd w:id="6"/>
      <w:r w:rsidRPr="00BC6443">
        <w:t>us nuotekų sistemų projektavimui ir darbams.</w:t>
      </w:r>
      <w:r>
        <w:t xml:space="preserve"> </w:t>
      </w:r>
      <w:r w:rsidRPr="00BC6443">
        <w:t>Tęsiam</w:t>
      </w:r>
      <w:r>
        <w:t>as</w:t>
      </w:r>
      <w:r w:rsidRPr="00BC6443">
        <w:t xml:space="preserve"> kartu su Europos Sąjungos lėšomis </w:t>
      </w:r>
      <w:r>
        <w:t xml:space="preserve">finansuojamų </w:t>
      </w:r>
      <w:r w:rsidRPr="00BC6443">
        <w:t>projekt</w:t>
      </w:r>
      <w:r>
        <w:t>ų</w:t>
      </w:r>
      <w:r w:rsidRPr="00BC6443">
        <w:t xml:space="preserve"> „Komunalinių atliekų rūšiuojamojo surinkimo infrastruktūros plėtra Klaipėdos rajone“</w:t>
      </w:r>
      <w:r>
        <w:t>, „Pakrantės žvejybos turizmas – plėtra, skatinimas ir tvarus valdymas Baltijos jūros regione“,</w:t>
      </w:r>
      <w:r w:rsidRPr="00BC6443">
        <w:t xml:space="preserve"> „Klaipėdos rajono kraštovaizdžio gerinimas“</w:t>
      </w:r>
      <w:r>
        <w:t xml:space="preserve"> (Gargždų miesto parko želdynų tvarkymo I etapo darbai) </w:t>
      </w:r>
      <w:r w:rsidRPr="00BC6443">
        <w:t xml:space="preserve">įgyvendinimas. </w:t>
      </w:r>
    </w:p>
    <w:p w14:paraId="22FA20C8" w14:textId="77777777" w:rsidR="00121A47" w:rsidRDefault="00121A47" w:rsidP="00121A47">
      <w:pPr>
        <w:tabs>
          <w:tab w:val="left" w:pos="0"/>
        </w:tabs>
        <w:ind w:firstLine="851"/>
        <w:jc w:val="both"/>
      </w:pPr>
    </w:p>
    <w:tbl>
      <w:tblPr>
        <w:tblW w:w="9513" w:type="dxa"/>
        <w:tblInd w:w="93" w:type="dxa"/>
        <w:tblLayout w:type="fixed"/>
        <w:tblLook w:val="04A0" w:firstRow="1" w:lastRow="0" w:firstColumn="1" w:lastColumn="0" w:noHBand="0" w:noVBand="1"/>
      </w:tblPr>
      <w:tblGrid>
        <w:gridCol w:w="3020"/>
        <w:gridCol w:w="823"/>
        <w:gridCol w:w="850"/>
        <w:gridCol w:w="851"/>
        <w:gridCol w:w="797"/>
        <w:gridCol w:w="872"/>
        <w:gridCol w:w="866"/>
        <w:gridCol w:w="725"/>
        <w:gridCol w:w="709"/>
      </w:tblGrid>
      <w:tr w:rsidR="00121A47" w14:paraId="148B6778" w14:textId="77777777" w:rsidTr="00391818">
        <w:trPr>
          <w:trHeight w:val="255"/>
        </w:trPr>
        <w:tc>
          <w:tcPr>
            <w:tcW w:w="9513" w:type="dxa"/>
            <w:gridSpan w:val="9"/>
            <w:tcBorders>
              <w:top w:val="nil"/>
              <w:left w:val="nil"/>
              <w:bottom w:val="nil"/>
              <w:right w:val="nil"/>
            </w:tcBorders>
            <w:shd w:val="clear" w:color="auto" w:fill="auto"/>
            <w:noWrap/>
            <w:vAlign w:val="bottom"/>
            <w:hideMark/>
          </w:tcPr>
          <w:p w14:paraId="02E489E9" w14:textId="3B0A99D6" w:rsidR="00121A47" w:rsidRDefault="00121A47" w:rsidP="00391818">
            <w:pPr>
              <w:jc w:val="center"/>
              <w:rPr>
                <w:rFonts w:ascii="Arial" w:hAnsi="Arial" w:cs="Arial"/>
                <w:b/>
                <w:bCs/>
                <w:sz w:val="16"/>
                <w:szCs w:val="16"/>
              </w:rPr>
            </w:pPr>
            <w:r>
              <w:rPr>
                <w:rFonts w:ascii="Arial" w:hAnsi="Arial" w:cs="Arial"/>
                <w:b/>
                <w:bCs/>
                <w:sz w:val="16"/>
                <w:szCs w:val="16"/>
              </w:rPr>
              <w:t>2018</w:t>
            </w:r>
            <w:r>
              <w:rPr>
                <w:rFonts w:ascii="Arial" w:hAnsi="Arial" w:cs="Arial"/>
                <w:b/>
                <w:bCs/>
                <w:sz w:val="16"/>
                <w:szCs w:val="16"/>
              </w:rPr>
              <w:t>–</w:t>
            </w:r>
            <w:r>
              <w:rPr>
                <w:rFonts w:ascii="Arial" w:hAnsi="Arial" w:cs="Arial"/>
                <w:b/>
                <w:bCs/>
                <w:sz w:val="16"/>
                <w:szCs w:val="16"/>
              </w:rPr>
              <w:t xml:space="preserve">2020 M. KLAIPĖDOS RAJONO SAVIVALDYBĖS BIUDŽETO ASIGNAVIMŲ STRUKTŪRA </w:t>
            </w:r>
          </w:p>
        </w:tc>
      </w:tr>
      <w:tr w:rsidR="00121A47" w14:paraId="6A8857DF" w14:textId="77777777" w:rsidTr="00391818">
        <w:trPr>
          <w:trHeight w:val="255"/>
        </w:trPr>
        <w:tc>
          <w:tcPr>
            <w:tcW w:w="9513" w:type="dxa"/>
            <w:gridSpan w:val="9"/>
            <w:tcBorders>
              <w:top w:val="nil"/>
              <w:left w:val="nil"/>
              <w:bottom w:val="nil"/>
              <w:right w:val="nil"/>
            </w:tcBorders>
            <w:shd w:val="clear" w:color="auto" w:fill="auto"/>
            <w:noWrap/>
            <w:vAlign w:val="bottom"/>
            <w:hideMark/>
          </w:tcPr>
          <w:p w14:paraId="430D266F" w14:textId="77777777" w:rsidR="00121A47" w:rsidRDefault="00121A47" w:rsidP="00391818">
            <w:pPr>
              <w:jc w:val="center"/>
              <w:rPr>
                <w:rFonts w:ascii="Arial" w:hAnsi="Arial" w:cs="Arial"/>
                <w:b/>
                <w:bCs/>
                <w:sz w:val="16"/>
                <w:szCs w:val="16"/>
              </w:rPr>
            </w:pPr>
            <w:r>
              <w:rPr>
                <w:rFonts w:ascii="Arial" w:hAnsi="Arial" w:cs="Arial"/>
                <w:b/>
                <w:bCs/>
                <w:sz w:val="16"/>
                <w:szCs w:val="16"/>
              </w:rPr>
              <w:t xml:space="preserve">PAGAL VALSTYBĖS FUNKCIJAS </w:t>
            </w:r>
          </w:p>
        </w:tc>
      </w:tr>
      <w:tr w:rsidR="00121A47" w14:paraId="6D6CF662" w14:textId="77777777" w:rsidTr="00391818">
        <w:trPr>
          <w:trHeight w:val="255"/>
        </w:trPr>
        <w:tc>
          <w:tcPr>
            <w:tcW w:w="3020" w:type="dxa"/>
            <w:tcBorders>
              <w:top w:val="nil"/>
              <w:left w:val="nil"/>
              <w:bottom w:val="nil"/>
              <w:right w:val="nil"/>
            </w:tcBorders>
            <w:shd w:val="clear" w:color="auto" w:fill="auto"/>
            <w:noWrap/>
            <w:vAlign w:val="bottom"/>
            <w:hideMark/>
          </w:tcPr>
          <w:p w14:paraId="0BA00744" w14:textId="77777777" w:rsidR="00121A47" w:rsidRDefault="00121A47" w:rsidP="00391818">
            <w:pPr>
              <w:rPr>
                <w:rFonts w:ascii="Arial" w:hAnsi="Arial" w:cs="Arial"/>
                <w:sz w:val="16"/>
                <w:szCs w:val="16"/>
              </w:rPr>
            </w:pPr>
          </w:p>
        </w:tc>
        <w:tc>
          <w:tcPr>
            <w:tcW w:w="823" w:type="dxa"/>
            <w:tcBorders>
              <w:top w:val="nil"/>
              <w:left w:val="nil"/>
              <w:bottom w:val="nil"/>
              <w:right w:val="nil"/>
            </w:tcBorders>
            <w:shd w:val="clear" w:color="auto" w:fill="auto"/>
            <w:noWrap/>
            <w:vAlign w:val="bottom"/>
            <w:hideMark/>
          </w:tcPr>
          <w:p w14:paraId="15437BD8" w14:textId="77777777" w:rsidR="00121A47" w:rsidRDefault="00121A47" w:rsidP="00391818">
            <w:pPr>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14:paraId="58F2D387" w14:textId="77777777" w:rsidR="00121A47" w:rsidRDefault="00121A47" w:rsidP="00391818">
            <w:pPr>
              <w:rPr>
                <w:rFonts w:ascii="Arial" w:hAnsi="Arial" w:cs="Arial"/>
                <w:sz w:val="16"/>
                <w:szCs w:val="16"/>
              </w:rPr>
            </w:pPr>
          </w:p>
        </w:tc>
        <w:tc>
          <w:tcPr>
            <w:tcW w:w="851" w:type="dxa"/>
            <w:tcBorders>
              <w:top w:val="nil"/>
              <w:left w:val="nil"/>
              <w:bottom w:val="nil"/>
              <w:right w:val="nil"/>
            </w:tcBorders>
            <w:shd w:val="clear" w:color="auto" w:fill="auto"/>
            <w:noWrap/>
            <w:vAlign w:val="bottom"/>
            <w:hideMark/>
          </w:tcPr>
          <w:p w14:paraId="76A9B583" w14:textId="77777777" w:rsidR="00121A47" w:rsidRDefault="00121A47" w:rsidP="00391818">
            <w:pPr>
              <w:rPr>
                <w:rFonts w:ascii="Arial" w:hAnsi="Arial" w:cs="Arial"/>
                <w:sz w:val="16"/>
                <w:szCs w:val="16"/>
              </w:rPr>
            </w:pPr>
          </w:p>
        </w:tc>
        <w:tc>
          <w:tcPr>
            <w:tcW w:w="797" w:type="dxa"/>
            <w:tcBorders>
              <w:top w:val="nil"/>
              <w:left w:val="nil"/>
              <w:bottom w:val="nil"/>
              <w:right w:val="nil"/>
            </w:tcBorders>
            <w:shd w:val="clear" w:color="auto" w:fill="auto"/>
            <w:noWrap/>
            <w:vAlign w:val="bottom"/>
            <w:hideMark/>
          </w:tcPr>
          <w:p w14:paraId="67A549C4" w14:textId="77777777" w:rsidR="00121A47" w:rsidRDefault="00121A47" w:rsidP="00391818">
            <w:pPr>
              <w:rPr>
                <w:rFonts w:ascii="Arial" w:hAnsi="Arial" w:cs="Arial"/>
                <w:sz w:val="16"/>
                <w:szCs w:val="16"/>
              </w:rPr>
            </w:pPr>
          </w:p>
        </w:tc>
        <w:tc>
          <w:tcPr>
            <w:tcW w:w="872" w:type="dxa"/>
            <w:tcBorders>
              <w:top w:val="nil"/>
              <w:left w:val="nil"/>
              <w:bottom w:val="nil"/>
              <w:right w:val="nil"/>
            </w:tcBorders>
            <w:shd w:val="clear" w:color="auto" w:fill="auto"/>
            <w:noWrap/>
            <w:vAlign w:val="bottom"/>
            <w:hideMark/>
          </w:tcPr>
          <w:p w14:paraId="4B0BC2B0" w14:textId="77777777" w:rsidR="00121A47" w:rsidRDefault="00121A47" w:rsidP="00391818">
            <w:pPr>
              <w:rPr>
                <w:rFonts w:ascii="Arial" w:hAnsi="Arial" w:cs="Arial"/>
                <w:sz w:val="16"/>
                <w:szCs w:val="16"/>
              </w:rPr>
            </w:pPr>
          </w:p>
        </w:tc>
        <w:tc>
          <w:tcPr>
            <w:tcW w:w="866" w:type="dxa"/>
            <w:tcBorders>
              <w:top w:val="nil"/>
              <w:left w:val="nil"/>
              <w:bottom w:val="nil"/>
              <w:right w:val="nil"/>
            </w:tcBorders>
            <w:shd w:val="clear" w:color="auto" w:fill="auto"/>
            <w:noWrap/>
            <w:vAlign w:val="bottom"/>
            <w:hideMark/>
          </w:tcPr>
          <w:p w14:paraId="1D38B5A7" w14:textId="77777777" w:rsidR="00121A47" w:rsidRDefault="00121A47" w:rsidP="00391818">
            <w:pPr>
              <w:rPr>
                <w:rFonts w:ascii="Arial" w:hAnsi="Arial" w:cs="Arial"/>
                <w:sz w:val="16"/>
                <w:szCs w:val="16"/>
              </w:rPr>
            </w:pPr>
          </w:p>
        </w:tc>
        <w:tc>
          <w:tcPr>
            <w:tcW w:w="1434" w:type="dxa"/>
            <w:gridSpan w:val="2"/>
            <w:tcBorders>
              <w:top w:val="nil"/>
              <w:left w:val="nil"/>
              <w:bottom w:val="single" w:sz="4" w:space="0" w:color="auto"/>
              <w:right w:val="nil"/>
            </w:tcBorders>
            <w:shd w:val="clear" w:color="auto" w:fill="auto"/>
            <w:noWrap/>
            <w:vAlign w:val="bottom"/>
            <w:hideMark/>
          </w:tcPr>
          <w:p w14:paraId="239D87BC" w14:textId="77777777" w:rsidR="00121A47" w:rsidRDefault="00121A47" w:rsidP="00391818">
            <w:pPr>
              <w:jc w:val="right"/>
              <w:rPr>
                <w:rFonts w:ascii="Arial" w:hAnsi="Arial" w:cs="Arial"/>
                <w:sz w:val="16"/>
                <w:szCs w:val="16"/>
              </w:rPr>
            </w:pPr>
            <w:r>
              <w:rPr>
                <w:rFonts w:ascii="Arial" w:hAnsi="Arial" w:cs="Arial"/>
                <w:sz w:val="16"/>
                <w:szCs w:val="16"/>
              </w:rPr>
              <w:t>tūkst. eurų</w:t>
            </w:r>
          </w:p>
        </w:tc>
      </w:tr>
      <w:tr w:rsidR="00121A47" w14:paraId="09D901F9" w14:textId="77777777" w:rsidTr="00391818">
        <w:trPr>
          <w:trHeight w:val="668"/>
        </w:trPr>
        <w:tc>
          <w:tcPr>
            <w:tcW w:w="3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8350B8F" w14:textId="77777777" w:rsidR="00121A47" w:rsidRDefault="00121A47" w:rsidP="00391818">
            <w:pPr>
              <w:jc w:val="center"/>
              <w:rPr>
                <w:rFonts w:ascii="Arial" w:hAnsi="Arial" w:cs="Arial"/>
                <w:sz w:val="16"/>
                <w:szCs w:val="16"/>
              </w:rPr>
            </w:pPr>
            <w:r>
              <w:rPr>
                <w:rFonts w:ascii="Arial" w:hAnsi="Arial" w:cs="Arial"/>
                <w:sz w:val="16"/>
                <w:szCs w:val="16"/>
              </w:rPr>
              <w:t>Asignavimai pagal valstybės funkcijas</w:t>
            </w:r>
          </w:p>
        </w:tc>
        <w:tc>
          <w:tcPr>
            <w:tcW w:w="8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6092D76" w14:textId="77777777" w:rsidR="00121A47" w:rsidRDefault="00121A47" w:rsidP="00391818">
            <w:pPr>
              <w:jc w:val="center"/>
              <w:rPr>
                <w:rFonts w:ascii="Arial" w:hAnsi="Arial" w:cs="Arial"/>
                <w:sz w:val="16"/>
                <w:szCs w:val="16"/>
              </w:rPr>
            </w:pPr>
            <w:r>
              <w:rPr>
                <w:rFonts w:ascii="Arial" w:hAnsi="Arial" w:cs="Arial"/>
                <w:sz w:val="16"/>
                <w:szCs w:val="16"/>
              </w:rPr>
              <w:t>2018 m. įvykdyta</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921F0C4" w14:textId="77777777" w:rsidR="00121A47" w:rsidRDefault="00121A47" w:rsidP="00391818">
            <w:pPr>
              <w:jc w:val="center"/>
              <w:rPr>
                <w:rFonts w:ascii="Arial" w:hAnsi="Arial" w:cs="Arial"/>
                <w:sz w:val="16"/>
                <w:szCs w:val="16"/>
              </w:rPr>
            </w:pPr>
            <w:r>
              <w:rPr>
                <w:rFonts w:ascii="Arial" w:hAnsi="Arial" w:cs="Arial"/>
                <w:sz w:val="16"/>
                <w:szCs w:val="16"/>
              </w:rPr>
              <w:t>Struktūra proc.</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61E746F" w14:textId="77777777" w:rsidR="00121A47" w:rsidRDefault="00121A47" w:rsidP="00391818">
            <w:pPr>
              <w:jc w:val="center"/>
              <w:rPr>
                <w:rFonts w:ascii="Arial" w:hAnsi="Arial" w:cs="Arial"/>
                <w:sz w:val="16"/>
                <w:szCs w:val="16"/>
              </w:rPr>
            </w:pPr>
            <w:r>
              <w:rPr>
                <w:rFonts w:ascii="Arial" w:hAnsi="Arial" w:cs="Arial"/>
                <w:sz w:val="16"/>
                <w:szCs w:val="16"/>
              </w:rPr>
              <w:t>2019 m. įvykdyta</w:t>
            </w:r>
          </w:p>
        </w:tc>
        <w:tc>
          <w:tcPr>
            <w:tcW w:w="7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9658902" w14:textId="77777777" w:rsidR="00121A47" w:rsidRDefault="00121A47" w:rsidP="00391818">
            <w:pPr>
              <w:jc w:val="center"/>
              <w:rPr>
                <w:rFonts w:ascii="Arial" w:hAnsi="Arial" w:cs="Arial"/>
                <w:sz w:val="16"/>
                <w:szCs w:val="16"/>
              </w:rPr>
            </w:pPr>
            <w:r>
              <w:rPr>
                <w:rFonts w:ascii="Arial" w:hAnsi="Arial" w:cs="Arial"/>
                <w:sz w:val="16"/>
                <w:szCs w:val="16"/>
              </w:rPr>
              <w:t>Struktūra proc.</w:t>
            </w:r>
          </w:p>
        </w:tc>
        <w:tc>
          <w:tcPr>
            <w:tcW w:w="872" w:type="dxa"/>
            <w:vMerge w:val="restart"/>
            <w:tcBorders>
              <w:top w:val="single" w:sz="4" w:space="0" w:color="auto"/>
              <w:left w:val="single" w:sz="4" w:space="0" w:color="auto"/>
              <w:bottom w:val="single" w:sz="4" w:space="0" w:color="000000"/>
              <w:right w:val="nil"/>
            </w:tcBorders>
            <w:shd w:val="clear" w:color="auto" w:fill="auto"/>
            <w:vAlign w:val="center"/>
            <w:hideMark/>
          </w:tcPr>
          <w:p w14:paraId="274604E5" w14:textId="77777777" w:rsidR="00121A47" w:rsidRDefault="00121A47" w:rsidP="00391818">
            <w:pPr>
              <w:jc w:val="center"/>
              <w:rPr>
                <w:rFonts w:ascii="Arial" w:hAnsi="Arial" w:cs="Arial"/>
                <w:sz w:val="16"/>
                <w:szCs w:val="16"/>
              </w:rPr>
            </w:pPr>
            <w:r>
              <w:rPr>
                <w:rFonts w:ascii="Arial" w:hAnsi="Arial" w:cs="Arial"/>
                <w:sz w:val="16"/>
                <w:szCs w:val="16"/>
              </w:rPr>
              <w:t>2020 m. projektas</w:t>
            </w:r>
          </w:p>
        </w:tc>
        <w:tc>
          <w:tcPr>
            <w:tcW w:w="8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4367FA3" w14:textId="77777777" w:rsidR="00121A47" w:rsidRDefault="00121A47" w:rsidP="00391818">
            <w:pPr>
              <w:jc w:val="center"/>
              <w:rPr>
                <w:rFonts w:ascii="Arial" w:hAnsi="Arial" w:cs="Arial"/>
                <w:sz w:val="16"/>
                <w:szCs w:val="16"/>
              </w:rPr>
            </w:pPr>
            <w:r>
              <w:rPr>
                <w:rFonts w:ascii="Arial" w:hAnsi="Arial" w:cs="Arial"/>
                <w:sz w:val="16"/>
                <w:szCs w:val="16"/>
              </w:rPr>
              <w:t>Struktūra proc.</w:t>
            </w:r>
          </w:p>
        </w:tc>
        <w:tc>
          <w:tcPr>
            <w:tcW w:w="1434" w:type="dxa"/>
            <w:gridSpan w:val="2"/>
            <w:tcBorders>
              <w:top w:val="single" w:sz="4" w:space="0" w:color="auto"/>
              <w:left w:val="nil"/>
              <w:bottom w:val="single" w:sz="4" w:space="0" w:color="auto"/>
              <w:right w:val="single" w:sz="4" w:space="0" w:color="000000"/>
            </w:tcBorders>
            <w:shd w:val="clear" w:color="auto" w:fill="auto"/>
            <w:vAlign w:val="center"/>
            <w:hideMark/>
          </w:tcPr>
          <w:p w14:paraId="79CB5DC3" w14:textId="77777777" w:rsidR="00121A47" w:rsidRDefault="00121A47" w:rsidP="00391818">
            <w:pPr>
              <w:jc w:val="center"/>
              <w:rPr>
                <w:rFonts w:ascii="Arial" w:hAnsi="Arial" w:cs="Arial"/>
                <w:sz w:val="16"/>
                <w:szCs w:val="16"/>
              </w:rPr>
            </w:pPr>
            <w:r>
              <w:rPr>
                <w:rFonts w:ascii="Arial" w:hAnsi="Arial" w:cs="Arial"/>
                <w:sz w:val="16"/>
                <w:szCs w:val="16"/>
              </w:rPr>
              <w:t>2020 m. palyginimas su 2019 m.</w:t>
            </w:r>
          </w:p>
        </w:tc>
      </w:tr>
      <w:tr w:rsidR="00121A47" w14:paraId="17A1D24C" w14:textId="77777777" w:rsidTr="00391818">
        <w:trPr>
          <w:trHeight w:val="285"/>
        </w:trPr>
        <w:tc>
          <w:tcPr>
            <w:tcW w:w="3020" w:type="dxa"/>
            <w:vMerge/>
            <w:tcBorders>
              <w:top w:val="single" w:sz="4" w:space="0" w:color="auto"/>
              <w:left w:val="single" w:sz="4" w:space="0" w:color="auto"/>
              <w:bottom w:val="single" w:sz="4" w:space="0" w:color="000000"/>
              <w:right w:val="single" w:sz="4" w:space="0" w:color="auto"/>
            </w:tcBorders>
            <w:vAlign w:val="center"/>
            <w:hideMark/>
          </w:tcPr>
          <w:p w14:paraId="652D51F2" w14:textId="77777777" w:rsidR="00121A47" w:rsidRDefault="00121A47" w:rsidP="00391818">
            <w:pPr>
              <w:rPr>
                <w:rFonts w:ascii="Arial" w:hAnsi="Arial" w:cs="Arial"/>
                <w:sz w:val="16"/>
                <w:szCs w:val="16"/>
              </w:rPr>
            </w:pPr>
          </w:p>
        </w:tc>
        <w:tc>
          <w:tcPr>
            <w:tcW w:w="823" w:type="dxa"/>
            <w:vMerge/>
            <w:tcBorders>
              <w:top w:val="single" w:sz="4" w:space="0" w:color="auto"/>
              <w:left w:val="single" w:sz="4" w:space="0" w:color="auto"/>
              <w:bottom w:val="single" w:sz="4" w:space="0" w:color="000000"/>
              <w:right w:val="single" w:sz="4" w:space="0" w:color="auto"/>
            </w:tcBorders>
            <w:vAlign w:val="center"/>
            <w:hideMark/>
          </w:tcPr>
          <w:p w14:paraId="16AD9C5D" w14:textId="77777777" w:rsidR="00121A47" w:rsidRDefault="00121A47" w:rsidP="00391818">
            <w:pPr>
              <w:rPr>
                <w:rFonts w:ascii="Arial" w:hAnsi="Arial" w:cs="Arial"/>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1D546165" w14:textId="77777777" w:rsidR="00121A47" w:rsidRDefault="00121A47" w:rsidP="00391818">
            <w:pPr>
              <w:rPr>
                <w:rFonts w:ascii="Arial" w:hAnsi="Arial" w:cs="Arial"/>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49292FB7" w14:textId="77777777" w:rsidR="00121A47" w:rsidRDefault="00121A47" w:rsidP="00391818">
            <w:pPr>
              <w:rPr>
                <w:rFonts w:ascii="Arial" w:hAnsi="Arial" w:cs="Arial"/>
                <w:sz w:val="16"/>
                <w:szCs w:val="16"/>
              </w:rPr>
            </w:pPr>
          </w:p>
        </w:tc>
        <w:tc>
          <w:tcPr>
            <w:tcW w:w="797" w:type="dxa"/>
            <w:vMerge/>
            <w:tcBorders>
              <w:top w:val="single" w:sz="4" w:space="0" w:color="auto"/>
              <w:left w:val="single" w:sz="4" w:space="0" w:color="auto"/>
              <w:bottom w:val="single" w:sz="4" w:space="0" w:color="000000"/>
              <w:right w:val="single" w:sz="4" w:space="0" w:color="auto"/>
            </w:tcBorders>
            <w:vAlign w:val="center"/>
            <w:hideMark/>
          </w:tcPr>
          <w:p w14:paraId="4C185905" w14:textId="77777777" w:rsidR="00121A47" w:rsidRDefault="00121A47" w:rsidP="00391818">
            <w:pPr>
              <w:rPr>
                <w:rFonts w:ascii="Arial" w:hAnsi="Arial" w:cs="Arial"/>
                <w:sz w:val="16"/>
                <w:szCs w:val="16"/>
              </w:rPr>
            </w:pPr>
          </w:p>
        </w:tc>
        <w:tc>
          <w:tcPr>
            <w:tcW w:w="872" w:type="dxa"/>
            <w:vMerge/>
            <w:tcBorders>
              <w:top w:val="single" w:sz="4" w:space="0" w:color="auto"/>
              <w:left w:val="single" w:sz="4" w:space="0" w:color="auto"/>
              <w:bottom w:val="single" w:sz="4" w:space="0" w:color="000000"/>
              <w:right w:val="nil"/>
            </w:tcBorders>
            <w:vAlign w:val="center"/>
            <w:hideMark/>
          </w:tcPr>
          <w:p w14:paraId="5D1BF0FA" w14:textId="77777777" w:rsidR="00121A47" w:rsidRDefault="00121A47" w:rsidP="00391818">
            <w:pPr>
              <w:rPr>
                <w:rFonts w:ascii="Arial" w:hAnsi="Arial" w:cs="Arial"/>
                <w:sz w:val="16"/>
                <w:szCs w:val="16"/>
              </w:rPr>
            </w:pPr>
          </w:p>
        </w:tc>
        <w:tc>
          <w:tcPr>
            <w:tcW w:w="866" w:type="dxa"/>
            <w:vMerge/>
            <w:tcBorders>
              <w:top w:val="single" w:sz="4" w:space="0" w:color="auto"/>
              <w:left w:val="single" w:sz="4" w:space="0" w:color="auto"/>
              <w:bottom w:val="single" w:sz="4" w:space="0" w:color="000000"/>
              <w:right w:val="single" w:sz="4" w:space="0" w:color="auto"/>
            </w:tcBorders>
            <w:vAlign w:val="center"/>
            <w:hideMark/>
          </w:tcPr>
          <w:p w14:paraId="13F890B2" w14:textId="77777777" w:rsidR="00121A47" w:rsidRDefault="00121A47" w:rsidP="00391818">
            <w:pPr>
              <w:rPr>
                <w:rFonts w:ascii="Arial" w:hAnsi="Arial" w:cs="Arial"/>
                <w:sz w:val="16"/>
                <w:szCs w:val="16"/>
              </w:rPr>
            </w:pPr>
          </w:p>
        </w:tc>
        <w:tc>
          <w:tcPr>
            <w:tcW w:w="725" w:type="dxa"/>
            <w:tcBorders>
              <w:top w:val="nil"/>
              <w:left w:val="nil"/>
              <w:bottom w:val="nil"/>
              <w:right w:val="nil"/>
            </w:tcBorders>
            <w:shd w:val="clear" w:color="auto" w:fill="auto"/>
            <w:noWrap/>
            <w:vAlign w:val="bottom"/>
            <w:hideMark/>
          </w:tcPr>
          <w:p w14:paraId="41D3C964" w14:textId="77777777" w:rsidR="00121A47" w:rsidRDefault="00121A47" w:rsidP="00391818">
            <w:pPr>
              <w:jc w:val="center"/>
              <w:rPr>
                <w:rFonts w:ascii="Arial" w:hAnsi="Arial" w:cs="Arial"/>
                <w:sz w:val="16"/>
                <w:szCs w:val="16"/>
              </w:rPr>
            </w:pPr>
            <w:r>
              <w:rPr>
                <w:rFonts w:ascii="Arial" w:hAnsi="Arial" w:cs="Arial"/>
                <w:sz w:val="16"/>
                <w:szCs w:val="16"/>
              </w:rPr>
              <w:t xml:space="preserve">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4E1DB2A" w14:textId="77777777" w:rsidR="00121A47" w:rsidRDefault="00121A47" w:rsidP="00391818">
            <w:pPr>
              <w:jc w:val="center"/>
              <w:rPr>
                <w:rFonts w:ascii="Arial" w:hAnsi="Arial" w:cs="Arial"/>
                <w:sz w:val="16"/>
                <w:szCs w:val="16"/>
              </w:rPr>
            </w:pPr>
            <w:r>
              <w:rPr>
                <w:rFonts w:ascii="Arial" w:hAnsi="Arial" w:cs="Arial"/>
                <w:sz w:val="16"/>
                <w:szCs w:val="16"/>
              </w:rPr>
              <w:t>proc.</w:t>
            </w:r>
          </w:p>
        </w:tc>
      </w:tr>
      <w:tr w:rsidR="00121A47" w14:paraId="574E9A84" w14:textId="77777777" w:rsidTr="00391818">
        <w:trPr>
          <w:trHeight w:val="255"/>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360D60C9" w14:textId="77777777" w:rsidR="00121A47" w:rsidRDefault="00121A47" w:rsidP="00391818">
            <w:pPr>
              <w:rPr>
                <w:rFonts w:ascii="Arial" w:hAnsi="Arial" w:cs="Arial"/>
                <w:sz w:val="16"/>
                <w:szCs w:val="16"/>
              </w:rPr>
            </w:pPr>
            <w:r>
              <w:rPr>
                <w:rFonts w:ascii="Arial" w:hAnsi="Arial" w:cs="Arial"/>
                <w:sz w:val="16"/>
                <w:szCs w:val="16"/>
              </w:rPr>
              <w:t xml:space="preserve"> Bendros valstybės paslaugos</w:t>
            </w:r>
          </w:p>
        </w:tc>
        <w:tc>
          <w:tcPr>
            <w:tcW w:w="823" w:type="dxa"/>
            <w:tcBorders>
              <w:top w:val="nil"/>
              <w:left w:val="nil"/>
              <w:bottom w:val="single" w:sz="4" w:space="0" w:color="auto"/>
              <w:right w:val="single" w:sz="4" w:space="0" w:color="auto"/>
            </w:tcBorders>
            <w:shd w:val="clear" w:color="auto" w:fill="auto"/>
            <w:noWrap/>
            <w:vAlign w:val="bottom"/>
            <w:hideMark/>
          </w:tcPr>
          <w:p w14:paraId="3A46DB2F" w14:textId="77777777" w:rsidR="00121A47" w:rsidRDefault="00121A47" w:rsidP="00391818">
            <w:pPr>
              <w:jc w:val="right"/>
              <w:rPr>
                <w:rFonts w:ascii="Arial" w:hAnsi="Arial" w:cs="Arial"/>
                <w:sz w:val="16"/>
                <w:szCs w:val="16"/>
              </w:rPr>
            </w:pPr>
            <w:r>
              <w:rPr>
                <w:rFonts w:ascii="Arial" w:hAnsi="Arial" w:cs="Arial"/>
                <w:sz w:val="16"/>
                <w:szCs w:val="16"/>
              </w:rPr>
              <w:t>3456</w:t>
            </w:r>
          </w:p>
        </w:tc>
        <w:tc>
          <w:tcPr>
            <w:tcW w:w="850" w:type="dxa"/>
            <w:tcBorders>
              <w:top w:val="nil"/>
              <w:left w:val="nil"/>
              <w:bottom w:val="single" w:sz="4" w:space="0" w:color="auto"/>
              <w:right w:val="single" w:sz="4" w:space="0" w:color="auto"/>
            </w:tcBorders>
            <w:shd w:val="clear" w:color="auto" w:fill="auto"/>
            <w:noWrap/>
            <w:vAlign w:val="bottom"/>
            <w:hideMark/>
          </w:tcPr>
          <w:p w14:paraId="4B535D96" w14:textId="77777777" w:rsidR="00121A47" w:rsidRDefault="00121A47" w:rsidP="00391818">
            <w:pPr>
              <w:jc w:val="right"/>
              <w:rPr>
                <w:rFonts w:ascii="Arial" w:hAnsi="Arial" w:cs="Arial"/>
                <w:sz w:val="16"/>
                <w:szCs w:val="16"/>
              </w:rPr>
            </w:pPr>
            <w:r>
              <w:rPr>
                <w:rFonts w:ascii="Arial" w:hAnsi="Arial" w:cs="Arial"/>
                <w:sz w:val="16"/>
                <w:szCs w:val="16"/>
              </w:rPr>
              <w:t>6,8</w:t>
            </w:r>
          </w:p>
        </w:tc>
        <w:tc>
          <w:tcPr>
            <w:tcW w:w="851" w:type="dxa"/>
            <w:tcBorders>
              <w:top w:val="nil"/>
              <w:left w:val="nil"/>
              <w:bottom w:val="single" w:sz="4" w:space="0" w:color="auto"/>
              <w:right w:val="single" w:sz="4" w:space="0" w:color="auto"/>
            </w:tcBorders>
            <w:shd w:val="clear" w:color="auto" w:fill="auto"/>
            <w:noWrap/>
            <w:vAlign w:val="bottom"/>
            <w:hideMark/>
          </w:tcPr>
          <w:p w14:paraId="583A1038" w14:textId="77777777" w:rsidR="00121A47" w:rsidRDefault="00121A47" w:rsidP="00391818">
            <w:pPr>
              <w:jc w:val="right"/>
              <w:rPr>
                <w:rFonts w:ascii="Arial" w:hAnsi="Arial" w:cs="Arial"/>
                <w:sz w:val="16"/>
                <w:szCs w:val="16"/>
              </w:rPr>
            </w:pPr>
            <w:r>
              <w:rPr>
                <w:rFonts w:ascii="Arial" w:hAnsi="Arial" w:cs="Arial"/>
                <w:sz w:val="16"/>
                <w:szCs w:val="16"/>
              </w:rPr>
              <w:t>3820</w:t>
            </w:r>
          </w:p>
        </w:tc>
        <w:tc>
          <w:tcPr>
            <w:tcW w:w="797" w:type="dxa"/>
            <w:tcBorders>
              <w:top w:val="nil"/>
              <w:left w:val="nil"/>
              <w:bottom w:val="single" w:sz="4" w:space="0" w:color="auto"/>
              <w:right w:val="single" w:sz="4" w:space="0" w:color="auto"/>
            </w:tcBorders>
            <w:shd w:val="clear" w:color="auto" w:fill="auto"/>
            <w:noWrap/>
            <w:vAlign w:val="bottom"/>
            <w:hideMark/>
          </w:tcPr>
          <w:p w14:paraId="468D0E2F" w14:textId="77777777" w:rsidR="00121A47" w:rsidRDefault="00121A47" w:rsidP="00391818">
            <w:pPr>
              <w:jc w:val="right"/>
              <w:rPr>
                <w:rFonts w:ascii="Arial" w:hAnsi="Arial" w:cs="Arial"/>
                <w:sz w:val="16"/>
                <w:szCs w:val="16"/>
              </w:rPr>
            </w:pPr>
            <w:r>
              <w:rPr>
                <w:rFonts w:ascii="Arial" w:hAnsi="Arial" w:cs="Arial"/>
                <w:sz w:val="16"/>
                <w:szCs w:val="16"/>
              </w:rPr>
              <w:t>6,8</w:t>
            </w:r>
          </w:p>
        </w:tc>
        <w:tc>
          <w:tcPr>
            <w:tcW w:w="872" w:type="dxa"/>
            <w:tcBorders>
              <w:top w:val="nil"/>
              <w:left w:val="nil"/>
              <w:bottom w:val="single" w:sz="4" w:space="0" w:color="auto"/>
              <w:right w:val="single" w:sz="4" w:space="0" w:color="auto"/>
            </w:tcBorders>
            <w:shd w:val="clear" w:color="auto" w:fill="auto"/>
            <w:noWrap/>
            <w:vAlign w:val="bottom"/>
            <w:hideMark/>
          </w:tcPr>
          <w:p w14:paraId="2C65F2BF" w14:textId="77777777" w:rsidR="00121A47" w:rsidRDefault="00121A47" w:rsidP="00391818">
            <w:pPr>
              <w:jc w:val="right"/>
              <w:rPr>
                <w:rFonts w:ascii="Arial" w:hAnsi="Arial" w:cs="Arial"/>
                <w:sz w:val="16"/>
                <w:szCs w:val="16"/>
              </w:rPr>
            </w:pPr>
            <w:r>
              <w:rPr>
                <w:rFonts w:ascii="Arial" w:hAnsi="Arial" w:cs="Arial"/>
                <w:sz w:val="16"/>
                <w:szCs w:val="16"/>
              </w:rPr>
              <w:t>4817</w:t>
            </w:r>
          </w:p>
        </w:tc>
        <w:tc>
          <w:tcPr>
            <w:tcW w:w="866" w:type="dxa"/>
            <w:tcBorders>
              <w:top w:val="nil"/>
              <w:left w:val="nil"/>
              <w:bottom w:val="single" w:sz="4" w:space="0" w:color="auto"/>
              <w:right w:val="single" w:sz="4" w:space="0" w:color="auto"/>
            </w:tcBorders>
            <w:shd w:val="clear" w:color="auto" w:fill="auto"/>
            <w:noWrap/>
            <w:vAlign w:val="bottom"/>
            <w:hideMark/>
          </w:tcPr>
          <w:p w14:paraId="5E1E62C6" w14:textId="77777777" w:rsidR="00121A47" w:rsidRDefault="00121A47" w:rsidP="00391818">
            <w:pPr>
              <w:jc w:val="right"/>
              <w:rPr>
                <w:rFonts w:ascii="Arial" w:hAnsi="Arial" w:cs="Arial"/>
                <w:sz w:val="16"/>
                <w:szCs w:val="16"/>
              </w:rPr>
            </w:pPr>
            <w:r>
              <w:rPr>
                <w:rFonts w:ascii="Arial" w:hAnsi="Arial" w:cs="Arial"/>
                <w:sz w:val="16"/>
                <w:szCs w:val="16"/>
              </w:rPr>
              <w:t>6,6</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14:paraId="4EC03A84" w14:textId="77777777" w:rsidR="00121A47" w:rsidRDefault="00121A47" w:rsidP="00391818">
            <w:pPr>
              <w:jc w:val="right"/>
              <w:rPr>
                <w:rFonts w:ascii="Arial" w:hAnsi="Arial" w:cs="Arial"/>
                <w:sz w:val="16"/>
                <w:szCs w:val="16"/>
              </w:rPr>
            </w:pPr>
            <w:r>
              <w:rPr>
                <w:rFonts w:ascii="Arial" w:hAnsi="Arial" w:cs="Arial"/>
                <w:sz w:val="16"/>
                <w:szCs w:val="16"/>
              </w:rPr>
              <w:t>997</w:t>
            </w:r>
          </w:p>
        </w:tc>
        <w:tc>
          <w:tcPr>
            <w:tcW w:w="709" w:type="dxa"/>
            <w:tcBorders>
              <w:top w:val="nil"/>
              <w:left w:val="nil"/>
              <w:bottom w:val="single" w:sz="4" w:space="0" w:color="auto"/>
              <w:right w:val="single" w:sz="4" w:space="0" w:color="auto"/>
            </w:tcBorders>
            <w:shd w:val="clear" w:color="auto" w:fill="auto"/>
            <w:noWrap/>
            <w:vAlign w:val="bottom"/>
            <w:hideMark/>
          </w:tcPr>
          <w:p w14:paraId="3F91CC12" w14:textId="77777777" w:rsidR="00121A47" w:rsidRDefault="00121A47" w:rsidP="00391818">
            <w:pPr>
              <w:jc w:val="right"/>
              <w:rPr>
                <w:rFonts w:ascii="Arial" w:hAnsi="Arial" w:cs="Arial"/>
                <w:sz w:val="16"/>
                <w:szCs w:val="16"/>
              </w:rPr>
            </w:pPr>
            <w:r>
              <w:rPr>
                <w:rFonts w:ascii="Arial" w:hAnsi="Arial" w:cs="Arial"/>
                <w:sz w:val="16"/>
                <w:szCs w:val="16"/>
              </w:rPr>
              <w:t>126</w:t>
            </w:r>
          </w:p>
        </w:tc>
      </w:tr>
      <w:tr w:rsidR="00121A47" w14:paraId="514A0B30" w14:textId="77777777" w:rsidTr="00391818">
        <w:trPr>
          <w:trHeight w:val="255"/>
        </w:trPr>
        <w:tc>
          <w:tcPr>
            <w:tcW w:w="3020" w:type="dxa"/>
            <w:tcBorders>
              <w:top w:val="nil"/>
              <w:left w:val="single" w:sz="4" w:space="0" w:color="auto"/>
              <w:bottom w:val="single" w:sz="4" w:space="0" w:color="auto"/>
              <w:right w:val="single" w:sz="4" w:space="0" w:color="auto"/>
            </w:tcBorders>
            <w:shd w:val="clear" w:color="auto" w:fill="auto"/>
            <w:vAlign w:val="bottom"/>
            <w:hideMark/>
          </w:tcPr>
          <w:p w14:paraId="7D8A9AD5" w14:textId="77777777" w:rsidR="00121A47" w:rsidRDefault="00121A47" w:rsidP="00391818">
            <w:pPr>
              <w:rPr>
                <w:rFonts w:ascii="Arial" w:hAnsi="Arial" w:cs="Arial"/>
                <w:sz w:val="16"/>
                <w:szCs w:val="16"/>
              </w:rPr>
            </w:pPr>
            <w:r>
              <w:rPr>
                <w:rFonts w:ascii="Arial" w:hAnsi="Arial" w:cs="Arial"/>
                <w:sz w:val="16"/>
                <w:szCs w:val="16"/>
              </w:rPr>
              <w:t>Paskolos ir palūkanos</w:t>
            </w:r>
          </w:p>
        </w:tc>
        <w:tc>
          <w:tcPr>
            <w:tcW w:w="823" w:type="dxa"/>
            <w:tcBorders>
              <w:top w:val="nil"/>
              <w:left w:val="nil"/>
              <w:bottom w:val="single" w:sz="4" w:space="0" w:color="auto"/>
              <w:right w:val="single" w:sz="4" w:space="0" w:color="auto"/>
            </w:tcBorders>
            <w:shd w:val="clear" w:color="auto" w:fill="auto"/>
            <w:noWrap/>
            <w:vAlign w:val="bottom"/>
            <w:hideMark/>
          </w:tcPr>
          <w:p w14:paraId="4962D843" w14:textId="77777777" w:rsidR="00121A47" w:rsidRDefault="00121A47" w:rsidP="00391818">
            <w:pPr>
              <w:jc w:val="right"/>
              <w:rPr>
                <w:rFonts w:ascii="Arial" w:hAnsi="Arial" w:cs="Arial"/>
                <w:sz w:val="16"/>
                <w:szCs w:val="16"/>
              </w:rPr>
            </w:pPr>
            <w:r>
              <w:rPr>
                <w:rFonts w:ascii="Arial" w:hAnsi="Arial" w:cs="Arial"/>
                <w:sz w:val="16"/>
                <w:szCs w:val="16"/>
              </w:rPr>
              <w:t>974</w:t>
            </w:r>
          </w:p>
        </w:tc>
        <w:tc>
          <w:tcPr>
            <w:tcW w:w="850" w:type="dxa"/>
            <w:tcBorders>
              <w:top w:val="nil"/>
              <w:left w:val="nil"/>
              <w:bottom w:val="single" w:sz="4" w:space="0" w:color="auto"/>
              <w:right w:val="single" w:sz="4" w:space="0" w:color="auto"/>
            </w:tcBorders>
            <w:shd w:val="clear" w:color="auto" w:fill="auto"/>
            <w:noWrap/>
            <w:vAlign w:val="bottom"/>
            <w:hideMark/>
          </w:tcPr>
          <w:p w14:paraId="700F57FB" w14:textId="77777777" w:rsidR="00121A47" w:rsidRDefault="00121A47" w:rsidP="00391818">
            <w:pPr>
              <w:jc w:val="right"/>
              <w:rPr>
                <w:rFonts w:ascii="Arial" w:hAnsi="Arial" w:cs="Arial"/>
                <w:sz w:val="16"/>
                <w:szCs w:val="16"/>
              </w:rPr>
            </w:pPr>
            <w:r>
              <w:rPr>
                <w:rFonts w:ascii="Arial" w:hAnsi="Arial" w:cs="Arial"/>
                <w:sz w:val="16"/>
                <w:szCs w:val="16"/>
              </w:rPr>
              <w:t>1,9</w:t>
            </w:r>
          </w:p>
        </w:tc>
        <w:tc>
          <w:tcPr>
            <w:tcW w:w="851" w:type="dxa"/>
            <w:tcBorders>
              <w:top w:val="nil"/>
              <w:left w:val="nil"/>
              <w:bottom w:val="single" w:sz="4" w:space="0" w:color="auto"/>
              <w:right w:val="single" w:sz="4" w:space="0" w:color="auto"/>
            </w:tcBorders>
            <w:shd w:val="clear" w:color="auto" w:fill="auto"/>
            <w:noWrap/>
            <w:vAlign w:val="bottom"/>
            <w:hideMark/>
          </w:tcPr>
          <w:p w14:paraId="17AF29A1" w14:textId="77777777" w:rsidR="00121A47" w:rsidRDefault="00121A47" w:rsidP="00391818">
            <w:pPr>
              <w:jc w:val="right"/>
              <w:rPr>
                <w:rFonts w:ascii="Arial" w:hAnsi="Arial" w:cs="Arial"/>
                <w:sz w:val="16"/>
                <w:szCs w:val="16"/>
              </w:rPr>
            </w:pPr>
            <w:r>
              <w:rPr>
                <w:rFonts w:ascii="Arial" w:hAnsi="Arial" w:cs="Arial"/>
                <w:sz w:val="16"/>
                <w:szCs w:val="16"/>
              </w:rPr>
              <w:t>1090</w:t>
            </w:r>
          </w:p>
        </w:tc>
        <w:tc>
          <w:tcPr>
            <w:tcW w:w="797" w:type="dxa"/>
            <w:tcBorders>
              <w:top w:val="nil"/>
              <w:left w:val="nil"/>
              <w:bottom w:val="single" w:sz="4" w:space="0" w:color="auto"/>
              <w:right w:val="single" w:sz="4" w:space="0" w:color="auto"/>
            </w:tcBorders>
            <w:shd w:val="clear" w:color="auto" w:fill="auto"/>
            <w:noWrap/>
            <w:vAlign w:val="bottom"/>
            <w:hideMark/>
          </w:tcPr>
          <w:p w14:paraId="35DCB944" w14:textId="77777777" w:rsidR="00121A47" w:rsidRDefault="00121A47" w:rsidP="00391818">
            <w:pPr>
              <w:jc w:val="right"/>
              <w:rPr>
                <w:rFonts w:ascii="Arial" w:hAnsi="Arial" w:cs="Arial"/>
                <w:sz w:val="16"/>
                <w:szCs w:val="16"/>
              </w:rPr>
            </w:pPr>
            <w:r>
              <w:rPr>
                <w:rFonts w:ascii="Arial" w:hAnsi="Arial" w:cs="Arial"/>
                <w:sz w:val="16"/>
                <w:szCs w:val="16"/>
              </w:rPr>
              <w:t>1,9</w:t>
            </w:r>
          </w:p>
        </w:tc>
        <w:tc>
          <w:tcPr>
            <w:tcW w:w="872" w:type="dxa"/>
            <w:tcBorders>
              <w:top w:val="nil"/>
              <w:left w:val="nil"/>
              <w:bottom w:val="single" w:sz="4" w:space="0" w:color="auto"/>
              <w:right w:val="single" w:sz="4" w:space="0" w:color="auto"/>
            </w:tcBorders>
            <w:shd w:val="clear" w:color="auto" w:fill="auto"/>
            <w:noWrap/>
            <w:vAlign w:val="bottom"/>
            <w:hideMark/>
          </w:tcPr>
          <w:p w14:paraId="6FBC2CE2" w14:textId="77777777" w:rsidR="00121A47" w:rsidRDefault="00121A47" w:rsidP="00391818">
            <w:pPr>
              <w:jc w:val="right"/>
              <w:rPr>
                <w:rFonts w:ascii="Arial" w:hAnsi="Arial" w:cs="Arial"/>
                <w:sz w:val="16"/>
                <w:szCs w:val="16"/>
              </w:rPr>
            </w:pPr>
            <w:r>
              <w:rPr>
                <w:rFonts w:ascii="Arial" w:hAnsi="Arial" w:cs="Arial"/>
                <w:sz w:val="16"/>
                <w:szCs w:val="16"/>
              </w:rPr>
              <w:t>1197</w:t>
            </w:r>
          </w:p>
        </w:tc>
        <w:tc>
          <w:tcPr>
            <w:tcW w:w="866" w:type="dxa"/>
            <w:tcBorders>
              <w:top w:val="nil"/>
              <w:left w:val="nil"/>
              <w:bottom w:val="single" w:sz="4" w:space="0" w:color="auto"/>
              <w:right w:val="single" w:sz="4" w:space="0" w:color="auto"/>
            </w:tcBorders>
            <w:shd w:val="clear" w:color="auto" w:fill="auto"/>
            <w:noWrap/>
            <w:vAlign w:val="bottom"/>
            <w:hideMark/>
          </w:tcPr>
          <w:p w14:paraId="2112C95F" w14:textId="77777777" w:rsidR="00121A47" w:rsidRDefault="00121A47" w:rsidP="00391818">
            <w:pPr>
              <w:jc w:val="right"/>
              <w:rPr>
                <w:rFonts w:ascii="Arial" w:hAnsi="Arial" w:cs="Arial"/>
                <w:sz w:val="16"/>
                <w:szCs w:val="16"/>
              </w:rPr>
            </w:pPr>
            <w:r>
              <w:rPr>
                <w:rFonts w:ascii="Arial" w:hAnsi="Arial" w:cs="Arial"/>
                <w:sz w:val="16"/>
                <w:szCs w:val="16"/>
              </w:rPr>
              <w:t>1,6</w:t>
            </w:r>
          </w:p>
        </w:tc>
        <w:tc>
          <w:tcPr>
            <w:tcW w:w="725" w:type="dxa"/>
            <w:tcBorders>
              <w:top w:val="nil"/>
              <w:left w:val="nil"/>
              <w:bottom w:val="single" w:sz="4" w:space="0" w:color="auto"/>
              <w:right w:val="single" w:sz="4" w:space="0" w:color="auto"/>
            </w:tcBorders>
            <w:shd w:val="clear" w:color="auto" w:fill="auto"/>
            <w:noWrap/>
            <w:vAlign w:val="bottom"/>
            <w:hideMark/>
          </w:tcPr>
          <w:p w14:paraId="68C4114F" w14:textId="77777777" w:rsidR="00121A47" w:rsidRDefault="00121A47" w:rsidP="00391818">
            <w:pPr>
              <w:jc w:val="right"/>
              <w:rPr>
                <w:rFonts w:ascii="Arial" w:hAnsi="Arial" w:cs="Arial"/>
                <w:sz w:val="16"/>
                <w:szCs w:val="16"/>
              </w:rPr>
            </w:pPr>
            <w:r>
              <w:rPr>
                <w:rFonts w:ascii="Arial" w:hAnsi="Arial" w:cs="Arial"/>
                <w:sz w:val="16"/>
                <w:szCs w:val="16"/>
              </w:rPr>
              <w:t>107</w:t>
            </w:r>
          </w:p>
        </w:tc>
        <w:tc>
          <w:tcPr>
            <w:tcW w:w="709" w:type="dxa"/>
            <w:tcBorders>
              <w:top w:val="nil"/>
              <w:left w:val="nil"/>
              <w:bottom w:val="single" w:sz="4" w:space="0" w:color="auto"/>
              <w:right w:val="single" w:sz="4" w:space="0" w:color="auto"/>
            </w:tcBorders>
            <w:shd w:val="clear" w:color="auto" w:fill="auto"/>
            <w:noWrap/>
            <w:vAlign w:val="bottom"/>
            <w:hideMark/>
          </w:tcPr>
          <w:p w14:paraId="44D8EEB2" w14:textId="77777777" w:rsidR="00121A47" w:rsidRDefault="00121A47" w:rsidP="00391818">
            <w:pPr>
              <w:jc w:val="right"/>
              <w:rPr>
                <w:rFonts w:ascii="Arial" w:hAnsi="Arial" w:cs="Arial"/>
                <w:sz w:val="16"/>
                <w:szCs w:val="16"/>
              </w:rPr>
            </w:pPr>
            <w:r>
              <w:rPr>
                <w:rFonts w:ascii="Arial" w:hAnsi="Arial" w:cs="Arial"/>
                <w:sz w:val="16"/>
                <w:szCs w:val="16"/>
              </w:rPr>
              <w:t>110</w:t>
            </w:r>
          </w:p>
        </w:tc>
      </w:tr>
      <w:tr w:rsidR="00121A47" w14:paraId="159273F4" w14:textId="77777777" w:rsidTr="00391818">
        <w:trPr>
          <w:trHeight w:val="255"/>
        </w:trPr>
        <w:tc>
          <w:tcPr>
            <w:tcW w:w="3020" w:type="dxa"/>
            <w:tcBorders>
              <w:top w:val="nil"/>
              <w:left w:val="single" w:sz="4" w:space="0" w:color="auto"/>
              <w:bottom w:val="single" w:sz="4" w:space="0" w:color="auto"/>
              <w:right w:val="single" w:sz="4" w:space="0" w:color="auto"/>
            </w:tcBorders>
            <w:shd w:val="clear" w:color="auto" w:fill="auto"/>
            <w:vAlign w:val="bottom"/>
            <w:hideMark/>
          </w:tcPr>
          <w:p w14:paraId="209C1931" w14:textId="77777777" w:rsidR="00121A47" w:rsidRDefault="00121A47" w:rsidP="00391818">
            <w:pPr>
              <w:rPr>
                <w:rFonts w:ascii="Arial" w:hAnsi="Arial" w:cs="Arial"/>
                <w:sz w:val="16"/>
                <w:szCs w:val="16"/>
              </w:rPr>
            </w:pPr>
            <w:r>
              <w:rPr>
                <w:rFonts w:ascii="Arial" w:hAnsi="Arial" w:cs="Arial"/>
                <w:sz w:val="16"/>
                <w:szCs w:val="16"/>
              </w:rPr>
              <w:t>Finansinio turto (akcijų) įsigijimas</w:t>
            </w:r>
          </w:p>
        </w:tc>
        <w:tc>
          <w:tcPr>
            <w:tcW w:w="823" w:type="dxa"/>
            <w:tcBorders>
              <w:top w:val="nil"/>
              <w:left w:val="nil"/>
              <w:bottom w:val="single" w:sz="4" w:space="0" w:color="auto"/>
              <w:right w:val="single" w:sz="4" w:space="0" w:color="auto"/>
            </w:tcBorders>
            <w:shd w:val="clear" w:color="auto" w:fill="auto"/>
            <w:noWrap/>
            <w:vAlign w:val="bottom"/>
            <w:hideMark/>
          </w:tcPr>
          <w:p w14:paraId="1F7F1DBB" w14:textId="77777777" w:rsidR="00121A47" w:rsidRDefault="00121A47" w:rsidP="00391818">
            <w:pPr>
              <w:jc w:val="right"/>
              <w:rPr>
                <w:rFonts w:ascii="Arial" w:hAnsi="Arial" w:cs="Arial"/>
                <w:sz w:val="16"/>
                <w:szCs w:val="16"/>
              </w:rPr>
            </w:pPr>
            <w:r>
              <w:rPr>
                <w:rFonts w:ascii="Arial" w:hAnsi="Arial" w:cs="Arial"/>
                <w:sz w:val="16"/>
                <w:szCs w:val="16"/>
              </w:rPr>
              <w:t>671</w:t>
            </w:r>
          </w:p>
        </w:tc>
        <w:tc>
          <w:tcPr>
            <w:tcW w:w="850" w:type="dxa"/>
            <w:tcBorders>
              <w:top w:val="nil"/>
              <w:left w:val="nil"/>
              <w:bottom w:val="single" w:sz="4" w:space="0" w:color="auto"/>
              <w:right w:val="single" w:sz="4" w:space="0" w:color="auto"/>
            </w:tcBorders>
            <w:shd w:val="clear" w:color="auto" w:fill="auto"/>
            <w:noWrap/>
            <w:vAlign w:val="bottom"/>
            <w:hideMark/>
          </w:tcPr>
          <w:p w14:paraId="6AA459DC" w14:textId="77777777" w:rsidR="00121A47" w:rsidRDefault="00121A47" w:rsidP="00391818">
            <w:pPr>
              <w:jc w:val="right"/>
              <w:rPr>
                <w:rFonts w:ascii="Arial" w:hAnsi="Arial" w:cs="Arial"/>
                <w:sz w:val="16"/>
                <w:szCs w:val="16"/>
              </w:rPr>
            </w:pPr>
            <w:r>
              <w:rPr>
                <w:rFonts w:ascii="Arial" w:hAnsi="Arial" w:cs="Arial"/>
                <w:sz w:val="16"/>
                <w:szCs w:val="16"/>
              </w:rPr>
              <w:t>1,3</w:t>
            </w:r>
          </w:p>
        </w:tc>
        <w:tc>
          <w:tcPr>
            <w:tcW w:w="851" w:type="dxa"/>
            <w:tcBorders>
              <w:top w:val="nil"/>
              <w:left w:val="nil"/>
              <w:bottom w:val="single" w:sz="4" w:space="0" w:color="auto"/>
              <w:right w:val="single" w:sz="4" w:space="0" w:color="auto"/>
            </w:tcBorders>
            <w:shd w:val="clear" w:color="auto" w:fill="auto"/>
            <w:noWrap/>
            <w:vAlign w:val="bottom"/>
            <w:hideMark/>
          </w:tcPr>
          <w:p w14:paraId="3E183F56" w14:textId="77777777" w:rsidR="00121A47" w:rsidRDefault="00121A47" w:rsidP="00391818">
            <w:pPr>
              <w:rPr>
                <w:rFonts w:ascii="Arial" w:hAnsi="Arial" w:cs="Arial"/>
                <w:sz w:val="16"/>
                <w:szCs w:val="16"/>
              </w:rPr>
            </w:pPr>
            <w:r>
              <w:rPr>
                <w:rFonts w:ascii="Arial" w:hAnsi="Arial" w:cs="Arial"/>
                <w:sz w:val="16"/>
                <w:szCs w:val="16"/>
              </w:rPr>
              <w:t> </w:t>
            </w:r>
          </w:p>
        </w:tc>
        <w:tc>
          <w:tcPr>
            <w:tcW w:w="797" w:type="dxa"/>
            <w:tcBorders>
              <w:top w:val="nil"/>
              <w:left w:val="nil"/>
              <w:bottom w:val="single" w:sz="4" w:space="0" w:color="auto"/>
              <w:right w:val="single" w:sz="4" w:space="0" w:color="auto"/>
            </w:tcBorders>
            <w:shd w:val="clear" w:color="auto" w:fill="auto"/>
            <w:noWrap/>
            <w:vAlign w:val="bottom"/>
            <w:hideMark/>
          </w:tcPr>
          <w:p w14:paraId="4342AE18" w14:textId="77777777" w:rsidR="00121A47" w:rsidRDefault="00121A47" w:rsidP="00391818">
            <w:pPr>
              <w:rPr>
                <w:rFonts w:ascii="Arial" w:hAnsi="Arial" w:cs="Arial"/>
                <w:sz w:val="16"/>
                <w:szCs w:val="16"/>
              </w:rPr>
            </w:pPr>
            <w:r>
              <w:rPr>
                <w:rFonts w:ascii="Arial" w:hAnsi="Arial" w:cs="Arial"/>
                <w:sz w:val="16"/>
                <w:szCs w:val="16"/>
              </w:rPr>
              <w:t> </w:t>
            </w:r>
          </w:p>
        </w:tc>
        <w:tc>
          <w:tcPr>
            <w:tcW w:w="872" w:type="dxa"/>
            <w:tcBorders>
              <w:top w:val="nil"/>
              <w:left w:val="nil"/>
              <w:bottom w:val="single" w:sz="4" w:space="0" w:color="auto"/>
              <w:right w:val="single" w:sz="4" w:space="0" w:color="auto"/>
            </w:tcBorders>
            <w:shd w:val="clear" w:color="auto" w:fill="auto"/>
            <w:noWrap/>
            <w:vAlign w:val="bottom"/>
            <w:hideMark/>
          </w:tcPr>
          <w:p w14:paraId="701D9F1D" w14:textId="77777777" w:rsidR="00121A47" w:rsidRDefault="00121A47" w:rsidP="00391818">
            <w:pPr>
              <w:jc w:val="right"/>
              <w:rPr>
                <w:rFonts w:ascii="Arial" w:hAnsi="Arial" w:cs="Arial"/>
                <w:sz w:val="16"/>
                <w:szCs w:val="16"/>
              </w:rPr>
            </w:pPr>
            <w:r>
              <w:rPr>
                <w:rFonts w:ascii="Arial" w:hAnsi="Arial" w:cs="Arial"/>
                <w:sz w:val="16"/>
                <w:szCs w:val="16"/>
              </w:rPr>
              <w:t>503</w:t>
            </w:r>
          </w:p>
        </w:tc>
        <w:tc>
          <w:tcPr>
            <w:tcW w:w="866" w:type="dxa"/>
            <w:tcBorders>
              <w:top w:val="nil"/>
              <w:left w:val="nil"/>
              <w:bottom w:val="single" w:sz="4" w:space="0" w:color="auto"/>
              <w:right w:val="single" w:sz="4" w:space="0" w:color="auto"/>
            </w:tcBorders>
            <w:shd w:val="clear" w:color="auto" w:fill="auto"/>
            <w:noWrap/>
            <w:vAlign w:val="bottom"/>
            <w:hideMark/>
          </w:tcPr>
          <w:p w14:paraId="3B6E17EB" w14:textId="77777777" w:rsidR="00121A47" w:rsidRDefault="00121A47" w:rsidP="00391818">
            <w:pPr>
              <w:jc w:val="right"/>
              <w:rPr>
                <w:rFonts w:ascii="Arial" w:hAnsi="Arial" w:cs="Arial"/>
                <w:sz w:val="16"/>
                <w:szCs w:val="16"/>
              </w:rPr>
            </w:pPr>
            <w:r>
              <w:rPr>
                <w:rFonts w:ascii="Arial" w:hAnsi="Arial" w:cs="Arial"/>
                <w:sz w:val="16"/>
                <w:szCs w:val="16"/>
              </w:rPr>
              <w:t>0,7</w:t>
            </w:r>
          </w:p>
        </w:tc>
        <w:tc>
          <w:tcPr>
            <w:tcW w:w="725" w:type="dxa"/>
            <w:tcBorders>
              <w:top w:val="nil"/>
              <w:left w:val="nil"/>
              <w:bottom w:val="single" w:sz="4" w:space="0" w:color="auto"/>
              <w:right w:val="single" w:sz="4" w:space="0" w:color="auto"/>
            </w:tcBorders>
            <w:shd w:val="clear" w:color="auto" w:fill="auto"/>
            <w:noWrap/>
            <w:vAlign w:val="bottom"/>
            <w:hideMark/>
          </w:tcPr>
          <w:p w14:paraId="099859EE" w14:textId="77777777" w:rsidR="00121A47" w:rsidRDefault="00121A47" w:rsidP="00391818">
            <w:pPr>
              <w:jc w:val="right"/>
              <w:rPr>
                <w:rFonts w:ascii="Arial" w:hAnsi="Arial" w:cs="Arial"/>
                <w:sz w:val="16"/>
                <w:szCs w:val="16"/>
              </w:rPr>
            </w:pPr>
            <w:r>
              <w:rPr>
                <w:rFonts w:ascii="Arial" w:hAnsi="Arial" w:cs="Arial"/>
                <w:sz w:val="16"/>
                <w:szCs w:val="16"/>
              </w:rPr>
              <w:t>503</w:t>
            </w:r>
          </w:p>
        </w:tc>
        <w:tc>
          <w:tcPr>
            <w:tcW w:w="709" w:type="dxa"/>
            <w:tcBorders>
              <w:top w:val="nil"/>
              <w:left w:val="nil"/>
              <w:bottom w:val="single" w:sz="4" w:space="0" w:color="auto"/>
              <w:right w:val="single" w:sz="4" w:space="0" w:color="auto"/>
            </w:tcBorders>
            <w:shd w:val="clear" w:color="auto" w:fill="auto"/>
            <w:noWrap/>
            <w:vAlign w:val="bottom"/>
            <w:hideMark/>
          </w:tcPr>
          <w:p w14:paraId="34BEC4D8" w14:textId="77777777" w:rsidR="00121A47" w:rsidRDefault="00121A47" w:rsidP="00391818">
            <w:pPr>
              <w:jc w:val="right"/>
              <w:rPr>
                <w:rFonts w:ascii="Arial" w:hAnsi="Arial" w:cs="Arial"/>
                <w:sz w:val="16"/>
                <w:szCs w:val="16"/>
              </w:rPr>
            </w:pPr>
            <w:r>
              <w:rPr>
                <w:rFonts w:ascii="Arial" w:hAnsi="Arial" w:cs="Arial"/>
                <w:sz w:val="16"/>
                <w:szCs w:val="16"/>
              </w:rPr>
              <w:t> </w:t>
            </w:r>
          </w:p>
        </w:tc>
      </w:tr>
      <w:tr w:rsidR="00121A47" w14:paraId="64B9C603" w14:textId="77777777" w:rsidTr="00391818">
        <w:trPr>
          <w:trHeight w:val="255"/>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2E77172E" w14:textId="77777777" w:rsidR="00121A47" w:rsidRDefault="00121A47" w:rsidP="00391818">
            <w:pPr>
              <w:rPr>
                <w:rFonts w:ascii="Arial" w:hAnsi="Arial" w:cs="Arial"/>
                <w:sz w:val="16"/>
                <w:szCs w:val="16"/>
              </w:rPr>
            </w:pPr>
            <w:r>
              <w:rPr>
                <w:rFonts w:ascii="Arial" w:hAnsi="Arial" w:cs="Arial"/>
                <w:sz w:val="16"/>
                <w:szCs w:val="16"/>
              </w:rPr>
              <w:lastRenderedPageBreak/>
              <w:t xml:space="preserve"> Gynyba</w:t>
            </w:r>
          </w:p>
        </w:tc>
        <w:tc>
          <w:tcPr>
            <w:tcW w:w="823" w:type="dxa"/>
            <w:tcBorders>
              <w:top w:val="nil"/>
              <w:left w:val="nil"/>
              <w:bottom w:val="single" w:sz="4" w:space="0" w:color="auto"/>
              <w:right w:val="single" w:sz="4" w:space="0" w:color="auto"/>
            </w:tcBorders>
            <w:shd w:val="clear" w:color="auto" w:fill="auto"/>
            <w:noWrap/>
            <w:vAlign w:val="bottom"/>
            <w:hideMark/>
          </w:tcPr>
          <w:p w14:paraId="29C11AC0" w14:textId="77777777" w:rsidR="00121A47" w:rsidRDefault="00121A47" w:rsidP="00391818">
            <w:pPr>
              <w:jc w:val="right"/>
              <w:rPr>
                <w:rFonts w:ascii="Arial" w:hAnsi="Arial" w:cs="Arial"/>
                <w:sz w:val="16"/>
                <w:szCs w:val="16"/>
              </w:rPr>
            </w:pPr>
            <w:r>
              <w:rPr>
                <w:rFonts w:ascii="Arial" w:hAnsi="Arial" w:cs="Arial"/>
                <w:sz w:val="16"/>
                <w:szCs w:val="16"/>
              </w:rPr>
              <w:t>41</w:t>
            </w:r>
          </w:p>
        </w:tc>
        <w:tc>
          <w:tcPr>
            <w:tcW w:w="850" w:type="dxa"/>
            <w:tcBorders>
              <w:top w:val="nil"/>
              <w:left w:val="nil"/>
              <w:bottom w:val="single" w:sz="4" w:space="0" w:color="auto"/>
              <w:right w:val="single" w:sz="4" w:space="0" w:color="auto"/>
            </w:tcBorders>
            <w:shd w:val="clear" w:color="auto" w:fill="auto"/>
            <w:noWrap/>
            <w:vAlign w:val="bottom"/>
            <w:hideMark/>
          </w:tcPr>
          <w:p w14:paraId="702C05D3" w14:textId="77777777" w:rsidR="00121A47" w:rsidRDefault="00121A47" w:rsidP="00391818">
            <w:pPr>
              <w:jc w:val="right"/>
              <w:rPr>
                <w:rFonts w:ascii="Arial" w:hAnsi="Arial" w:cs="Arial"/>
                <w:sz w:val="16"/>
                <w:szCs w:val="16"/>
              </w:rPr>
            </w:pPr>
            <w:r>
              <w:rPr>
                <w:rFonts w:ascii="Arial" w:hAnsi="Arial" w:cs="Arial"/>
                <w:sz w:val="16"/>
                <w:szCs w:val="16"/>
              </w:rPr>
              <w:t>0,1</w:t>
            </w:r>
          </w:p>
        </w:tc>
        <w:tc>
          <w:tcPr>
            <w:tcW w:w="851" w:type="dxa"/>
            <w:tcBorders>
              <w:top w:val="nil"/>
              <w:left w:val="nil"/>
              <w:bottom w:val="single" w:sz="4" w:space="0" w:color="auto"/>
              <w:right w:val="single" w:sz="4" w:space="0" w:color="auto"/>
            </w:tcBorders>
            <w:shd w:val="clear" w:color="auto" w:fill="auto"/>
            <w:noWrap/>
            <w:vAlign w:val="bottom"/>
            <w:hideMark/>
          </w:tcPr>
          <w:p w14:paraId="63E853D4" w14:textId="77777777" w:rsidR="00121A47" w:rsidRDefault="00121A47" w:rsidP="00391818">
            <w:pPr>
              <w:jc w:val="right"/>
              <w:rPr>
                <w:rFonts w:ascii="Arial" w:hAnsi="Arial" w:cs="Arial"/>
                <w:sz w:val="16"/>
                <w:szCs w:val="16"/>
              </w:rPr>
            </w:pPr>
            <w:r>
              <w:rPr>
                <w:rFonts w:ascii="Arial" w:hAnsi="Arial" w:cs="Arial"/>
                <w:sz w:val="16"/>
                <w:szCs w:val="16"/>
              </w:rPr>
              <w:t>42</w:t>
            </w:r>
          </w:p>
        </w:tc>
        <w:tc>
          <w:tcPr>
            <w:tcW w:w="797" w:type="dxa"/>
            <w:tcBorders>
              <w:top w:val="nil"/>
              <w:left w:val="nil"/>
              <w:bottom w:val="single" w:sz="4" w:space="0" w:color="auto"/>
              <w:right w:val="single" w:sz="4" w:space="0" w:color="auto"/>
            </w:tcBorders>
            <w:shd w:val="clear" w:color="auto" w:fill="auto"/>
            <w:noWrap/>
            <w:vAlign w:val="bottom"/>
            <w:hideMark/>
          </w:tcPr>
          <w:p w14:paraId="62E4E6AC" w14:textId="77777777" w:rsidR="00121A47" w:rsidRDefault="00121A47" w:rsidP="00391818">
            <w:pPr>
              <w:jc w:val="right"/>
              <w:rPr>
                <w:rFonts w:ascii="Arial" w:hAnsi="Arial" w:cs="Arial"/>
                <w:sz w:val="16"/>
                <w:szCs w:val="16"/>
              </w:rPr>
            </w:pPr>
            <w:r>
              <w:rPr>
                <w:rFonts w:ascii="Arial" w:hAnsi="Arial" w:cs="Arial"/>
                <w:sz w:val="16"/>
                <w:szCs w:val="16"/>
              </w:rPr>
              <w:t>0,1</w:t>
            </w:r>
          </w:p>
        </w:tc>
        <w:tc>
          <w:tcPr>
            <w:tcW w:w="872" w:type="dxa"/>
            <w:tcBorders>
              <w:top w:val="nil"/>
              <w:left w:val="nil"/>
              <w:bottom w:val="single" w:sz="4" w:space="0" w:color="auto"/>
              <w:right w:val="single" w:sz="4" w:space="0" w:color="auto"/>
            </w:tcBorders>
            <w:shd w:val="clear" w:color="auto" w:fill="auto"/>
            <w:noWrap/>
            <w:vAlign w:val="bottom"/>
            <w:hideMark/>
          </w:tcPr>
          <w:p w14:paraId="02723B97" w14:textId="77777777" w:rsidR="00121A47" w:rsidRDefault="00121A47" w:rsidP="00391818">
            <w:pPr>
              <w:jc w:val="right"/>
              <w:rPr>
                <w:rFonts w:ascii="Arial" w:hAnsi="Arial" w:cs="Arial"/>
                <w:sz w:val="16"/>
                <w:szCs w:val="16"/>
              </w:rPr>
            </w:pPr>
            <w:r>
              <w:rPr>
                <w:rFonts w:ascii="Arial" w:hAnsi="Arial" w:cs="Arial"/>
                <w:sz w:val="16"/>
                <w:szCs w:val="16"/>
              </w:rPr>
              <w:t>44</w:t>
            </w:r>
          </w:p>
        </w:tc>
        <w:tc>
          <w:tcPr>
            <w:tcW w:w="866" w:type="dxa"/>
            <w:tcBorders>
              <w:top w:val="nil"/>
              <w:left w:val="nil"/>
              <w:bottom w:val="single" w:sz="4" w:space="0" w:color="auto"/>
              <w:right w:val="single" w:sz="4" w:space="0" w:color="auto"/>
            </w:tcBorders>
            <w:shd w:val="clear" w:color="auto" w:fill="auto"/>
            <w:noWrap/>
            <w:vAlign w:val="bottom"/>
            <w:hideMark/>
          </w:tcPr>
          <w:p w14:paraId="7364C0EE" w14:textId="77777777" w:rsidR="00121A47" w:rsidRDefault="00121A47" w:rsidP="00391818">
            <w:pPr>
              <w:jc w:val="right"/>
              <w:rPr>
                <w:rFonts w:ascii="Arial" w:hAnsi="Arial" w:cs="Arial"/>
                <w:sz w:val="16"/>
                <w:szCs w:val="16"/>
              </w:rPr>
            </w:pPr>
            <w:r>
              <w:rPr>
                <w:rFonts w:ascii="Arial" w:hAnsi="Arial" w:cs="Arial"/>
                <w:sz w:val="16"/>
                <w:szCs w:val="16"/>
              </w:rPr>
              <w:t>0,1</w:t>
            </w:r>
          </w:p>
        </w:tc>
        <w:tc>
          <w:tcPr>
            <w:tcW w:w="725" w:type="dxa"/>
            <w:tcBorders>
              <w:top w:val="nil"/>
              <w:left w:val="nil"/>
              <w:bottom w:val="single" w:sz="4" w:space="0" w:color="auto"/>
              <w:right w:val="single" w:sz="4" w:space="0" w:color="auto"/>
            </w:tcBorders>
            <w:shd w:val="clear" w:color="auto" w:fill="auto"/>
            <w:noWrap/>
            <w:vAlign w:val="bottom"/>
            <w:hideMark/>
          </w:tcPr>
          <w:p w14:paraId="7B4A69B0" w14:textId="77777777" w:rsidR="00121A47" w:rsidRDefault="00121A47" w:rsidP="00391818">
            <w:pPr>
              <w:jc w:val="right"/>
              <w:rPr>
                <w:rFonts w:ascii="Arial" w:hAnsi="Arial" w:cs="Arial"/>
                <w:sz w:val="16"/>
                <w:szCs w:val="16"/>
              </w:rPr>
            </w:pPr>
            <w:r>
              <w:rPr>
                <w:rFonts w:ascii="Arial" w:hAnsi="Arial" w:cs="Arial"/>
                <w:sz w:val="16"/>
                <w:szCs w:val="16"/>
              </w:rPr>
              <w:t>2</w:t>
            </w:r>
          </w:p>
        </w:tc>
        <w:tc>
          <w:tcPr>
            <w:tcW w:w="709" w:type="dxa"/>
            <w:tcBorders>
              <w:top w:val="nil"/>
              <w:left w:val="nil"/>
              <w:bottom w:val="single" w:sz="4" w:space="0" w:color="auto"/>
              <w:right w:val="single" w:sz="4" w:space="0" w:color="auto"/>
            </w:tcBorders>
            <w:shd w:val="clear" w:color="auto" w:fill="auto"/>
            <w:noWrap/>
            <w:vAlign w:val="bottom"/>
            <w:hideMark/>
          </w:tcPr>
          <w:p w14:paraId="70C58630" w14:textId="77777777" w:rsidR="00121A47" w:rsidRDefault="00121A47" w:rsidP="00391818">
            <w:pPr>
              <w:jc w:val="right"/>
              <w:rPr>
                <w:rFonts w:ascii="Arial" w:hAnsi="Arial" w:cs="Arial"/>
                <w:sz w:val="16"/>
                <w:szCs w:val="16"/>
              </w:rPr>
            </w:pPr>
            <w:r>
              <w:rPr>
                <w:rFonts w:ascii="Arial" w:hAnsi="Arial" w:cs="Arial"/>
                <w:sz w:val="16"/>
                <w:szCs w:val="16"/>
              </w:rPr>
              <w:t>105</w:t>
            </w:r>
          </w:p>
        </w:tc>
      </w:tr>
      <w:tr w:rsidR="00121A47" w14:paraId="6D6C6CD8" w14:textId="77777777" w:rsidTr="00391818">
        <w:trPr>
          <w:trHeight w:val="255"/>
        </w:trPr>
        <w:tc>
          <w:tcPr>
            <w:tcW w:w="3020" w:type="dxa"/>
            <w:tcBorders>
              <w:top w:val="nil"/>
              <w:left w:val="single" w:sz="4" w:space="0" w:color="auto"/>
              <w:bottom w:val="single" w:sz="4" w:space="0" w:color="auto"/>
              <w:right w:val="single" w:sz="4" w:space="0" w:color="auto"/>
            </w:tcBorders>
            <w:shd w:val="clear" w:color="auto" w:fill="auto"/>
            <w:vAlign w:val="bottom"/>
            <w:hideMark/>
          </w:tcPr>
          <w:p w14:paraId="45EE548E" w14:textId="77777777" w:rsidR="00121A47" w:rsidRDefault="00121A47" w:rsidP="00391818">
            <w:pPr>
              <w:rPr>
                <w:rFonts w:ascii="Arial" w:hAnsi="Arial" w:cs="Arial"/>
                <w:sz w:val="16"/>
                <w:szCs w:val="16"/>
              </w:rPr>
            </w:pPr>
            <w:r>
              <w:rPr>
                <w:rFonts w:ascii="Arial" w:hAnsi="Arial" w:cs="Arial"/>
                <w:sz w:val="16"/>
                <w:szCs w:val="16"/>
              </w:rPr>
              <w:t xml:space="preserve"> Viešoji tvarka ir visuomenės apsauga</w:t>
            </w:r>
          </w:p>
        </w:tc>
        <w:tc>
          <w:tcPr>
            <w:tcW w:w="823" w:type="dxa"/>
            <w:tcBorders>
              <w:top w:val="nil"/>
              <w:left w:val="nil"/>
              <w:bottom w:val="single" w:sz="4" w:space="0" w:color="auto"/>
              <w:right w:val="single" w:sz="4" w:space="0" w:color="auto"/>
            </w:tcBorders>
            <w:shd w:val="clear" w:color="auto" w:fill="auto"/>
            <w:noWrap/>
            <w:vAlign w:val="bottom"/>
            <w:hideMark/>
          </w:tcPr>
          <w:p w14:paraId="632EA1E7" w14:textId="77777777" w:rsidR="00121A47" w:rsidRDefault="00121A47" w:rsidP="00391818">
            <w:pPr>
              <w:jc w:val="right"/>
              <w:rPr>
                <w:rFonts w:ascii="Arial" w:hAnsi="Arial" w:cs="Arial"/>
                <w:sz w:val="16"/>
                <w:szCs w:val="16"/>
              </w:rPr>
            </w:pPr>
            <w:r>
              <w:rPr>
                <w:rFonts w:ascii="Arial" w:hAnsi="Arial" w:cs="Arial"/>
                <w:sz w:val="16"/>
                <w:szCs w:val="16"/>
              </w:rPr>
              <w:t>655</w:t>
            </w:r>
          </w:p>
        </w:tc>
        <w:tc>
          <w:tcPr>
            <w:tcW w:w="850" w:type="dxa"/>
            <w:tcBorders>
              <w:top w:val="nil"/>
              <w:left w:val="nil"/>
              <w:bottom w:val="single" w:sz="4" w:space="0" w:color="auto"/>
              <w:right w:val="single" w:sz="4" w:space="0" w:color="auto"/>
            </w:tcBorders>
            <w:shd w:val="clear" w:color="auto" w:fill="auto"/>
            <w:noWrap/>
            <w:vAlign w:val="bottom"/>
            <w:hideMark/>
          </w:tcPr>
          <w:p w14:paraId="0F05FE5A" w14:textId="77777777" w:rsidR="00121A47" w:rsidRDefault="00121A47" w:rsidP="00391818">
            <w:pPr>
              <w:jc w:val="right"/>
              <w:rPr>
                <w:rFonts w:ascii="Arial" w:hAnsi="Arial" w:cs="Arial"/>
                <w:sz w:val="16"/>
                <w:szCs w:val="16"/>
              </w:rPr>
            </w:pPr>
            <w:r>
              <w:rPr>
                <w:rFonts w:ascii="Arial" w:hAnsi="Arial" w:cs="Arial"/>
                <w:sz w:val="16"/>
                <w:szCs w:val="16"/>
              </w:rPr>
              <w:t>1,3</w:t>
            </w:r>
          </w:p>
        </w:tc>
        <w:tc>
          <w:tcPr>
            <w:tcW w:w="851" w:type="dxa"/>
            <w:tcBorders>
              <w:top w:val="nil"/>
              <w:left w:val="nil"/>
              <w:bottom w:val="single" w:sz="4" w:space="0" w:color="auto"/>
              <w:right w:val="single" w:sz="4" w:space="0" w:color="auto"/>
            </w:tcBorders>
            <w:shd w:val="clear" w:color="auto" w:fill="auto"/>
            <w:noWrap/>
            <w:vAlign w:val="bottom"/>
            <w:hideMark/>
          </w:tcPr>
          <w:p w14:paraId="73FB7798" w14:textId="77777777" w:rsidR="00121A47" w:rsidRDefault="00121A47" w:rsidP="00391818">
            <w:pPr>
              <w:jc w:val="right"/>
              <w:rPr>
                <w:rFonts w:ascii="Arial" w:hAnsi="Arial" w:cs="Arial"/>
                <w:sz w:val="16"/>
                <w:szCs w:val="16"/>
              </w:rPr>
            </w:pPr>
            <w:r>
              <w:rPr>
                <w:rFonts w:ascii="Arial" w:hAnsi="Arial" w:cs="Arial"/>
                <w:sz w:val="16"/>
                <w:szCs w:val="16"/>
              </w:rPr>
              <w:t>663</w:t>
            </w:r>
          </w:p>
        </w:tc>
        <w:tc>
          <w:tcPr>
            <w:tcW w:w="797" w:type="dxa"/>
            <w:tcBorders>
              <w:top w:val="nil"/>
              <w:left w:val="nil"/>
              <w:bottom w:val="single" w:sz="4" w:space="0" w:color="auto"/>
              <w:right w:val="single" w:sz="4" w:space="0" w:color="auto"/>
            </w:tcBorders>
            <w:shd w:val="clear" w:color="auto" w:fill="auto"/>
            <w:noWrap/>
            <w:vAlign w:val="bottom"/>
            <w:hideMark/>
          </w:tcPr>
          <w:p w14:paraId="1127E534" w14:textId="77777777" w:rsidR="00121A47" w:rsidRDefault="00121A47" w:rsidP="00391818">
            <w:pPr>
              <w:jc w:val="right"/>
              <w:rPr>
                <w:rFonts w:ascii="Arial" w:hAnsi="Arial" w:cs="Arial"/>
                <w:sz w:val="16"/>
                <w:szCs w:val="16"/>
              </w:rPr>
            </w:pPr>
            <w:r>
              <w:rPr>
                <w:rFonts w:ascii="Arial" w:hAnsi="Arial" w:cs="Arial"/>
                <w:sz w:val="16"/>
                <w:szCs w:val="16"/>
              </w:rPr>
              <w:t>1,2</w:t>
            </w:r>
          </w:p>
        </w:tc>
        <w:tc>
          <w:tcPr>
            <w:tcW w:w="872" w:type="dxa"/>
            <w:tcBorders>
              <w:top w:val="nil"/>
              <w:left w:val="nil"/>
              <w:bottom w:val="single" w:sz="4" w:space="0" w:color="auto"/>
              <w:right w:val="single" w:sz="4" w:space="0" w:color="auto"/>
            </w:tcBorders>
            <w:shd w:val="clear" w:color="auto" w:fill="auto"/>
            <w:noWrap/>
            <w:vAlign w:val="bottom"/>
            <w:hideMark/>
          </w:tcPr>
          <w:p w14:paraId="4290AD6B" w14:textId="77777777" w:rsidR="00121A47" w:rsidRDefault="00121A47" w:rsidP="00391818">
            <w:pPr>
              <w:jc w:val="right"/>
              <w:rPr>
                <w:rFonts w:ascii="Arial" w:hAnsi="Arial" w:cs="Arial"/>
                <w:sz w:val="16"/>
                <w:szCs w:val="16"/>
              </w:rPr>
            </w:pPr>
            <w:r>
              <w:rPr>
                <w:rFonts w:ascii="Arial" w:hAnsi="Arial" w:cs="Arial"/>
                <w:sz w:val="16"/>
                <w:szCs w:val="16"/>
              </w:rPr>
              <w:t>729</w:t>
            </w:r>
          </w:p>
        </w:tc>
        <w:tc>
          <w:tcPr>
            <w:tcW w:w="866" w:type="dxa"/>
            <w:tcBorders>
              <w:top w:val="nil"/>
              <w:left w:val="nil"/>
              <w:bottom w:val="single" w:sz="4" w:space="0" w:color="auto"/>
              <w:right w:val="single" w:sz="4" w:space="0" w:color="auto"/>
            </w:tcBorders>
            <w:shd w:val="clear" w:color="auto" w:fill="auto"/>
            <w:noWrap/>
            <w:vAlign w:val="bottom"/>
            <w:hideMark/>
          </w:tcPr>
          <w:p w14:paraId="4359BE2F" w14:textId="77777777" w:rsidR="00121A47" w:rsidRDefault="00121A47" w:rsidP="00391818">
            <w:pPr>
              <w:jc w:val="right"/>
              <w:rPr>
                <w:rFonts w:ascii="Arial" w:hAnsi="Arial" w:cs="Arial"/>
                <w:sz w:val="16"/>
                <w:szCs w:val="16"/>
              </w:rPr>
            </w:pPr>
            <w:r>
              <w:rPr>
                <w:rFonts w:ascii="Arial" w:hAnsi="Arial" w:cs="Arial"/>
                <w:sz w:val="16"/>
                <w:szCs w:val="16"/>
              </w:rPr>
              <w:t>1,0</w:t>
            </w:r>
          </w:p>
        </w:tc>
        <w:tc>
          <w:tcPr>
            <w:tcW w:w="725" w:type="dxa"/>
            <w:tcBorders>
              <w:top w:val="nil"/>
              <w:left w:val="nil"/>
              <w:bottom w:val="single" w:sz="4" w:space="0" w:color="auto"/>
              <w:right w:val="single" w:sz="4" w:space="0" w:color="auto"/>
            </w:tcBorders>
            <w:shd w:val="clear" w:color="auto" w:fill="auto"/>
            <w:noWrap/>
            <w:vAlign w:val="bottom"/>
            <w:hideMark/>
          </w:tcPr>
          <w:p w14:paraId="64E1E285" w14:textId="77777777" w:rsidR="00121A47" w:rsidRDefault="00121A47" w:rsidP="00391818">
            <w:pPr>
              <w:jc w:val="right"/>
              <w:rPr>
                <w:rFonts w:ascii="Arial" w:hAnsi="Arial" w:cs="Arial"/>
                <w:sz w:val="16"/>
                <w:szCs w:val="16"/>
              </w:rPr>
            </w:pPr>
            <w:r>
              <w:rPr>
                <w:rFonts w:ascii="Arial" w:hAnsi="Arial" w:cs="Arial"/>
                <w:sz w:val="16"/>
                <w:szCs w:val="16"/>
              </w:rPr>
              <w:t>66</w:t>
            </w:r>
          </w:p>
        </w:tc>
        <w:tc>
          <w:tcPr>
            <w:tcW w:w="709" w:type="dxa"/>
            <w:tcBorders>
              <w:top w:val="nil"/>
              <w:left w:val="nil"/>
              <w:bottom w:val="single" w:sz="4" w:space="0" w:color="auto"/>
              <w:right w:val="single" w:sz="4" w:space="0" w:color="auto"/>
            </w:tcBorders>
            <w:shd w:val="clear" w:color="auto" w:fill="auto"/>
            <w:noWrap/>
            <w:vAlign w:val="bottom"/>
            <w:hideMark/>
          </w:tcPr>
          <w:p w14:paraId="48BBF32A" w14:textId="77777777" w:rsidR="00121A47" w:rsidRDefault="00121A47" w:rsidP="00391818">
            <w:pPr>
              <w:jc w:val="right"/>
              <w:rPr>
                <w:rFonts w:ascii="Arial" w:hAnsi="Arial" w:cs="Arial"/>
                <w:sz w:val="16"/>
                <w:szCs w:val="16"/>
              </w:rPr>
            </w:pPr>
            <w:r>
              <w:rPr>
                <w:rFonts w:ascii="Arial" w:hAnsi="Arial" w:cs="Arial"/>
                <w:sz w:val="16"/>
                <w:szCs w:val="16"/>
              </w:rPr>
              <w:t>110</w:t>
            </w:r>
          </w:p>
        </w:tc>
      </w:tr>
      <w:tr w:rsidR="00121A47" w14:paraId="09A08314" w14:textId="77777777" w:rsidTr="00391818">
        <w:trPr>
          <w:trHeight w:val="255"/>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73988B75" w14:textId="77777777" w:rsidR="00121A47" w:rsidRDefault="00121A47" w:rsidP="00391818">
            <w:pPr>
              <w:rPr>
                <w:rFonts w:ascii="Arial" w:hAnsi="Arial" w:cs="Arial"/>
                <w:sz w:val="16"/>
                <w:szCs w:val="16"/>
              </w:rPr>
            </w:pPr>
            <w:r>
              <w:rPr>
                <w:rFonts w:ascii="Arial" w:hAnsi="Arial" w:cs="Arial"/>
                <w:sz w:val="16"/>
                <w:szCs w:val="16"/>
              </w:rPr>
              <w:t xml:space="preserve"> Ekonomika</w:t>
            </w:r>
          </w:p>
        </w:tc>
        <w:tc>
          <w:tcPr>
            <w:tcW w:w="823" w:type="dxa"/>
            <w:tcBorders>
              <w:top w:val="nil"/>
              <w:left w:val="nil"/>
              <w:bottom w:val="single" w:sz="4" w:space="0" w:color="auto"/>
              <w:right w:val="single" w:sz="4" w:space="0" w:color="auto"/>
            </w:tcBorders>
            <w:shd w:val="clear" w:color="auto" w:fill="auto"/>
            <w:noWrap/>
            <w:vAlign w:val="bottom"/>
            <w:hideMark/>
          </w:tcPr>
          <w:p w14:paraId="3E2B0469" w14:textId="77777777" w:rsidR="00121A47" w:rsidRDefault="00121A47" w:rsidP="00391818">
            <w:pPr>
              <w:jc w:val="right"/>
              <w:rPr>
                <w:rFonts w:ascii="Arial" w:hAnsi="Arial" w:cs="Arial"/>
                <w:sz w:val="16"/>
                <w:szCs w:val="16"/>
              </w:rPr>
            </w:pPr>
            <w:r>
              <w:rPr>
                <w:rFonts w:ascii="Arial" w:hAnsi="Arial" w:cs="Arial"/>
                <w:sz w:val="16"/>
                <w:szCs w:val="16"/>
              </w:rPr>
              <w:t>5930</w:t>
            </w:r>
          </w:p>
        </w:tc>
        <w:tc>
          <w:tcPr>
            <w:tcW w:w="850" w:type="dxa"/>
            <w:tcBorders>
              <w:top w:val="nil"/>
              <w:left w:val="nil"/>
              <w:bottom w:val="single" w:sz="4" w:space="0" w:color="auto"/>
              <w:right w:val="single" w:sz="4" w:space="0" w:color="auto"/>
            </w:tcBorders>
            <w:shd w:val="clear" w:color="auto" w:fill="auto"/>
            <w:noWrap/>
            <w:vAlign w:val="bottom"/>
            <w:hideMark/>
          </w:tcPr>
          <w:p w14:paraId="13550232" w14:textId="77777777" w:rsidR="00121A47" w:rsidRDefault="00121A47" w:rsidP="00391818">
            <w:pPr>
              <w:jc w:val="right"/>
              <w:rPr>
                <w:rFonts w:ascii="Arial" w:hAnsi="Arial" w:cs="Arial"/>
                <w:sz w:val="16"/>
                <w:szCs w:val="16"/>
              </w:rPr>
            </w:pPr>
            <w:r>
              <w:rPr>
                <w:rFonts w:ascii="Arial" w:hAnsi="Arial" w:cs="Arial"/>
                <w:sz w:val="16"/>
                <w:szCs w:val="16"/>
              </w:rPr>
              <w:t>11,6</w:t>
            </w:r>
          </w:p>
        </w:tc>
        <w:tc>
          <w:tcPr>
            <w:tcW w:w="851" w:type="dxa"/>
            <w:tcBorders>
              <w:top w:val="nil"/>
              <w:left w:val="nil"/>
              <w:bottom w:val="single" w:sz="4" w:space="0" w:color="auto"/>
              <w:right w:val="single" w:sz="4" w:space="0" w:color="auto"/>
            </w:tcBorders>
            <w:shd w:val="clear" w:color="auto" w:fill="auto"/>
            <w:noWrap/>
            <w:vAlign w:val="bottom"/>
            <w:hideMark/>
          </w:tcPr>
          <w:p w14:paraId="3F41E7AB" w14:textId="77777777" w:rsidR="00121A47" w:rsidRDefault="00121A47" w:rsidP="00391818">
            <w:pPr>
              <w:jc w:val="right"/>
              <w:rPr>
                <w:rFonts w:ascii="Arial" w:hAnsi="Arial" w:cs="Arial"/>
                <w:sz w:val="16"/>
                <w:szCs w:val="16"/>
              </w:rPr>
            </w:pPr>
            <w:r>
              <w:rPr>
                <w:rFonts w:ascii="Arial" w:hAnsi="Arial" w:cs="Arial"/>
                <w:sz w:val="16"/>
                <w:szCs w:val="16"/>
              </w:rPr>
              <w:t>5938</w:t>
            </w:r>
          </w:p>
        </w:tc>
        <w:tc>
          <w:tcPr>
            <w:tcW w:w="797" w:type="dxa"/>
            <w:tcBorders>
              <w:top w:val="nil"/>
              <w:left w:val="nil"/>
              <w:bottom w:val="single" w:sz="4" w:space="0" w:color="auto"/>
              <w:right w:val="single" w:sz="4" w:space="0" w:color="auto"/>
            </w:tcBorders>
            <w:shd w:val="clear" w:color="auto" w:fill="auto"/>
            <w:noWrap/>
            <w:vAlign w:val="bottom"/>
            <w:hideMark/>
          </w:tcPr>
          <w:p w14:paraId="5E616B1A" w14:textId="77777777" w:rsidR="00121A47" w:rsidRDefault="00121A47" w:rsidP="00391818">
            <w:pPr>
              <w:jc w:val="right"/>
              <w:rPr>
                <w:rFonts w:ascii="Arial" w:hAnsi="Arial" w:cs="Arial"/>
                <w:sz w:val="16"/>
                <w:szCs w:val="16"/>
              </w:rPr>
            </w:pPr>
            <w:r>
              <w:rPr>
                <w:rFonts w:ascii="Arial" w:hAnsi="Arial" w:cs="Arial"/>
                <w:sz w:val="16"/>
                <w:szCs w:val="16"/>
              </w:rPr>
              <w:t>10,5</w:t>
            </w:r>
          </w:p>
        </w:tc>
        <w:tc>
          <w:tcPr>
            <w:tcW w:w="872" w:type="dxa"/>
            <w:tcBorders>
              <w:top w:val="nil"/>
              <w:left w:val="nil"/>
              <w:bottom w:val="single" w:sz="4" w:space="0" w:color="auto"/>
              <w:right w:val="single" w:sz="4" w:space="0" w:color="auto"/>
            </w:tcBorders>
            <w:shd w:val="clear" w:color="auto" w:fill="auto"/>
            <w:noWrap/>
            <w:vAlign w:val="bottom"/>
            <w:hideMark/>
          </w:tcPr>
          <w:p w14:paraId="5A56B86F" w14:textId="77777777" w:rsidR="00121A47" w:rsidRDefault="00121A47" w:rsidP="00391818">
            <w:pPr>
              <w:jc w:val="right"/>
              <w:rPr>
                <w:rFonts w:ascii="Arial" w:hAnsi="Arial" w:cs="Arial"/>
                <w:sz w:val="16"/>
                <w:szCs w:val="16"/>
              </w:rPr>
            </w:pPr>
            <w:r>
              <w:rPr>
                <w:rFonts w:ascii="Arial" w:hAnsi="Arial" w:cs="Arial"/>
                <w:sz w:val="16"/>
                <w:szCs w:val="16"/>
              </w:rPr>
              <w:t>14891</w:t>
            </w:r>
          </w:p>
        </w:tc>
        <w:tc>
          <w:tcPr>
            <w:tcW w:w="866" w:type="dxa"/>
            <w:tcBorders>
              <w:top w:val="nil"/>
              <w:left w:val="nil"/>
              <w:bottom w:val="single" w:sz="4" w:space="0" w:color="auto"/>
              <w:right w:val="single" w:sz="4" w:space="0" w:color="auto"/>
            </w:tcBorders>
            <w:shd w:val="clear" w:color="auto" w:fill="auto"/>
            <w:noWrap/>
            <w:vAlign w:val="bottom"/>
            <w:hideMark/>
          </w:tcPr>
          <w:p w14:paraId="4BEE5B0E" w14:textId="77777777" w:rsidR="00121A47" w:rsidRDefault="00121A47" w:rsidP="00391818">
            <w:pPr>
              <w:jc w:val="right"/>
              <w:rPr>
                <w:rFonts w:ascii="Arial" w:hAnsi="Arial" w:cs="Arial"/>
                <w:sz w:val="16"/>
                <w:szCs w:val="16"/>
              </w:rPr>
            </w:pPr>
            <w:r>
              <w:rPr>
                <w:rFonts w:ascii="Arial" w:hAnsi="Arial" w:cs="Arial"/>
                <w:sz w:val="16"/>
                <w:szCs w:val="16"/>
              </w:rPr>
              <w:t>20,4</w:t>
            </w:r>
          </w:p>
        </w:tc>
        <w:tc>
          <w:tcPr>
            <w:tcW w:w="725" w:type="dxa"/>
            <w:tcBorders>
              <w:top w:val="nil"/>
              <w:left w:val="nil"/>
              <w:bottom w:val="single" w:sz="4" w:space="0" w:color="auto"/>
              <w:right w:val="single" w:sz="4" w:space="0" w:color="auto"/>
            </w:tcBorders>
            <w:shd w:val="clear" w:color="auto" w:fill="auto"/>
            <w:noWrap/>
            <w:vAlign w:val="bottom"/>
            <w:hideMark/>
          </w:tcPr>
          <w:p w14:paraId="12281509" w14:textId="77777777" w:rsidR="00121A47" w:rsidRDefault="00121A47" w:rsidP="00391818">
            <w:pPr>
              <w:jc w:val="right"/>
              <w:rPr>
                <w:rFonts w:ascii="Arial" w:hAnsi="Arial" w:cs="Arial"/>
                <w:sz w:val="16"/>
                <w:szCs w:val="16"/>
              </w:rPr>
            </w:pPr>
            <w:r>
              <w:rPr>
                <w:rFonts w:ascii="Arial" w:hAnsi="Arial" w:cs="Arial"/>
                <w:sz w:val="16"/>
                <w:szCs w:val="16"/>
              </w:rPr>
              <w:t>8953</w:t>
            </w:r>
          </w:p>
        </w:tc>
        <w:tc>
          <w:tcPr>
            <w:tcW w:w="709" w:type="dxa"/>
            <w:tcBorders>
              <w:top w:val="nil"/>
              <w:left w:val="nil"/>
              <w:bottom w:val="single" w:sz="4" w:space="0" w:color="auto"/>
              <w:right w:val="single" w:sz="4" w:space="0" w:color="auto"/>
            </w:tcBorders>
            <w:shd w:val="clear" w:color="auto" w:fill="auto"/>
            <w:noWrap/>
            <w:vAlign w:val="bottom"/>
            <w:hideMark/>
          </w:tcPr>
          <w:p w14:paraId="26BBB1CB" w14:textId="77777777" w:rsidR="00121A47" w:rsidRDefault="00121A47" w:rsidP="00391818">
            <w:pPr>
              <w:jc w:val="right"/>
              <w:rPr>
                <w:rFonts w:ascii="Arial" w:hAnsi="Arial" w:cs="Arial"/>
                <w:sz w:val="16"/>
                <w:szCs w:val="16"/>
              </w:rPr>
            </w:pPr>
            <w:r>
              <w:rPr>
                <w:rFonts w:ascii="Arial" w:hAnsi="Arial" w:cs="Arial"/>
                <w:sz w:val="16"/>
                <w:szCs w:val="16"/>
              </w:rPr>
              <w:t>2,5 k.</w:t>
            </w:r>
          </w:p>
        </w:tc>
      </w:tr>
      <w:tr w:rsidR="00121A47" w14:paraId="614E2E02" w14:textId="77777777" w:rsidTr="00391818">
        <w:trPr>
          <w:trHeight w:val="255"/>
        </w:trPr>
        <w:tc>
          <w:tcPr>
            <w:tcW w:w="3020" w:type="dxa"/>
            <w:tcBorders>
              <w:top w:val="nil"/>
              <w:left w:val="single" w:sz="4" w:space="0" w:color="auto"/>
              <w:bottom w:val="nil"/>
              <w:right w:val="single" w:sz="4" w:space="0" w:color="auto"/>
            </w:tcBorders>
            <w:shd w:val="clear" w:color="auto" w:fill="auto"/>
            <w:noWrap/>
            <w:vAlign w:val="bottom"/>
            <w:hideMark/>
          </w:tcPr>
          <w:p w14:paraId="6DD150EF" w14:textId="77777777" w:rsidR="00121A47" w:rsidRDefault="00121A47" w:rsidP="00391818">
            <w:pPr>
              <w:rPr>
                <w:rFonts w:ascii="Arial" w:hAnsi="Arial" w:cs="Arial"/>
                <w:sz w:val="16"/>
                <w:szCs w:val="16"/>
              </w:rPr>
            </w:pPr>
            <w:r>
              <w:rPr>
                <w:rFonts w:ascii="Arial" w:hAnsi="Arial" w:cs="Arial"/>
                <w:sz w:val="16"/>
                <w:szCs w:val="16"/>
              </w:rPr>
              <w:t xml:space="preserve"> Aplinkos apsauga</w:t>
            </w:r>
          </w:p>
        </w:tc>
        <w:tc>
          <w:tcPr>
            <w:tcW w:w="823" w:type="dxa"/>
            <w:tcBorders>
              <w:top w:val="nil"/>
              <w:left w:val="nil"/>
              <w:bottom w:val="single" w:sz="4" w:space="0" w:color="auto"/>
              <w:right w:val="single" w:sz="4" w:space="0" w:color="auto"/>
            </w:tcBorders>
            <w:shd w:val="clear" w:color="auto" w:fill="auto"/>
            <w:noWrap/>
            <w:vAlign w:val="bottom"/>
            <w:hideMark/>
          </w:tcPr>
          <w:p w14:paraId="121AC348" w14:textId="77777777" w:rsidR="00121A47" w:rsidRDefault="00121A47" w:rsidP="00391818">
            <w:pPr>
              <w:jc w:val="right"/>
              <w:rPr>
                <w:rFonts w:ascii="Arial" w:hAnsi="Arial" w:cs="Arial"/>
                <w:sz w:val="16"/>
                <w:szCs w:val="16"/>
              </w:rPr>
            </w:pPr>
            <w:r>
              <w:rPr>
                <w:rFonts w:ascii="Arial" w:hAnsi="Arial" w:cs="Arial"/>
                <w:sz w:val="16"/>
                <w:szCs w:val="16"/>
              </w:rPr>
              <w:t>3452</w:t>
            </w:r>
          </w:p>
        </w:tc>
        <w:tc>
          <w:tcPr>
            <w:tcW w:w="850" w:type="dxa"/>
            <w:tcBorders>
              <w:top w:val="nil"/>
              <w:left w:val="nil"/>
              <w:bottom w:val="single" w:sz="4" w:space="0" w:color="auto"/>
              <w:right w:val="single" w:sz="4" w:space="0" w:color="auto"/>
            </w:tcBorders>
            <w:shd w:val="clear" w:color="auto" w:fill="auto"/>
            <w:noWrap/>
            <w:vAlign w:val="bottom"/>
            <w:hideMark/>
          </w:tcPr>
          <w:p w14:paraId="27C26EB5" w14:textId="77777777" w:rsidR="00121A47" w:rsidRDefault="00121A47" w:rsidP="00391818">
            <w:pPr>
              <w:jc w:val="right"/>
              <w:rPr>
                <w:rFonts w:ascii="Arial" w:hAnsi="Arial" w:cs="Arial"/>
                <w:sz w:val="16"/>
                <w:szCs w:val="16"/>
              </w:rPr>
            </w:pPr>
            <w:r>
              <w:rPr>
                <w:rFonts w:ascii="Arial" w:hAnsi="Arial" w:cs="Arial"/>
                <w:sz w:val="16"/>
                <w:szCs w:val="16"/>
              </w:rPr>
              <w:t>6,8</w:t>
            </w:r>
          </w:p>
        </w:tc>
        <w:tc>
          <w:tcPr>
            <w:tcW w:w="851" w:type="dxa"/>
            <w:tcBorders>
              <w:top w:val="nil"/>
              <w:left w:val="nil"/>
              <w:bottom w:val="single" w:sz="4" w:space="0" w:color="auto"/>
              <w:right w:val="single" w:sz="4" w:space="0" w:color="auto"/>
            </w:tcBorders>
            <w:shd w:val="clear" w:color="auto" w:fill="auto"/>
            <w:noWrap/>
            <w:vAlign w:val="bottom"/>
            <w:hideMark/>
          </w:tcPr>
          <w:p w14:paraId="691DEF84" w14:textId="77777777" w:rsidR="00121A47" w:rsidRDefault="00121A47" w:rsidP="00391818">
            <w:pPr>
              <w:jc w:val="right"/>
              <w:rPr>
                <w:rFonts w:ascii="Arial" w:hAnsi="Arial" w:cs="Arial"/>
                <w:sz w:val="16"/>
                <w:szCs w:val="16"/>
              </w:rPr>
            </w:pPr>
            <w:r>
              <w:rPr>
                <w:rFonts w:ascii="Arial" w:hAnsi="Arial" w:cs="Arial"/>
                <w:sz w:val="16"/>
                <w:szCs w:val="16"/>
              </w:rPr>
              <w:t>5039</w:t>
            </w:r>
          </w:p>
        </w:tc>
        <w:tc>
          <w:tcPr>
            <w:tcW w:w="797" w:type="dxa"/>
            <w:tcBorders>
              <w:top w:val="nil"/>
              <w:left w:val="nil"/>
              <w:bottom w:val="single" w:sz="4" w:space="0" w:color="auto"/>
              <w:right w:val="single" w:sz="4" w:space="0" w:color="auto"/>
            </w:tcBorders>
            <w:shd w:val="clear" w:color="auto" w:fill="auto"/>
            <w:noWrap/>
            <w:vAlign w:val="bottom"/>
            <w:hideMark/>
          </w:tcPr>
          <w:p w14:paraId="3C7A8C05" w14:textId="77777777" w:rsidR="00121A47" w:rsidRDefault="00121A47" w:rsidP="00391818">
            <w:pPr>
              <w:jc w:val="right"/>
              <w:rPr>
                <w:rFonts w:ascii="Arial" w:hAnsi="Arial" w:cs="Arial"/>
                <w:sz w:val="16"/>
                <w:szCs w:val="16"/>
              </w:rPr>
            </w:pPr>
            <w:r>
              <w:rPr>
                <w:rFonts w:ascii="Arial" w:hAnsi="Arial" w:cs="Arial"/>
                <w:sz w:val="16"/>
                <w:szCs w:val="16"/>
              </w:rPr>
              <w:t>9,0</w:t>
            </w:r>
          </w:p>
        </w:tc>
        <w:tc>
          <w:tcPr>
            <w:tcW w:w="872" w:type="dxa"/>
            <w:tcBorders>
              <w:top w:val="nil"/>
              <w:left w:val="nil"/>
              <w:bottom w:val="single" w:sz="4" w:space="0" w:color="auto"/>
              <w:right w:val="single" w:sz="4" w:space="0" w:color="auto"/>
            </w:tcBorders>
            <w:shd w:val="clear" w:color="auto" w:fill="auto"/>
            <w:noWrap/>
            <w:vAlign w:val="bottom"/>
            <w:hideMark/>
          </w:tcPr>
          <w:p w14:paraId="445A7954" w14:textId="77777777" w:rsidR="00121A47" w:rsidRDefault="00121A47" w:rsidP="00391818">
            <w:pPr>
              <w:jc w:val="right"/>
              <w:rPr>
                <w:rFonts w:ascii="Arial" w:hAnsi="Arial" w:cs="Arial"/>
                <w:sz w:val="16"/>
                <w:szCs w:val="16"/>
              </w:rPr>
            </w:pPr>
            <w:r>
              <w:rPr>
                <w:rFonts w:ascii="Arial" w:hAnsi="Arial" w:cs="Arial"/>
                <w:sz w:val="16"/>
                <w:szCs w:val="16"/>
              </w:rPr>
              <w:t>5371</w:t>
            </w:r>
          </w:p>
        </w:tc>
        <w:tc>
          <w:tcPr>
            <w:tcW w:w="866" w:type="dxa"/>
            <w:tcBorders>
              <w:top w:val="nil"/>
              <w:left w:val="nil"/>
              <w:bottom w:val="single" w:sz="4" w:space="0" w:color="auto"/>
              <w:right w:val="single" w:sz="4" w:space="0" w:color="auto"/>
            </w:tcBorders>
            <w:shd w:val="clear" w:color="auto" w:fill="auto"/>
            <w:noWrap/>
            <w:vAlign w:val="bottom"/>
            <w:hideMark/>
          </w:tcPr>
          <w:p w14:paraId="5DED595D" w14:textId="77777777" w:rsidR="00121A47" w:rsidRDefault="00121A47" w:rsidP="00391818">
            <w:pPr>
              <w:jc w:val="right"/>
              <w:rPr>
                <w:rFonts w:ascii="Arial" w:hAnsi="Arial" w:cs="Arial"/>
                <w:sz w:val="16"/>
                <w:szCs w:val="16"/>
              </w:rPr>
            </w:pPr>
            <w:r>
              <w:rPr>
                <w:rFonts w:ascii="Arial" w:hAnsi="Arial" w:cs="Arial"/>
                <w:sz w:val="16"/>
                <w:szCs w:val="16"/>
              </w:rPr>
              <w:t>7,3</w:t>
            </w:r>
          </w:p>
        </w:tc>
        <w:tc>
          <w:tcPr>
            <w:tcW w:w="725" w:type="dxa"/>
            <w:tcBorders>
              <w:top w:val="nil"/>
              <w:left w:val="nil"/>
              <w:bottom w:val="single" w:sz="4" w:space="0" w:color="auto"/>
              <w:right w:val="single" w:sz="4" w:space="0" w:color="auto"/>
            </w:tcBorders>
            <w:shd w:val="clear" w:color="auto" w:fill="auto"/>
            <w:noWrap/>
            <w:vAlign w:val="bottom"/>
            <w:hideMark/>
          </w:tcPr>
          <w:p w14:paraId="758A3A6B" w14:textId="77777777" w:rsidR="00121A47" w:rsidRDefault="00121A47" w:rsidP="00391818">
            <w:pPr>
              <w:jc w:val="right"/>
              <w:rPr>
                <w:rFonts w:ascii="Arial" w:hAnsi="Arial" w:cs="Arial"/>
                <w:sz w:val="16"/>
                <w:szCs w:val="16"/>
              </w:rPr>
            </w:pPr>
            <w:r>
              <w:rPr>
                <w:rFonts w:ascii="Arial" w:hAnsi="Arial" w:cs="Arial"/>
                <w:sz w:val="16"/>
                <w:szCs w:val="16"/>
              </w:rPr>
              <w:t>332</w:t>
            </w:r>
          </w:p>
        </w:tc>
        <w:tc>
          <w:tcPr>
            <w:tcW w:w="709" w:type="dxa"/>
            <w:tcBorders>
              <w:top w:val="nil"/>
              <w:left w:val="nil"/>
              <w:bottom w:val="single" w:sz="4" w:space="0" w:color="auto"/>
              <w:right w:val="single" w:sz="4" w:space="0" w:color="auto"/>
            </w:tcBorders>
            <w:shd w:val="clear" w:color="auto" w:fill="auto"/>
            <w:noWrap/>
            <w:vAlign w:val="bottom"/>
            <w:hideMark/>
          </w:tcPr>
          <w:p w14:paraId="52F021D1" w14:textId="77777777" w:rsidR="00121A47" w:rsidRDefault="00121A47" w:rsidP="00391818">
            <w:pPr>
              <w:jc w:val="right"/>
              <w:rPr>
                <w:rFonts w:ascii="Arial" w:hAnsi="Arial" w:cs="Arial"/>
                <w:sz w:val="16"/>
                <w:szCs w:val="16"/>
              </w:rPr>
            </w:pPr>
            <w:r>
              <w:rPr>
                <w:rFonts w:ascii="Arial" w:hAnsi="Arial" w:cs="Arial"/>
                <w:sz w:val="16"/>
                <w:szCs w:val="16"/>
              </w:rPr>
              <w:t>107</w:t>
            </w:r>
          </w:p>
        </w:tc>
      </w:tr>
      <w:tr w:rsidR="00121A47" w14:paraId="4734A890" w14:textId="77777777" w:rsidTr="00391818">
        <w:trPr>
          <w:trHeight w:val="255"/>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47EFD3" w14:textId="77777777" w:rsidR="00121A47" w:rsidRDefault="00121A47" w:rsidP="00391818">
            <w:pPr>
              <w:rPr>
                <w:rFonts w:ascii="Arial" w:hAnsi="Arial" w:cs="Arial"/>
                <w:sz w:val="16"/>
                <w:szCs w:val="16"/>
              </w:rPr>
            </w:pPr>
            <w:r>
              <w:rPr>
                <w:rFonts w:ascii="Arial" w:hAnsi="Arial" w:cs="Arial"/>
                <w:sz w:val="16"/>
                <w:szCs w:val="16"/>
              </w:rPr>
              <w:t xml:space="preserve"> Būstas ir komunalinis ūkis</w:t>
            </w:r>
          </w:p>
        </w:tc>
        <w:tc>
          <w:tcPr>
            <w:tcW w:w="823" w:type="dxa"/>
            <w:tcBorders>
              <w:top w:val="nil"/>
              <w:left w:val="nil"/>
              <w:bottom w:val="single" w:sz="4" w:space="0" w:color="auto"/>
              <w:right w:val="single" w:sz="4" w:space="0" w:color="auto"/>
            </w:tcBorders>
            <w:shd w:val="clear" w:color="auto" w:fill="auto"/>
            <w:noWrap/>
            <w:vAlign w:val="bottom"/>
            <w:hideMark/>
          </w:tcPr>
          <w:p w14:paraId="55C8371C" w14:textId="77777777" w:rsidR="00121A47" w:rsidRDefault="00121A47" w:rsidP="00391818">
            <w:pPr>
              <w:jc w:val="right"/>
              <w:rPr>
                <w:rFonts w:ascii="Arial" w:hAnsi="Arial" w:cs="Arial"/>
                <w:sz w:val="16"/>
                <w:szCs w:val="16"/>
              </w:rPr>
            </w:pPr>
            <w:r>
              <w:rPr>
                <w:rFonts w:ascii="Arial" w:hAnsi="Arial" w:cs="Arial"/>
                <w:sz w:val="16"/>
                <w:szCs w:val="16"/>
              </w:rPr>
              <w:t>410</w:t>
            </w:r>
          </w:p>
        </w:tc>
        <w:tc>
          <w:tcPr>
            <w:tcW w:w="850" w:type="dxa"/>
            <w:tcBorders>
              <w:top w:val="nil"/>
              <w:left w:val="nil"/>
              <w:bottom w:val="single" w:sz="4" w:space="0" w:color="auto"/>
              <w:right w:val="single" w:sz="4" w:space="0" w:color="auto"/>
            </w:tcBorders>
            <w:shd w:val="clear" w:color="auto" w:fill="auto"/>
            <w:noWrap/>
            <w:vAlign w:val="bottom"/>
            <w:hideMark/>
          </w:tcPr>
          <w:p w14:paraId="7CF7159E" w14:textId="77777777" w:rsidR="00121A47" w:rsidRDefault="00121A47" w:rsidP="00391818">
            <w:pPr>
              <w:jc w:val="right"/>
              <w:rPr>
                <w:rFonts w:ascii="Arial" w:hAnsi="Arial" w:cs="Arial"/>
                <w:sz w:val="16"/>
                <w:szCs w:val="16"/>
              </w:rPr>
            </w:pPr>
            <w:r>
              <w:rPr>
                <w:rFonts w:ascii="Arial" w:hAnsi="Arial" w:cs="Arial"/>
                <w:sz w:val="16"/>
                <w:szCs w:val="16"/>
              </w:rPr>
              <w:t>0,8</w:t>
            </w:r>
          </w:p>
        </w:tc>
        <w:tc>
          <w:tcPr>
            <w:tcW w:w="851" w:type="dxa"/>
            <w:tcBorders>
              <w:top w:val="nil"/>
              <w:left w:val="nil"/>
              <w:bottom w:val="single" w:sz="4" w:space="0" w:color="auto"/>
              <w:right w:val="single" w:sz="4" w:space="0" w:color="auto"/>
            </w:tcBorders>
            <w:shd w:val="clear" w:color="auto" w:fill="auto"/>
            <w:noWrap/>
            <w:vAlign w:val="bottom"/>
            <w:hideMark/>
          </w:tcPr>
          <w:p w14:paraId="2E05568B" w14:textId="77777777" w:rsidR="00121A47" w:rsidRDefault="00121A47" w:rsidP="00391818">
            <w:pPr>
              <w:jc w:val="right"/>
              <w:rPr>
                <w:rFonts w:ascii="Arial" w:hAnsi="Arial" w:cs="Arial"/>
                <w:sz w:val="16"/>
                <w:szCs w:val="16"/>
              </w:rPr>
            </w:pPr>
            <w:r>
              <w:rPr>
                <w:rFonts w:ascii="Arial" w:hAnsi="Arial" w:cs="Arial"/>
                <w:sz w:val="16"/>
                <w:szCs w:val="16"/>
              </w:rPr>
              <w:t>284</w:t>
            </w:r>
          </w:p>
        </w:tc>
        <w:tc>
          <w:tcPr>
            <w:tcW w:w="797" w:type="dxa"/>
            <w:tcBorders>
              <w:top w:val="nil"/>
              <w:left w:val="nil"/>
              <w:bottom w:val="single" w:sz="4" w:space="0" w:color="auto"/>
              <w:right w:val="single" w:sz="4" w:space="0" w:color="auto"/>
            </w:tcBorders>
            <w:shd w:val="clear" w:color="auto" w:fill="auto"/>
            <w:noWrap/>
            <w:vAlign w:val="bottom"/>
            <w:hideMark/>
          </w:tcPr>
          <w:p w14:paraId="1DD5EDFC" w14:textId="77777777" w:rsidR="00121A47" w:rsidRDefault="00121A47" w:rsidP="00391818">
            <w:pPr>
              <w:jc w:val="right"/>
              <w:rPr>
                <w:rFonts w:ascii="Arial" w:hAnsi="Arial" w:cs="Arial"/>
                <w:sz w:val="16"/>
                <w:szCs w:val="16"/>
              </w:rPr>
            </w:pPr>
            <w:r>
              <w:rPr>
                <w:rFonts w:ascii="Arial" w:hAnsi="Arial" w:cs="Arial"/>
                <w:sz w:val="16"/>
                <w:szCs w:val="16"/>
              </w:rPr>
              <w:t>0,5</w:t>
            </w:r>
          </w:p>
        </w:tc>
        <w:tc>
          <w:tcPr>
            <w:tcW w:w="872" w:type="dxa"/>
            <w:tcBorders>
              <w:top w:val="nil"/>
              <w:left w:val="nil"/>
              <w:bottom w:val="single" w:sz="4" w:space="0" w:color="auto"/>
              <w:right w:val="single" w:sz="4" w:space="0" w:color="auto"/>
            </w:tcBorders>
            <w:shd w:val="clear" w:color="auto" w:fill="auto"/>
            <w:noWrap/>
            <w:vAlign w:val="bottom"/>
            <w:hideMark/>
          </w:tcPr>
          <w:p w14:paraId="3317AE12" w14:textId="77777777" w:rsidR="00121A47" w:rsidRDefault="00121A47" w:rsidP="00391818">
            <w:pPr>
              <w:jc w:val="right"/>
              <w:rPr>
                <w:rFonts w:ascii="Arial" w:hAnsi="Arial" w:cs="Arial"/>
                <w:sz w:val="16"/>
                <w:szCs w:val="16"/>
              </w:rPr>
            </w:pPr>
            <w:r>
              <w:rPr>
                <w:rFonts w:ascii="Arial" w:hAnsi="Arial" w:cs="Arial"/>
                <w:sz w:val="16"/>
                <w:szCs w:val="16"/>
              </w:rPr>
              <w:t>1107</w:t>
            </w:r>
          </w:p>
        </w:tc>
        <w:tc>
          <w:tcPr>
            <w:tcW w:w="866" w:type="dxa"/>
            <w:tcBorders>
              <w:top w:val="nil"/>
              <w:left w:val="nil"/>
              <w:bottom w:val="single" w:sz="4" w:space="0" w:color="auto"/>
              <w:right w:val="single" w:sz="4" w:space="0" w:color="auto"/>
            </w:tcBorders>
            <w:shd w:val="clear" w:color="auto" w:fill="auto"/>
            <w:noWrap/>
            <w:vAlign w:val="bottom"/>
            <w:hideMark/>
          </w:tcPr>
          <w:p w14:paraId="2E7DB3FE" w14:textId="77777777" w:rsidR="00121A47" w:rsidRDefault="00121A47" w:rsidP="00391818">
            <w:pPr>
              <w:jc w:val="right"/>
              <w:rPr>
                <w:rFonts w:ascii="Arial" w:hAnsi="Arial" w:cs="Arial"/>
                <w:sz w:val="16"/>
                <w:szCs w:val="16"/>
              </w:rPr>
            </w:pPr>
            <w:r>
              <w:rPr>
                <w:rFonts w:ascii="Arial" w:hAnsi="Arial" w:cs="Arial"/>
                <w:sz w:val="16"/>
                <w:szCs w:val="16"/>
              </w:rPr>
              <w:t>1,5</w:t>
            </w:r>
          </w:p>
        </w:tc>
        <w:tc>
          <w:tcPr>
            <w:tcW w:w="725" w:type="dxa"/>
            <w:tcBorders>
              <w:top w:val="nil"/>
              <w:left w:val="nil"/>
              <w:bottom w:val="single" w:sz="4" w:space="0" w:color="auto"/>
              <w:right w:val="single" w:sz="4" w:space="0" w:color="auto"/>
            </w:tcBorders>
            <w:shd w:val="clear" w:color="auto" w:fill="auto"/>
            <w:noWrap/>
            <w:vAlign w:val="bottom"/>
            <w:hideMark/>
          </w:tcPr>
          <w:p w14:paraId="276EEDBE" w14:textId="77777777" w:rsidR="00121A47" w:rsidRDefault="00121A47" w:rsidP="00391818">
            <w:pPr>
              <w:jc w:val="right"/>
              <w:rPr>
                <w:rFonts w:ascii="Arial" w:hAnsi="Arial" w:cs="Arial"/>
                <w:sz w:val="16"/>
                <w:szCs w:val="16"/>
              </w:rPr>
            </w:pPr>
            <w:r>
              <w:rPr>
                <w:rFonts w:ascii="Arial" w:hAnsi="Arial" w:cs="Arial"/>
                <w:sz w:val="16"/>
                <w:szCs w:val="16"/>
              </w:rPr>
              <w:t>823</w:t>
            </w:r>
          </w:p>
        </w:tc>
        <w:tc>
          <w:tcPr>
            <w:tcW w:w="709" w:type="dxa"/>
            <w:tcBorders>
              <w:top w:val="nil"/>
              <w:left w:val="nil"/>
              <w:bottom w:val="single" w:sz="4" w:space="0" w:color="auto"/>
              <w:right w:val="single" w:sz="4" w:space="0" w:color="auto"/>
            </w:tcBorders>
            <w:shd w:val="clear" w:color="auto" w:fill="auto"/>
            <w:noWrap/>
            <w:vAlign w:val="bottom"/>
            <w:hideMark/>
          </w:tcPr>
          <w:p w14:paraId="65A35D06" w14:textId="77777777" w:rsidR="00121A47" w:rsidRDefault="00121A47" w:rsidP="00391818">
            <w:pPr>
              <w:jc w:val="right"/>
              <w:rPr>
                <w:rFonts w:ascii="Arial" w:hAnsi="Arial" w:cs="Arial"/>
                <w:sz w:val="16"/>
                <w:szCs w:val="16"/>
              </w:rPr>
            </w:pPr>
            <w:r>
              <w:rPr>
                <w:rFonts w:ascii="Arial" w:hAnsi="Arial" w:cs="Arial"/>
                <w:sz w:val="16"/>
                <w:szCs w:val="16"/>
              </w:rPr>
              <w:t>3,9 k.</w:t>
            </w:r>
          </w:p>
        </w:tc>
      </w:tr>
      <w:tr w:rsidR="00121A47" w14:paraId="54A89C79" w14:textId="77777777" w:rsidTr="00391818">
        <w:trPr>
          <w:trHeight w:val="255"/>
        </w:trPr>
        <w:tc>
          <w:tcPr>
            <w:tcW w:w="3020" w:type="dxa"/>
            <w:tcBorders>
              <w:top w:val="nil"/>
              <w:left w:val="single" w:sz="4" w:space="0" w:color="auto"/>
              <w:bottom w:val="nil"/>
              <w:right w:val="single" w:sz="4" w:space="0" w:color="auto"/>
            </w:tcBorders>
            <w:shd w:val="clear" w:color="auto" w:fill="auto"/>
            <w:noWrap/>
            <w:vAlign w:val="bottom"/>
            <w:hideMark/>
          </w:tcPr>
          <w:p w14:paraId="4A33800B" w14:textId="77777777" w:rsidR="00121A47" w:rsidRDefault="00121A47" w:rsidP="00391818">
            <w:pPr>
              <w:rPr>
                <w:rFonts w:ascii="Arial" w:hAnsi="Arial" w:cs="Arial"/>
                <w:sz w:val="16"/>
                <w:szCs w:val="16"/>
              </w:rPr>
            </w:pPr>
            <w:r>
              <w:rPr>
                <w:rFonts w:ascii="Arial" w:hAnsi="Arial" w:cs="Arial"/>
                <w:sz w:val="16"/>
                <w:szCs w:val="16"/>
              </w:rPr>
              <w:t xml:space="preserve"> Sveikatos apsauga</w:t>
            </w:r>
          </w:p>
        </w:tc>
        <w:tc>
          <w:tcPr>
            <w:tcW w:w="823" w:type="dxa"/>
            <w:tcBorders>
              <w:top w:val="nil"/>
              <w:left w:val="nil"/>
              <w:bottom w:val="single" w:sz="4" w:space="0" w:color="auto"/>
              <w:right w:val="single" w:sz="4" w:space="0" w:color="auto"/>
            </w:tcBorders>
            <w:shd w:val="clear" w:color="auto" w:fill="auto"/>
            <w:noWrap/>
            <w:vAlign w:val="bottom"/>
            <w:hideMark/>
          </w:tcPr>
          <w:p w14:paraId="34C3F6C5" w14:textId="77777777" w:rsidR="00121A47" w:rsidRDefault="00121A47" w:rsidP="00391818">
            <w:pPr>
              <w:jc w:val="right"/>
              <w:rPr>
                <w:rFonts w:ascii="Arial" w:hAnsi="Arial" w:cs="Arial"/>
                <w:sz w:val="16"/>
                <w:szCs w:val="16"/>
              </w:rPr>
            </w:pPr>
            <w:r>
              <w:rPr>
                <w:rFonts w:ascii="Arial" w:hAnsi="Arial" w:cs="Arial"/>
                <w:sz w:val="16"/>
                <w:szCs w:val="16"/>
              </w:rPr>
              <w:t>754</w:t>
            </w:r>
          </w:p>
        </w:tc>
        <w:tc>
          <w:tcPr>
            <w:tcW w:w="850" w:type="dxa"/>
            <w:tcBorders>
              <w:top w:val="nil"/>
              <w:left w:val="nil"/>
              <w:bottom w:val="single" w:sz="4" w:space="0" w:color="auto"/>
              <w:right w:val="single" w:sz="4" w:space="0" w:color="auto"/>
            </w:tcBorders>
            <w:shd w:val="clear" w:color="auto" w:fill="auto"/>
            <w:noWrap/>
            <w:vAlign w:val="bottom"/>
            <w:hideMark/>
          </w:tcPr>
          <w:p w14:paraId="5CDEB610" w14:textId="77777777" w:rsidR="00121A47" w:rsidRDefault="00121A47" w:rsidP="00391818">
            <w:pPr>
              <w:jc w:val="right"/>
              <w:rPr>
                <w:rFonts w:ascii="Arial" w:hAnsi="Arial" w:cs="Arial"/>
                <w:sz w:val="16"/>
                <w:szCs w:val="16"/>
              </w:rPr>
            </w:pPr>
            <w:r>
              <w:rPr>
                <w:rFonts w:ascii="Arial" w:hAnsi="Arial" w:cs="Arial"/>
                <w:sz w:val="16"/>
                <w:szCs w:val="16"/>
              </w:rPr>
              <w:t>1,5</w:t>
            </w:r>
          </w:p>
        </w:tc>
        <w:tc>
          <w:tcPr>
            <w:tcW w:w="851" w:type="dxa"/>
            <w:tcBorders>
              <w:top w:val="nil"/>
              <w:left w:val="nil"/>
              <w:bottom w:val="single" w:sz="4" w:space="0" w:color="auto"/>
              <w:right w:val="single" w:sz="4" w:space="0" w:color="auto"/>
            </w:tcBorders>
            <w:shd w:val="clear" w:color="auto" w:fill="auto"/>
            <w:noWrap/>
            <w:vAlign w:val="bottom"/>
            <w:hideMark/>
          </w:tcPr>
          <w:p w14:paraId="66FB5D20" w14:textId="77777777" w:rsidR="00121A47" w:rsidRDefault="00121A47" w:rsidP="00391818">
            <w:pPr>
              <w:jc w:val="right"/>
              <w:rPr>
                <w:rFonts w:ascii="Arial" w:hAnsi="Arial" w:cs="Arial"/>
                <w:sz w:val="16"/>
                <w:szCs w:val="16"/>
              </w:rPr>
            </w:pPr>
            <w:r>
              <w:rPr>
                <w:rFonts w:ascii="Arial" w:hAnsi="Arial" w:cs="Arial"/>
                <w:sz w:val="16"/>
                <w:szCs w:val="16"/>
              </w:rPr>
              <w:t>1011</w:t>
            </w:r>
          </w:p>
        </w:tc>
        <w:tc>
          <w:tcPr>
            <w:tcW w:w="797" w:type="dxa"/>
            <w:tcBorders>
              <w:top w:val="nil"/>
              <w:left w:val="nil"/>
              <w:bottom w:val="single" w:sz="4" w:space="0" w:color="auto"/>
              <w:right w:val="single" w:sz="4" w:space="0" w:color="auto"/>
            </w:tcBorders>
            <w:shd w:val="clear" w:color="auto" w:fill="auto"/>
            <w:noWrap/>
            <w:vAlign w:val="bottom"/>
            <w:hideMark/>
          </w:tcPr>
          <w:p w14:paraId="5430823F" w14:textId="77777777" w:rsidR="00121A47" w:rsidRDefault="00121A47" w:rsidP="00391818">
            <w:pPr>
              <w:jc w:val="right"/>
              <w:rPr>
                <w:rFonts w:ascii="Arial" w:hAnsi="Arial" w:cs="Arial"/>
                <w:sz w:val="16"/>
                <w:szCs w:val="16"/>
              </w:rPr>
            </w:pPr>
            <w:r>
              <w:rPr>
                <w:rFonts w:ascii="Arial" w:hAnsi="Arial" w:cs="Arial"/>
                <w:sz w:val="16"/>
                <w:szCs w:val="16"/>
              </w:rPr>
              <w:t>1,8</w:t>
            </w:r>
          </w:p>
        </w:tc>
        <w:tc>
          <w:tcPr>
            <w:tcW w:w="872" w:type="dxa"/>
            <w:tcBorders>
              <w:top w:val="nil"/>
              <w:left w:val="nil"/>
              <w:bottom w:val="single" w:sz="4" w:space="0" w:color="auto"/>
              <w:right w:val="single" w:sz="4" w:space="0" w:color="auto"/>
            </w:tcBorders>
            <w:shd w:val="clear" w:color="auto" w:fill="auto"/>
            <w:noWrap/>
            <w:vAlign w:val="bottom"/>
            <w:hideMark/>
          </w:tcPr>
          <w:p w14:paraId="64017AC2" w14:textId="77777777" w:rsidR="00121A47" w:rsidRDefault="00121A47" w:rsidP="00391818">
            <w:pPr>
              <w:jc w:val="right"/>
              <w:rPr>
                <w:rFonts w:ascii="Arial" w:hAnsi="Arial" w:cs="Arial"/>
                <w:sz w:val="16"/>
                <w:szCs w:val="16"/>
              </w:rPr>
            </w:pPr>
            <w:r>
              <w:rPr>
                <w:rFonts w:ascii="Arial" w:hAnsi="Arial" w:cs="Arial"/>
                <w:sz w:val="16"/>
                <w:szCs w:val="16"/>
              </w:rPr>
              <w:t>1256</w:t>
            </w:r>
          </w:p>
        </w:tc>
        <w:tc>
          <w:tcPr>
            <w:tcW w:w="866" w:type="dxa"/>
            <w:tcBorders>
              <w:top w:val="nil"/>
              <w:left w:val="nil"/>
              <w:bottom w:val="single" w:sz="4" w:space="0" w:color="auto"/>
              <w:right w:val="single" w:sz="4" w:space="0" w:color="auto"/>
            </w:tcBorders>
            <w:shd w:val="clear" w:color="auto" w:fill="auto"/>
            <w:noWrap/>
            <w:vAlign w:val="bottom"/>
            <w:hideMark/>
          </w:tcPr>
          <w:p w14:paraId="27CF5672" w14:textId="77777777" w:rsidR="00121A47" w:rsidRDefault="00121A47" w:rsidP="00391818">
            <w:pPr>
              <w:jc w:val="right"/>
              <w:rPr>
                <w:rFonts w:ascii="Arial" w:hAnsi="Arial" w:cs="Arial"/>
                <w:sz w:val="16"/>
                <w:szCs w:val="16"/>
              </w:rPr>
            </w:pPr>
            <w:r>
              <w:rPr>
                <w:rFonts w:ascii="Arial" w:hAnsi="Arial" w:cs="Arial"/>
                <w:sz w:val="16"/>
                <w:szCs w:val="16"/>
              </w:rPr>
              <w:t>1,7</w:t>
            </w:r>
          </w:p>
        </w:tc>
        <w:tc>
          <w:tcPr>
            <w:tcW w:w="725" w:type="dxa"/>
            <w:tcBorders>
              <w:top w:val="nil"/>
              <w:left w:val="nil"/>
              <w:bottom w:val="single" w:sz="4" w:space="0" w:color="auto"/>
              <w:right w:val="single" w:sz="4" w:space="0" w:color="auto"/>
            </w:tcBorders>
            <w:shd w:val="clear" w:color="auto" w:fill="auto"/>
            <w:noWrap/>
            <w:vAlign w:val="bottom"/>
            <w:hideMark/>
          </w:tcPr>
          <w:p w14:paraId="58341174" w14:textId="77777777" w:rsidR="00121A47" w:rsidRDefault="00121A47" w:rsidP="00391818">
            <w:pPr>
              <w:jc w:val="right"/>
              <w:rPr>
                <w:rFonts w:ascii="Arial" w:hAnsi="Arial" w:cs="Arial"/>
                <w:sz w:val="16"/>
                <w:szCs w:val="16"/>
              </w:rPr>
            </w:pPr>
            <w:r>
              <w:rPr>
                <w:rFonts w:ascii="Arial" w:hAnsi="Arial" w:cs="Arial"/>
                <w:sz w:val="16"/>
                <w:szCs w:val="16"/>
              </w:rPr>
              <w:t>245</w:t>
            </w:r>
          </w:p>
        </w:tc>
        <w:tc>
          <w:tcPr>
            <w:tcW w:w="709" w:type="dxa"/>
            <w:tcBorders>
              <w:top w:val="nil"/>
              <w:left w:val="nil"/>
              <w:bottom w:val="single" w:sz="4" w:space="0" w:color="auto"/>
              <w:right w:val="single" w:sz="4" w:space="0" w:color="auto"/>
            </w:tcBorders>
            <w:shd w:val="clear" w:color="auto" w:fill="auto"/>
            <w:noWrap/>
            <w:vAlign w:val="bottom"/>
            <w:hideMark/>
          </w:tcPr>
          <w:p w14:paraId="608E7843" w14:textId="77777777" w:rsidR="00121A47" w:rsidRDefault="00121A47" w:rsidP="00391818">
            <w:pPr>
              <w:jc w:val="right"/>
              <w:rPr>
                <w:rFonts w:ascii="Arial" w:hAnsi="Arial" w:cs="Arial"/>
                <w:sz w:val="16"/>
                <w:szCs w:val="16"/>
              </w:rPr>
            </w:pPr>
            <w:r>
              <w:rPr>
                <w:rFonts w:ascii="Arial" w:hAnsi="Arial" w:cs="Arial"/>
                <w:sz w:val="16"/>
                <w:szCs w:val="16"/>
              </w:rPr>
              <w:t>124</w:t>
            </w:r>
          </w:p>
        </w:tc>
      </w:tr>
      <w:tr w:rsidR="00121A47" w14:paraId="2060BD5A" w14:textId="77777777" w:rsidTr="00391818">
        <w:trPr>
          <w:trHeight w:val="255"/>
        </w:trPr>
        <w:tc>
          <w:tcPr>
            <w:tcW w:w="3020" w:type="dxa"/>
            <w:tcBorders>
              <w:top w:val="single" w:sz="4" w:space="0" w:color="auto"/>
              <w:left w:val="single" w:sz="4" w:space="0" w:color="auto"/>
              <w:bottom w:val="single" w:sz="4" w:space="0" w:color="auto"/>
              <w:right w:val="nil"/>
            </w:tcBorders>
            <w:shd w:val="clear" w:color="auto" w:fill="auto"/>
            <w:noWrap/>
            <w:vAlign w:val="bottom"/>
            <w:hideMark/>
          </w:tcPr>
          <w:p w14:paraId="6387AAA4" w14:textId="77777777" w:rsidR="00121A47" w:rsidRDefault="00121A47" w:rsidP="00391818">
            <w:pPr>
              <w:rPr>
                <w:rFonts w:ascii="Arial" w:hAnsi="Arial" w:cs="Arial"/>
                <w:sz w:val="16"/>
                <w:szCs w:val="16"/>
              </w:rPr>
            </w:pPr>
            <w:r>
              <w:rPr>
                <w:rFonts w:ascii="Arial" w:hAnsi="Arial" w:cs="Arial"/>
                <w:sz w:val="16"/>
                <w:szCs w:val="16"/>
              </w:rPr>
              <w:t xml:space="preserve"> Poilsis, kultūra ir religija</w:t>
            </w:r>
          </w:p>
        </w:tc>
        <w:tc>
          <w:tcPr>
            <w:tcW w:w="823" w:type="dxa"/>
            <w:tcBorders>
              <w:top w:val="nil"/>
              <w:left w:val="single" w:sz="4" w:space="0" w:color="auto"/>
              <w:bottom w:val="single" w:sz="4" w:space="0" w:color="auto"/>
              <w:right w:val="single" w:sz="4" w:space="0" w:color="auto"/>
            </w:tcBorders>
            <w:shd w:val="clear" w:color="auto" w:fill="auto"/>
            <w:noWrap/>
            <w:vAlign w:val="bottom"/>
            <w:hideMark/>
          </w:tcPr>
          <w:p w14:paraId="66AA49DD" w14:textId="77777777" w:rsidR="00121A47" w:rsidRDefault="00121A47" w:rsidP="00391818">
            <w:pPr>
              <w:jc w:val="right"/>
              <w:rPr>
                <w:rFonts w:ascii="Arial" w:hAnsi="Arial" w:cs="Arial"/>
                <w:sz w:val="16"/>
                <w:szCs w:val="16"/>
              </w:rPr>
            </w:pPr>
            <w:r>
              <w:rPr>
                <w:rFonts w:ascii="Arial" w:hAnsi="Arial" w:cs="Arial"/>
                <w:sz w:val="16"/>
                <w:szCs w:val="16"/>
              </w:rPr>
              <w:t>4471</w:t>
            </w:r>
          </w:p>
        </w:tc>
        <w:tc>
          <w:tcPr>
            <w:tcW w:w="850" w:type="dxa"/>
            <w:tcBorders>
              <w:top w:val="nil"/>
              <w:left w:val="nil"/>
              <w:bottom w:val="single" w:sz="4" w:space="0" w:color="auto"/>
              <w:right w:val="single" w:sz="4" w:space="0" w:color="auto"/>
            </w:tcBorders>
            <w:shd w:val="clear" w:color="auto" w:fill="auto"/>
            <w:noWrap/>
            <w:vAlign w:val="bottom"/>
            <w:hideMark/>
          </w:tcPr>
          <w:p w14:paraId="2DE09FE4" w14:textId="77777777" w:rsidR="00121A47" w:rsidRDefault="00121A47" w:rsidP="00391818">
            <w:pPr>
              <w:jc w:val="right"/>
              <w:rPr>
                <w:rFonts w:ascii="Arial" w:hAnsi="Arial" w:cs="Arial"/>
                <w:sz w:val="16"/>
                <w:szCs w:val="16"/>
              </w:rPr>
            </w:pPr>
            <w:r>
              <w:rPr>
                <w:rFonts w:ascii="Arial" w:hAnsi="Arial" w:cs="Arial"/>
                <w:sz w:val="16"/>
                <w:szCs w:val="16"/>
              </w:rPr>
              <w:t>8,8</w:t>
            </w:r>
          </w:p>
        </w:tc>
        <w:tc>
          <w:tcPr>
            <w:tcW w:w="851" w:type="dxa"/>
            <w:tcBorders>
              <w:top w:val="nil"/>
              <w:left w:val="nil"/>
              <w:bottom w:val="single" w:sz="4" w:space="0" w:color="auto"/>
              <w:right w:val="single" w:sz="4" w:space="0" w:color="auto"/>
            </w:tcBorders>
            <w:shd w:val="clear" w:color="auto" w:fill="auto"/>
            <w:noWrap/>
            <w:vAlign w:val="bottom"/>
            <w:hideMark/>
          </w:tcPr>
          <w:p w14:paraId="1D62CA4B" w14:textId="77777777" w:rsidR="00121A47" w:rsidRDefault="00121A47" w:rsidP="00391818">
            <w:pPr>
              <w:jc w:val="right"/>
              <w:rPr>
                <w:rFonts w:ascii="Arial" w:hAnsi="Arial" w:cs="Arial"/>
                <w:sz w:val="16"/>
                <w:szCs w:val="16"/>
              </w:rPr>
            </w:pPr>
            <w:r>
              <w:rPr>
                <w:rFonts w:ascii="Arial" w:hAnsi="Arial" w:cs="Arial"/>
                <w:sz w:val="16"/>
                <w:szCs w:val="16"/>
              </w:rPr>
              <w:t>4847</w:t>
            </w:r>
          </w:p>
        </w:tc>
        <w:tc>
          <w:tcPr>
            <w:tcW w:w="797" w:type="dxa"/>
            <w:tcBorders>
              <w:top w:val="nil"/>
              <w:left w:val="nil"/>
              <w:bottom w:val="single" w:sz="4" w:space="0" w:color="auto"/>
              <w:right w:val="single" w:sz="4" w:space="0" w:color="auto"/>
            </w:tcBorders>
            <w:shd w:val="clear" w:color="auto" w:fill="auto"/>
            <w:noWrap/>
            <w:vAlign w:val="bottom"/>
            <w:hideMark/>
          </w:tcPr>
          <w:p w14:paraId="71F75844" w14:textId="77777777" w:rsidR="00121A47" w:rsidRDefault="00121A47" w:rsidP="00391818">
            <w:pPr>
              <w:jc w:val="right"/>
              <w:rPr>
                <w:rFonts w:ascii="Arial" w:hAnsi="Arial" w:cs="Arial"/>
                <w:sz w:val="16"/>
                <w:szCs w:val="16"/>
              </w:rPr>
            </w:pPr>
            <w:r>
              <w:rPr>
                <w:rFonts w:ascii="Arial" w:hAnsi="Arial" w:cs="Arial"/>
                <w:sz w:val="16"/>
                <w:szCs w:val="16"/>
              </w:rPr>
              <w:t>8,6</w:t>
            </w:r>
          </w:p>
        </w:tc>
        <w:tc>
          <w:tcPr>
            <w:tcW w:w="872" w:type="dxa"/>
            <w:tcBorders>
              <w:top w:val="nil"/>
              <w:left w:val="nil"/>
              <w:bottom w:val="single" w:sz="4" w:space="0" w:color="auto"/>
              <w:right w:val="single" w:sz="4" w:space="0" w:color="auto"/>
            </w:tcBorders>
            <w:shd w:val="clear" w:color="auto" w:fill="auto"/>
            <w:noWrap/>
            <w:vAlign w:val="bottom"/>
            <w:hideMark/>
          </w:tcPr>
          <w:p w14:paraId="39020B4F" w14:textId="77777777" w:rsidR="00121A47" w:rsidRDefault="00121A47" w:rsidP="00391818">
            <w:pPr>
              <w:jc w:val="right"/>
              <w:rPr>
                <w:rFonts w:ascii="Arial" w:hAnsi="Arial" w:cs="Arial"/>
                <w:sz w:val="16"/>
                <w:szCs w:val="16"/>
              </w:rPr>
            </w:pPr>
            <w:r>
              <w:rPr>
                <w:rFonts w:ascii="Arial" w:hAnsi="Arial" w:cs="Arial"/>
                <w:sz w:val="16"/>
                <w:szCs w:val="16"/>
              </w:rPr>
              <w:t>6003</w:t>
            </w:r>
          </w:p>
        </w:tc>
        <w:tc>
          <w:tcPr>
            <w:tcW w:w="866" w:type="dxa"/>
            <w:tcBorders>
              <w:top w:val="nil"/>
              <w:left w:val="nil"/>
              <w:bottom w:val="single" w:sz="4" w:space="0" w:color="auto"/>
              <w:right w:val="single" w:sz="4" w:space="0" w:color="auto"/>
            </w:tcBorders>
            <w:shd w:val="clear" w:color="auto" w:fill="auto"/>
            <w:noWrap/>
            <w:vAlign w:val="bottom"/>
            <w:hideMark/>
          </w:tcPr>
          <w:p w14:paraId="1E78B10A" w14:textId="77777777" w:rsidR="00121A47" w:rsidRDefault="00121A47" w:rsidP="00391818">
            <w:pPr>
              <w:jc w:val="right"/>
              <w:rPr>
                <w:rFonts w:ascii="Arial" w:hAnsi="Arial" w:cs="Arial"/>
                <w:sz w:val="16"/>
                <w:szCs w:val="16"/>
              </w:rPr>
            </w:pPr>
            <w:r>
              <w:rPr>
                <w:rFonts w:ascii="Arial" w:hAnsi="Arial" w:cs="Arial"/>
                <w:sz w:val="16"/>
                <w:szCs w:val="16"/>
              </w:rPr>
              <w:t>8,2</w:t>
            </w:r>
          </w:p>
        </w:tc>
        <w:tc>
          <w:tcPr>
            <w:tcW w:w="725" w:type="dxa"/>
            <w:tcBorders>
              <w:top w:val="nil"/>
              <w:left w:val="nil"/>
              <w:bottom w:val="single" w:sz="4" w:space="0" w:color="auto"/>
              <w:right w:val="single" w:sz="4" w:space="0" w:color="auto"/>
            </w:tcBorders>
            <w:shd w:val="clear" w:color="auto" w:fill="auto"/>
            <w:noWrap/>
            <w:vAlign w:val="bottom"/>
            <w:hideMark/>
          </w:tcPr>
          <w:p w14:paraId="172C9039" w14:textId="77777777" w:rsidR="00121A47" w:rsidRDefault="00121A47" w:rsidP="00391818">
            <w:pPr>
              <w:jc w:val="right"/>
              <w:rPr>
                <w:rFonts w:ascii="Arial" w:hAnsi="Arial" w:cs="Arial"/>
                <w:sz w:val="16"/>
                <w:szCs w:val="16"/>
              </w:rPr>
            </w:pPr>
            <w:r>
              <w:rPr>
                <w:rFonts w:ascii="Arial" w:hAnsi="Arial" w:cs="Arial"/>
                <w:sz w:val="16"/>
                <w:szCs w:val="16"/>
              </w:rPr>
              <w:t>1156</w:t>
            </w:r>
          </w:p>
        </w:tc>
        <w:tc>
          <w:tcPr>
            <w:tcW w:w="709" w:type="dxa"/>
            <w:tcBorders>
              <w:top w:val="nil"/>
              <w:left w:val="nil"/>
              <w:bottom w:val="single" w:sz="4" w:space="0" w:color="auto"/>
              <w:right w:val="single" w:sz="4" w:space="0" w:color="auto"/>
            </w:tcBorders>
            <w:shd w:val="clear" w:color="auto" w:fill="auto"/>
            <w:noWrap/>
            <w:vAlign w:val="bottom"/>
            <w:hideMark/>
          </w:tcPr>
          <w:p w14:paraId="23A5880A" w14:textId="77777777" w:rsidR="00121A47" w:rsidRDefault="00121A47" w:rsidP="00391818">
            <w:pPr>
              <w:jc w:val="right"/>
              <w:rPr>
                <w:rFonts w:ascii="Arial" w:hAnsi="Arial" w:cs="Arial"/>
                <w:sz w:val="16"/>
                <w:szCs w:val="16"/>
              </w:rPr>
            </w:pPr>
            <w:r>
              <w:rPr>
                <w:rFonts w:ascii="Arial" w:hAnsi="Arial" w:cs="Arial"/>
                <w:sz w:val="16"/>
                <w:szCs w:val="16"/>
              </w:rPr>
              <w:t>124</w:t>
            </w:r>
          </w:p>
        </w:tc>
      </w:tr>
      <w:tr w:rsidR="00121A47" w14:paraId="5D0ECB04" w14:textId="77777777" w:rsidTr="00391818">
        <w:trPr>
          <w:trHeight w:val="255"/>
        </w:trPr>
        <w:tc>
          <w:tcPr>
            <w:tcW w:w="3020" w:type="dxa"/>
            <w:tcBorders>
              <w:top w:val="nil"/>
              <w:left w:val="single" w:sz="4" w:space="0" w:color="auto"/>
              <w:bottom w:val="nil"/>
              <w:right w:val="single" w:sz="4" w:space="0" w:color="auto"/>
            </w:tcBorders>
            <w:shd w:val="clear" w:color="auto" w:fill="auto"/>
            <w:noWrap/>
            <w:vAlign w:val="bottom"/>
            <w:hideMark/>
          </w:tcPr>
          <w:p w14:paraId="3A4CF7BE" w14:textId="77777777" w:rsidR="00121A47" w:rsidRDefault="00121A47" w:rsidP="00391818">
            <w:pPr>
              <w:rPr>
                <w:rFonts w:ascii="Arial" w:hAnsi="Arial" w:cs="Arial"/>
                <w:sz w:val="16"/>
                <w:szCs w:val="16"/>
              </w:rPr>
            </w:pPr>
            <w:r>
              <w:rPr>
                <w:rFonts w:ascii="Arial" w:hAnsi="Arial" w:cs="Arial"/>
                <w:sz w:val="16"/>
                <w:szCs w:val="16"/>
              </w:rPr>
              <w:t xml:space="preserve"> Švietimas</w:t>
            </w:r>
          </w:p>
        </w:tc>
        <w:tc>
          <w:tcPr>
            <w:tcW w:w="823" w:type="dxa"/>
            <w:tcBorders>
              <w:top w:val="nil"/>
              <w:left w:val="nil"/>
              <w:bottom w:val="single" w:sz="4" w:space="0" w:color="auto"/>
              <w:right w:val="single" w:sz="4" w:space="0" w:color="auto"/>
            </w:tcBorders>
            <w:shd w:val="clear" w:color="auto" w:fill="auto"/>
            <w:noWrap/>
            <w:vAlign w:val="bottom"/>
            <w:hideMark/>
          </w:tcPr>
          <w:p w14:paraId="35C909E4" w14:textId="77777777" w:rsidR="00121A47" w:rsidRDefault="00121A47" w:rsidP="00391818">
            <w:pPr>
              <w:jc w:val="right"/>
              <w:rPr>
                <w:rFonts w:ascii="Arial" w:hAnsi="Arial" w:cs="Arial"/>
                <w:sz w:val="16"/>
                <w:szCs w:val="16"/>
              </w:rPr>
            </w:pPr>
            <w:r>
              <w:rPr>
                <w:rFonts w:ascii="Arial" w:hAnsi="Arial" w:cs="Arial"/>
                <w:sz w:val="16"/>
                <w:szCs w:val="16"/>
              </w:rPr>
              <w:t>23369</w:t>
            </w:r>
          </w:p>
        </w:tc>
        <w:tc>
          <w:tcPr>
            <w:tcW w:w="850" w:type="dxa"/>
            <w:tcBorders>
              <w:top w:val="nil"/>
              <w:left w:val="nil"/>
              <w:bottom w:val="single" w:sz="4" w:space="0" w:color="auto"/>
              <w:right w:val="single" w:sz="4" w:space="0" w:color="auto"/>
            </w:tcBorders>
            <w:shd w:val="clear" w:color="auto" w:fill="auto"/>
            <w:noWrap/>
            <w:vAlign w:val="bottom"/>
            <w:hideMark/>
          </w:tcPr>
          <w:p w14:paraId="7C8D4FCF" w14:textId="77777777" w:rsidR="00121A47" w:rsidRDefault="00121A47" w:rsidP="00391818">
            <w:pPr>
              <w:jc w:val="right"/>
              <w:rPr>
                <w:rFonts w:ascii="Arial" w:hAnsi="Arial" w:cs="Arial"/>
                <w:sz w:val="16"/>
                <w:szCs w:val="16"/>
              </w:rPr>
            </w:pPr>
            <w:r>
              <w:rPr>
                <w:rFonts w:ascii="Arial" w:hAnsi="Arial" w:cs="Arial"/>
                <w:sz w:val="16"/>
                <w:szCs w:val="16"/>
              </w:rPr>
              <w:t>45,9</w:t>
            </w:r>
          </w:p>
        </w:tc>
        <w:tc>
          <w:tcPr>
            <w:tcW w:w="851" w:type="dxa"/>
            <w:tcBorders>
              <w:top w:val="nil"/>
              <w:left w:val="nil"/>
              <w:bottom w:val="single" w:sz="4" w:space="0" w:color="auto"/>
              <w:right w:val="single" w:sz="4" w:space="0" w:color="auto"/>
            </w:tcBorders>
            <w:shd w:val="clear" w:color="auto" w:fill="auto"/>
            <w:noWrap/>
            <w:vAlign w:val="bottom"/>
            <w:hideMark/>
          </w:tcPr>
          <w:p w14:paraId="543BAC30" w14:textId="77777777" w:rsidR="00121A47" w:rsidRDefault="00121A47" w:rsidP="00391818">
            <w:pPr>
              <w:jc w:val="right"/>
              <w:rPr>
                <w:rFonts w:ascii="Arial" w:hAnsi="Arial" w:cs="Arial"/>
                <w:sz w:val="16"/>
                <w:szCs w:val="16"/>
              </w:rPr>
            </w:pPr>
            <w:r>
              <w:rPr>
                <w:rFonts w:ascii="Arial" w:hAnsi="Arial" w:cs="Arial"/>
                <w:sz w:val="16"/>
                <w:szCs w:val="16"/>
              </w:rPr>
              <w:t>26453</w:t>
            </w:r>
          </w:p>
        </w:tc>
        <w:tc>
          <w:tcPr>
            <w:tcW w:w="797" w:type="dxa"/>
            <w:tcBorders>
              <w:top w:val="nil"/>
              <w:left w:val="nil"/>
              <w:bottom w:val="single" w:sz="4" w:space="0" w:color="auto"/>
              <w:right w:val="single" w:sz="4" w:space="0" w:color="auto"/>
            </w:tcBorders>
            <w:shd w:val="clear" w:color="auto" w:fill="auto"/>
            <w:noWrap/>
            <w:vAlign w:val="bottom"/>
            <w:hideMark/>
          </w:tcPr>
          <w:p w14:paraId="10498E2C" w14:textId="77777777" w:rsidR="00121A47" w:rsidRDefault="00121A47" w:rsidP="00391818">
            <w:pPr>
              <w:jc w:val="right"/>
              <w:rPr>
                <w:rFonts w:ascii="Arial" w:hAnsi="Arial" w:cs="Arial"/>
                <w:sz w:val="16"/>
                <w:szCs w:val="16"/>
              </w:rPr>
            </w:pPr>
            <w:r>
              <w:rPr>
                <w:rFonts w:ascii="Arial" w:hAnsi="Arial" w:cs="Arial"/>
                <w:sz w:val="16"/>
                <w:szCs w:val="16"/>
              </w:rPr>
              <w:t>47,0</w:t>
            </w:r>
          </w:p>
        </w:tc>
        <w:tc>
          <w:tcPr>
            <w:tcW w:w="872" w:type="dxa"/>
            <w:tcBorders>
              <w:top w:val="nil"/>
              <w:left w:val="nil"/>
              <w:bottom w:val="single" w:sz="4" w:space="0" w:color="auto"/>
              <w:right w:val="single" w:sz="4" w:space="0" w:color="auto"/>
            </w:tcBorders>
            <w:shd w:val="clear" w:color="auto" w:fill="auto"/>
            <w:noWrap/>
            <w:vAlign w:val="bottom"/>
            <w:hideMark/>
          </w:tcPr>
          <w:p w14:paraId="70DFF490" w14:textId="77777777" w:rsidR="00121A47" w:rsidRDefault="00121A47" w:rsidP="00391818">
            <w:pPr>
              <w:jc w:val="right"/>
              <w:rPr>
                <w:rFonts w:ascii="Arial" w:hAnsi="Arial" w:cs="Arial"/>
                <w:sz w:val="16"/>
                <w:szCs w:val="16"/>
              </w:rPr>
            </w:pPr>
            <w:r>
              <w:rPr>
                <w:rFonts w:ascii="Arial" w:hAnsi="Arial" w:cs="Arial"/>
                <w:sz w:val="16"/>
                <w:szCs w:val="16"/>
              </w:rPr>
              <w:t>28831</w:t>
            </w:r>
          </w:p>
        </w:tc>
        <w:tc>
          <w:tcPr>
            <w:tcW w:w="866" w:type="dxa"/>
            <w:tcBorders>
              <w:top w:val="nil"/>
              <w:left w:val="nil"/>
              <w:bottom w:val="single" w:sz="4" w:space="0" w:color="auto"/>
              <w:right w:val="single" w:sz="4" w:space="0" w:color="auto"/>
            </w:tcBorders>
            <w:shd w:val="clear" w:color="auto" w:fill="auto"/>
            <w:noWrap/>
            <w:vAlign w:val="bottom"/>
            <w:hideMark/>
          </w:tcPr>
          <w:p w14:paraId="5AB63C8F" w14:textId="77777777" w:rsidR="00121A47" w:rsidRDefault="00121A47" w:rsidP="00391818">
            <w:pPr>
              <w:jc w:val="right"/>
              <w:rPr>
                <w:rFonts w:ascii="Arial" w:hAnsi="Arial" w:cs="Arial"/>
                <w:sz w:val="16"/>
                <w:szCs w:val="16"/>
              </w:rPr>
            </w:pPr>
            <w:r>
              <w:rPr>
                <w:rFonts w:ascii="Arial" w:hAnsi="Arial" w:cs="Arial"/>
                <w:sz w:val="16"/>
                <w:szCs w:val="16"/>
              </w:rPr>
              <w:t>39,5</w:t>
            </w:r>
          </w:p>
        </w:tc>
        <w:tc>
          <w:tcPr>
            <w:tcW w:w="725" w:type="dxa"/>
            <w:tcBorders>
              <w:top w:val="nil"/>
              <w:left w:val="nil"/>
              <w:bottom w:val="single" w:sz="4" w:space="0" w:color="auto"/>
              <w:right w:val="single" w:sz="4" w:space="0" w:color="auto"/>
            </w:tcBorders>
            <w:shd w:val="clear" w:color="auto" w:fill="auto"/>
            <w:noWrap/>
            <w:vAlign w:val="bottom"/>
            <w:hideMark/>
          </w:tcPr>
          <w:p w14:paraId="1C3E2AB8" w14:textId="77777777" w:rsidR="00121A47" w:rsidRDefault="00121A47" w:rsidP="00391818">
            <w:pPr>
              <w:jc w:val="right"/>
              <w:rPr>
                <w:rFonts w:ascii="Arial" w:hAnsi="Arial" w:cs="Arial"/>
                <w:sz w:val="16"/>
                <w:szCs w:val="16"/>
              </w:rPr>
            </w:pPr>
            <w:r>
              <w:rPr>
                <w:rFonts w:ascii="Arial" w:hAnsi="Arial" w:cs="Arial"/>
                <w:sz w:val="16"/>
                <w:szCs w:val="16"/>
              </w:rPr>
              <w:t>2378</w:t>
            </w:r>
          </w:p>
        </w:tc>
        <w:tc>
          <w:tcPr>
            <w:tcW w:w="709" w:type="dxa"/>
            <w:tcBorders>
              <w:top w:val="nil"/>
              <w:left w:val="nil"/>
              <w:bottom w:val="single" w:sz="4" w:space="0" w:color="auto"/>
              <w:right w:val="single" w:sz="4" w:space="0" w:color="auto"/>
            </w:tcBorders>
            <w:shd w:val="clear" w:color="auto" w:fill="auto"/>
            <w:noWrap/>
            <w:vAlign w:val="bottom"/>
            <w:hideMark/>
          </w:tcPr>
          <w:p w14:paraId="17F9967C" w14:textId="77777777" w:rsidR="00121A47" w:rsidRDefault="00121A47" w:rsidP="00391818">
            <w:pPr>
              <w:jc w:val="right"/>
              <w:rPr>
                <w:rFonts w:ascii="Arial" w:hAnsi="Arial" w:cs="Arial"/>
                <w:sz w:val="16"/>
                <w:szCs w:val="16"/>
              </w:rPr>
            </w:pPr>
            <w:r>
              <w:rPr>
                <w:rFonts w:ascii="Arial" w:hAnsi="Arial" w:cs="Arial"/>
                <w:sz w:val="16"/>
                <w:szCs w:val="16"/>
              </w:rPr>
              <w:t>109</w:t>
            </w:r>
          </w:p>
        </w:tc>
      </w:tr>
      <w:tr w:rsidR="00121A47" w14:paraId="67BCC62A" w14:textId="77777777" w:rsidTr="00391818">
        <w:trPr>
          <w:trHeight w:val="255"/>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8F4C98" w14:textId="77777777" w:rsidR="00121A47" w:rsidRDefault="00121A47" w:rsidP="00391818">
            <w:pPr>
              <w:rPr>
                <w:rFonts w:ascii="Arial" w:hAnsi="Arial" w:cs="Arial"/>
                <w:sz w:val="16"/>
                <w:szCs w:val="16"/>
              </w:rPr>
            </w:pPr>
            <w:r>
              <w:rPr>
                <w:rFonts w:ascii="Arial" w:hAnsi="Arial" w:cs="Arial"/>
                <w:sz w:val="16"/>
                <w:szCs w:val="16"/>
              </w:rPr>
              <w:t xml:space="preserve"> Socialinė apsauga</w:t>
            </w:r>
          </w:p>
        </w:tc>
        <w:tc>
          <w:tcPr>
            <w:tcW w:w="823" w:type="dxa"/>
            <w:tcBorders>
              <w:top w:val="nil"/>
              <w:left w:val="nil"/>
              <w:bottom w:val="single" w:sz="4" w:space="0" w:color="auto"/>
              <w:right w:val="single" w:sz="4" w:space="0" w:color="auto"/>
            </w:tcBorders>
            <w:shd w:val="clear" w:color="auto" w:fill="auto"/>
            <w:noWrap/>
            <w:vAlign w:val="bottom"/>
            <w:hideMark/>
          </w:tcPr>
          <w:p w14:paraId="637A2B86" w14:textId="77777777" w:rsidR="00121A47" w:rsidRDefault="00121A47" w:rsidP="00391818">
            <w:pPr>
              <w:jc w:val="right"/>
              <w:rPr>
                <w:rFonts w:ascii="Arial" w:hAnsi="Arial" w:cs="Arial"/>
                <w:sz w:val="16"/>
                <w:szCs w:val="16"/>
              </w:rPr>
            </w:pPr>
            <w:r>
              <w:rPr>
                <w:rFonts w:ascii="Arial" w:hAnsi="Arial" w:cs="Arial"/>
                <w:sz w:val="16"/>
                <w:szCs w:val="16"/>
              </w:rPr>
              <w:t>6754</w:t>
            </w:r>
          </w:p>
        </w:tc>
        <w:tc>
          <w:tcPr>
            <w:tcW w:w="850" w:type="dxa"/>
            <w:tcBorders>
              <w:top w:val="nil"/>
              <w:left w:val="nil"/>
              <w:bottom w:val="single" w:sz="4" w:space="0" w:color="auto"/>
              <w:right w:val="single" w:sz="4" w:space="0" w:color="auto"/>
            </w:tcBorders>
            <w:shd w:val="clear" w:color="auto" w:fill="auto"/>
            <w:noWrap/>
            <w:vAlign w:val="bottom"/>
            <w:hideMark/>
          </w:tcPr>
          <w:p w14:paraId="60E49862" w14:textId="77777777" w:rsidR="00121A47" w:rsidRDefault="00121A47" w:rsidP="00391818">
            <w:pPr>
              <w:jc w:val="right"/>
              <w:rPr>
                <w:rFonts w:ascii="Arial" w:hAnsi="Arial" w:cs="Arial"/>
                <w:sz w:val="16"/>
                <w:szCs w:val="16"/>
              </w:rPr>
            </w:pPr>
            <w:r>
              <w:rPr>
                <w:rFonts w:ascii="Arial" w:hAnsi="Arial" w:cs="Arial"/>
                <w:sz w:val="16"/>
                <w:szCs w:val="16"/>
              </w:rPr>
              <w:t>13,3</w:t>
            </w:r>
          </w:p>
        </w:tc>
        <w:tc>
          <w:tcPr>
            <w:tcW w:w="851" w:type="dxa"/>
            <w:tcBorders>
              <w:top w:val="nil"/>
              <w:left w:val="nil"/>
              <w:bottom w:val="single" w:sz="4" w:space="0" w:color="auto"/>
              <w:right w:val="single" w:sz="4" w:space="0" w:color="auto"/>
            </w:tcBorders>
            <w:shd w:val="clear" w:color="auto" w:fill="auto"/>
            <w:noWrap/>
            <w:vAlign w:val="bottom"/>
            <w:hideMark/>
          </w:tcPr>
          <w:p w14:paraId="3CB6C63D" w14:textId="77777777" w:rsidR="00121A47" w:rsidRDefault="00121A47" w:rsidP="00391818">
            <w:pPr>
              <w:jc w:val="right"/>
              <w:rPr>
                <w:rFonts w:ascii="Arial" w:hAnsi="Arial" w:cs="Arial"/>
                <w:sz w:val="16"/>
                <w:szCs w:val="16"/>
              </w:rPr>
            </w:pPr>
            <w:r>
              <w:rPr>
                <w:rFonts w:ascii="Arial" w:hAnsi="Arial" w:cs="Arial"/>
                <w:sz w:val="16"/>
                <w:szCs w:val="16"/>
              </w:rPr>
              <w:t>7104</w:t>
            </w:r>
          </w:p>
        </w:tc>
        <w:tc>
          <w:tcPr>
            <w:tcW w:w="797" w:type="dxa"/>
            <w:tcBorders>
              <w:top w:val="nil"/>
              <w:left w:val="nil"/>
              <w:bottom w:val="single" w:sz="4" w:space="0" w:color="auto"/>
              <w:right w:val="single" w:sz="4" w:space="0" w:color="auto"/>
            </w:tcBorders>
            <w:shd w:val="clear" w:color="auto" w:fill="auto"/>
            <w:noWrap/>
            <w:vAlign w:val="bottom"/>
            <w:hideMark/>
          </w:tcPr>
          <w:p w14:paraId="4ADFD572" w14:textId="77777777" w:rsidR="00121A47" w:rsidRDefault="00121A47" w:rsidP="00391818">
            <w:pPr>
              <w:jc w:val="right"/>
              <w:rPr>
                <w:rFonts w:ascii="Arial" w:hAnsi="Arial" w:cs="Arial"/>
                <w:sz w:val="16"/>
                <w:szCs w:val="16"/>
              </w:rPr>
            </w:pPr>
            <w:r>
              <w:rPr>
                <w:rFonts w:ascii="Arial" w:hAnsi="Arial" w:cs="Arial"/>
                <w:sz w:val="16"/>
                <w:szCs w:val="16"/>
              </w:rPr>
              <w:t>12,6</w:t>
            </w:r>
          </w:p>
        </w:tc>
        <w:tc>
          <w:tcPr>
            <w:tcW w:w="872" w:type="dxa"/>
            <w:tcBorders>
              <w:top w:val="nil"/>
              <w:left w:val="nil"/>
              <w:bottom w:val="single" w:sz="4" w:space="0" w:color="auto"/>
              <w:right w:val="single" w:sz="4" w:space="0" w:color="auto"/>
            </w:tcBorders>
            <w:shd w:val="clear" w:color="auto" w:fill="auto"/>
            <w:noWrap/>
            <w:vAlign w:val="bottom"/>
            <w:hideMark/>
          </w:tcPr>
          <w:p w14:paraId="080C549A" w14:textId="77777777" w:rsidR="00121A47" w:rsidRDefault="00121A47" w:rsidP="00391818">
            <w:pPr>
              <w:jc w:val="right"/>
              <w:rPr>
                <w:rFonts w:ascii="Arial" w:hAnsi="Arial" w:cs="Arial"/>
                <w:sz w:val="16"/>
                <w:szCs w:val="16"/>
              </w:rPr>
            </w:pPr>
            <w:r>
              <w:rPr>
                <w:rFonts w:ascii="Arial" w:hAnsi="Arial" w:cs="Arial"/>
                <w:sz w:val="16"/>
                <w:szCs w:val="16"/>
              </w:rPr>
              <w:t>8303</w:t>
            </w:r>
          </w:p>
        </w:tc>
        <w:tc>
          <w:tcPr>
            <w:tcW w:w="866" w:type="dxa"/>
            <w:tcBorders>
              <w:top w:val="nil"/>
              <w:left w:val="nil"/>
              <w:bottom w:val="single" w:sz="4" w:space="0" w:color="auto"/>
              <w:right w:val="single" w:sz="4" w:space="0" w:color="auto"/>
            </w:tcBorders>
            <w:shd w:val="clear" w:color="auto" w:fill="auto"/>
            <w:noWrap/>
            <w:vAlign w:val="bottom"/>
            <w:hideMark/>
          </w:tcPr>
          <w:p w14:paraId="5C1657C8" w14:textId="77777777" w:rsidR="00121A47" w:rsidRDefault="00121A47" w:rsidP="00391818">
            <w:pPr>
              <w:jc w:val="right"/>
              <w:rPr>
                <w:rFonts w:ascii="Arial" w:hAnsi="Arial" w:cs="Arial"/>
                <w:sz w:val="16"/>
                <w:szCs w:val="16"/>
              </w:rPr>
            </w:pPr>
            <w:r>
              <w:rPr>
                <w:rFonts w:ascii="Arial" w:hAnsi="Arial" w:cs="Arial"/>
                <w:sz w:val="16"/>
                <w:szCs w:val="16"/>
              </w:rPr>
              <w:t>11,4</w:t>
            </w:r>
          </w:p>
        </w:tc>
        <w:tc>
          <w:tcPr>
            <w:tcW w:w="725" w:type="dxa"/>
            <w:tcBorders>
              <w:top w:val="nil"/>
              <w:left w:val="nil"/>
              <w:bottom w:val="single" w:sz="4" w:space="0" w:color="auto"/>
              <w:right w:val="single" w:sz="4" w:space="0" w:color="auto"/>
            </w:tcBorders>
            <w:shd w:val="clear" w:color="auto" w:fill="auto"/>
            <w:noWrap/>
            <w:vAlign w:val="bottom"/>
            <w:hideMark/>
          </w:tcPr>
          <w:p w14:paraId="60328A91" w14:textId="77777777" w:rsidR="00121A47" w:rsidRDefault="00121A47" w:rsidP="00391818">
            <w:pPr>
              <w:jc w:val="right"/>
              <w:rPr>
                <w:rFonts w:ascii="Arial" w:hAnsi="Arial" w:cs="Arial"/>
                <w:sz w:val="16"/>
                <w:szCs w:val="16"/>
              </w:rPr>
            </w:pPr>
            <w:r>
              <w:rPr>
                <w:rFonts w:ascii="Arial" w:hAnsi="Arial" w:cs="Arial"/>
                <w:sz w:val="16"/>
                <w:szCs w:val="16"/>
              </w:rPr>
              <w:t>1199</w:t>
            </w:r>
          </w:p>
        </w:tc>
        <w:tc>
          <w:tcPr>
            <w:tcW w:w="709" w:type="dxa"/>
            <w:tcBorders>
              <w:top w:val="nil"/>
              <w:left w:val="nil"/>
              <w:bottom w:val="single" w:sz="4" w:space="0" w:color="auto"/>
              <w:right w:val="single" w:sz="4" w:space="0" w:color="auto"/>
            </w:tcBorders>
            <w:shd w:val="clear" w:color="auto" w:fill="auto"/>
            <w:noWrap/>
            <w:vAlign w:val="bottom"/>
            <w:hideMark/>
          </w:tcPr>
          <w:p w14:paraId="0DFAC0A2" w14:textId="77777777" w:rsidR="00121A47" w:rsidRDefault="00121A47" w:rsidP="00391818">
            <w:pPr>
              <w:jc w:val="right"/>
              <w:rPr>
                <w:rFonts w:ascii="Arial" w:hAnsi="Arial" w:cs="Arial"/>
                <w:sz w:val="16"/>
                <w:szCs w:val="16"/>
              </w:rPr>
            </w:pPr>
            <w:r>
              <w:rPr>
                <w:rFonts w:ascii="Arial" w:hAnsi="Arial" w:cs="Arial"/>
                <w:sz w:val="16"/>
                <w:szCs w:val="16"/>
              </w:rPr>
              <w:t>117</w:t>
            </w:r>
          </w:p>
        </w:tc>
      </w:tr>
      <w:tr w:rsidR="00121A47" w14:paraId="6D7A6242" w14:textId="77777777" w:rsidTr="00391818">
        <w:trPr>
          <w:trHeight w:val="255"/>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500B25C1" w14:textId="77777777" w:rsidR="00121A47" w:rsidRDefault="00121A47" w:rsidP="00391818">
            <w:pPr>
              <w:rPr>
                <w:rFonts w:ascii="Arial" w:hAnsi="Arial" w:cs="Arial"/>
                <w:b/>
                <w:bCs/>
                <w:sz w:val="16"/>
                <w:szCs w:val="16"/>
              </w:rPr>
            </w:pPr>
            <w:r>
              <w:rPr>
                <w:rFonts w:ascii="Arial" w:hAnsi="Arial" w:cs="Arial"/>
                <w:b/>
                <w:bCs/>
                <w:sz w:val="16"/>
                <w:szCs w:val="16"/>
              </w:rPr>
              <w:t>IŠ VISO ASIGNAVIMŲ:</w:t>
            </w:r>
          </w:p>
        </w:tc>
        <w:tc>
          <w:tcPr>
            <w:tcW w:w="823" w:type="dxa"/>
            <w:tcBorders>
              <w:top w:val="nil"/>
              <w:left w:val="nil"/>
              <w:bottom w:val="single" w:sz="4" w:space="0" w:color="auto"/>
              <w:right w:val="single" w:sz="4" w:space="0" w:color="auto"/>
            </w:tcBorders>
            <w:shd w:val="clear" w:color="auto" w:fill="auto"/>
            <w:noWrap/>
            <w:vAlign w:val="bottom"/>
            <w:hideMark/>
          </w:tcPr>
          <w:p w14:paraId="56B4378D" w14:textId="77777777" w:rsidR="00121A47" w:rsidRDefault="00121A47" w:rsidP="00391818">
            <w:pPr>
              <w:jc w:val="right"/>
              <w:rPr>
                <w:rFonts w:ascii="Arial" w:hAnsi="Arial" w:cs="Arial"/>
                <w:b/>
                <w:bCs/>
                <w:sz w:val="16"/>
                <w:szCs w:val="16"/>
              </w:rPr>
            </w:pPr>
            <w:r>
              <w:rPr>
                <w:rFonts w:ascii="Arial" w:hAnsi="Arial" w:cs="Arial"/>
                <w:b/>
                <w:bCs/>
                <w:sz w:val="16"/>
                <w:szCs w:val="16"/>
              </w:rPr>
              <w:t>50937</w:t>
            </w:r>
          </w:p>
        </w:tc>
        <w:tc>
          <w:tcPr>
            <w:tcW w:w="850" w:type="dxa"/>
            <w:tcBorders>
              <w:top w:val="nil"/>
              <w:left w:val="nil"/>
              <w:bottom w:val="single" w:sz="4" w:space="0" w:color="auto"/>
              <w:right w:val="single" w:sz="4" w:space="0" w:color="auto"/>
            </w:tcBorders>
            <w:shd w:val="clear" w:color="auto" w:fill="auto"/>
            <w:noWrap/>
            <w:vAlign w:val="bottom"/>
            <w:hideMark/>
          </w:tcPr>
          <w:p w14:paraId="5AC3FF47" w14:textId="77777777" w:rsidR="00121A47" w:rsidRDefault="00121A47" w:rsidP="00391818">
            <w:pPr>
              <w:jc w:val="right"/>
              <w:rPr>
                <w:rFonts w:ascii="Arial" w:hAnsi="Arial" w:cs="Arial"/>
                <w:b/>
                <w:bCs/>
                <w:sz w:val="16"/>
                <w:szCs w:val="16"/>
              </w:rPr>
            </w:pPr>
            <w:r>
              <w:rPr>
                <w:rFonts w:ascii="Arial" w:hAnsi="Arial" w:cs="Arial"/>
                <w:b/>
                <w:bCs/>
                <w:sz w:val="16"/>
                <w:szCs w:val="16"/>
              </w:rPr>
              <w:t>100</w:t>
            </w:r>
          </w:p>
        </w:tc>
        <w:tc>
          <w:tcPr>
            <w:tcW w:w="851" w:type="dxa"/>
            <w:tcBorders>
              <w:top w:val="nil"/>
              <w:left w:val="nil"/>
              <w:bottom w:val="single" w:sz="4" w:space="0" w:color="auto"/>
              <w:right w:val="single" w:sz="4" w:space="0" w:color="auto"/>
            </w:tcBorders>
            <w:shd w:val="clear" w:color="auto" w:fill="auto"/>
            <w:noWrap/>
            <w:vAlign w:val="bottom"/>
            <w:hideMark/>
          </w:tcPr>
          <w:p w14:paraId="2C252594" w14:textId="77777777" w:rsidR="00121A47" w:rsidRDefault="00121A47" w:rsidP="00391818">
            <w:pPr>
              <w:jc w:val="right"/>
              <w:rPr>
                <w:rFonts w:ascii="Arial" w:hAnsi="Arial" w:cs="Arial"/>
                <w:b/>
                <w:bCs/>
                <w:sz w:val="16"/>
                <w:szCs w:val="16"/>
              </w:rPr>
            </w:pPr>
            <w:r>
              <w:rPr>
                <w:rFonts w:ascii="Arial" w:hAnsi="Arial" w:cs="Arial"/>
                <w:b/>
                <w:bCs/>
                <w:sz w:val="16"/>
                <w:szCs w:val="16"/>
              </w:rPr>
              <w:t>56291</w:t>
            </w:r>
          </w:p>
        </w:tc>
        <w:tc>
          <w:tcPr>
            <w:tcW w:w="797" w:type="dxa"/>
            <w:tcBorders>
              <w:top w:val="nil"/>
              <w:left w:val="nil"/>
              <w:bottom w:val="single" w:sz="4" w:space="0" w:color="auto"/>
              <w:right w:val="single" w:sz="4" w:space="0" w:color="auto"/>
            </w:tcBorders>
            <w:shd w:val="clear" w:color="auto" w:fill="auto"/>
            <w:noWrap/>
            <w:vAlign w:val="bottom"/>
            <w:hideMark/>
          </w:tcPr>
          <w:p w14:paraId="281F6FFD" w14:textId="77777777" w:rsidR="00121A47" w:rsidRDefault="00121A47" w:rsidP="00391818">
            <w:pPr>
              <w:jc w:val="right"/>
              <w:rPr>
                <w:rFonts w:ascii="Arial" w:hAnsi="Arial" w:cs="Arial"/>
                <w:b/>
                <w:bCs/>
                <w:sz w:val="16"/>
                <w:szCs w:val="16"/>
              </w:rPr>
            </w:pPr>
            <w:r>
              <w:rPr>
                <w:rFonts w:ascii="Arial" w:hAnsi="Arial" w:cs="Arial"/>
                <w:b/>
                <w:bCs/>
                <w:sz w:val="16"/>
                <w:szCs w:val="16"/>
              </w:rPr>
              <w:t>100</w:t>
            </w:r>
          </w:p>
        </w:tc>
        <w:tc>
          <w:tcPr>
            <w:tcW w:w="872" w:type="dxa"/>
            <w:tcBorders>
              <w:top w:val="nil"/>
              <w:left w:val="nil"/>
              <w:bottom w:val="single" w:sz="4" w:space="0" w:color="auto"/>
              <w:right w:val="single" w:sz="4" w:space="0" w:color="auto"/>
            </w:tcBorders>
            <w:shd w:val="clear" w:color="auto" w:fill="auto"/>
            <w:noWrap/>
            <w:vAlign w:val="bottom"/>
            <w:hideMark/>
          </w:tcPr>
          <w:p w14:paraId="591812DA" w14:textId="77777777" w:rsidR="00121A47" w:rsidRDefault="00121A47" w:rsidP="00391818">
            <w:pPr>
              <w:jc w:val="right"/>
              <w:rPr>
                <w:rFonts w:ascii="Arial" w:hAnsi="Arial" w:cs="Arial"/>
                <w:b/>
                <w:bCs/>
                <w:sz w:val="16"/>
                <w:szCs w:val="16"/>
              </w:rPr>
            </w:pPr>
            <w:r>
              <w:rPr>
                <w:rFonts w:ascii="Arial" w:hAnsi="Arial" w:cs="Arial"/>
                <w:b/>
                <w:bCs/>
                <w:sz w:val="16"/>
                <w:szCs w:val="16"/>
              </w:rPr>
              <w:t>73052</w:t>
            </w:r>
          </w:p>
        </w:tc>
        <w:tc>
          <w:tcPr>
            <w:tcW w:w="866" w:type="dxa"/>
            <w:tcBorders>
              <w:top w:val="nil"/>
              <w:left w:val="nil"/>
              <w:bottom w:val="single" w:sz="4" w:space="0" w:color="auto"/>
              <w:right w:val="single" w:sz="4" w:space="0" w:color="auto"/>
            </w:tcBorders>
            <w:shd w:val="clear" w:color="auto" w:fill="auto"/>
            <w:noWrap/>
            <w:vAlign w:val="bottom"/>
            <w:hideMark/>
          </w:tcPr>
          <w:p w14:paraId="0B981C26" w14:textId="77777777" w:rsidR="00121A47" w:rsidRDefault="00121A47" w:rsidP="00391818">
            <w:pPr>
              <w:jc w:val="right"/>
              <w:rPr>
                <w:rFonts w:ascii="Arial" w:hAnsi="Arial" w:cs="Arial"/>
                <w:b/>
                <w:bCs/>
                <w:sz w:val="16"/>
                <w:szCs w:val="16"/>
              </w:rPr>
            </w:pPr>
            <w:r>
              <w:rPr>
                <w:rFonts w:ascii="Arial" w:hAnsi="Arial" w:cs="Arial"/>
                <w:b/>
                <w:bCs/>
                <w:sz w:val="16"/>
                <w:szCs w:val="16"/>
              </w:rPr>
              <w:t>100</w:t>
            </w:r>
          </w:p>
        </w:tc>
        <w:tc>
          <w:tcPr>
            <w:tcW w:w="725" w:type="dxa"/>
            <w:tcBorders>
              <w:top w:val="nil"/>
              <w:left w:val="nil"/>
              <w:bottom w:val="single" w:sz="4" w:space="0" w:color="auto"/>
              <w:right w:val="single" w:sz="4" w:space="0" w:color="auto"/>
            </w:tcBorders>
            <w:shd w:val="clear" w:color="auto" w:fill="auto"/>
            <w:noWrap/>
            <w:vAlign w:val="bottom"/>
            <w:hideMark/>
          </w:tcPr>
          <w:p w14:paraId="657CA74F" w14:textId="77777777" w:rsidR="00121A47" w:rsidRDefault="00121A47" w:rsidP="00391818">
            <w:pPr>
              <w:jc w:val="right"/>
              <w:rPr>
                <w:rFonts w:ascii="Arial" w:hAnsi="Arial" w:cs="Arial"/>
                <w:b/>
                <w:bCs/>
                <w:sz w:val="16"/>
                <w:szCs w:val="16"/>
              </w:rPr>
            </w:pPr>
            <w:r>
              <w:rPr>
                <w:rFonts w:ascii="Arial" w:hAnsi="Arial" w:cs="Arial"/>
                <w:b/>
                <w:bCs/>
                <w:sz w:val="16"/>
                <w:szCs w:val="16"/>
              </w:rPr>
              <w:t>16761</w:t>
            </w:r>
          </w:p>
        </w:tc>
        <w:tc>
          <w:tcPr>
            <w:tcW w:w="709" w:type="dxa"/>
            <w:tcBorders>
              <w:top w:val="nil"/>
              <w:left w:val="nil"/>
              <w:bottom w:val="single" w:sz="4" w:space="0" w:color="auto"/>
              <w:right w:val="single" w:sz="4" w:space="0" w:color="auto"/>
            </w:tcBorders>
            <w:shd w:val="clear" w:color="auto" w:fill="auto"/>
            <w:noWrap/>
            <w:vAlign w:val="bottom"/>
            <w:hideMark/>
          </w:tcPr>
          <w:p w14:paraId="7A2B62CE" w14:textId="77777777" w:rsidR="00121A47" w:rsidRDefault="00121A47" w:rsidP="00391818">
            <w:pPr>
              <w:jc w:val="right"/>
              <w:rPr>
                <w:rFonts w:ascii="Arial" w:hAnsi="Arial" w:cs="Arial"/>
                <w:b/>
                <w:bCs/>
                <w:sz w:val="16"/>
                <w:szCs w:val="16"/>
              </w:rPr>
            </w:pPr>
            <w:r>
              <w:rPr>
                <w:rFonts w:ascii="Arial" w:hAnsi="Arial" w:cs="Arial"/>
                <w:b/>
                <w:bCs/>
                <w:sz w:val="16"/>
                <w:szCs w:val="16"/>
              </w:rPr>
              <w:t>130</w:t>
            </w:r>
          </w:p>
        </w:tc>
      </w:tr>
    </w:tbl>
    <w:p w14:paraId="6B45DF0D" w14:textId="77777777" w:rsidR="00DB583B" w:rsidRPr="009A14DC" w:rsidRDefault="00DB583B" w:rsidP="00DB583B">
      <w:pPr>
        <w:rPr>
          <w:sz w:val="20"/>
          <w:szCs w:val="20"/>
        </w:rPr>
      </w:pPr>
    </w:p>
    <w:p w14:paraId="500B0A1E" w14:textId="77777777" w:rsidR="00EE3EBD" w:rsidRPr="00AA12DA" w:rsidRDefault="00EE3EBD" w:rsidP="000B3CF0">
      <w:pPr>
        <w:pStyle w:val="Antrat2"/>
        <w:numPr>
          <w:ilvl w:val="0"/>
          <w:numId w:val="0"/>
        </w:numPr>
        <w:tabs>
          <w:tab w:val="left" w:pos="360"/>
        </w:tabs>
        <w:ind w:left="432"/>
        <w:jc w:val="left"/>
        <w:rPr>
          <w:rFonts w:ascii="Times New Roman" w:hAnsi="Times New Roman"/>
          <w:sz w:val="24"/>
          <w:szCs w:val="24"/>
        </w:rPr>
      </w:pPr>
      <w:r w:rsidRPr="00AA12DA">
        <w:rPr>
          <w:rFonts w:ascii="Times New Roman" w:hAnsi="Times New Roman"/>
          <w:sz w:val="24"/>
          <w:szCs w:val="24"/>
        </w:rPr>
        <w:t>II.2.6. INFORMACINĖS IR KOMUNIKACIJOS SISTEMOS</w:t>
      </w:r>
    </w:p>
    <w:p w14:paraId="3C93382A" w14:textId="77777777" w:rsidR="00AA12DA" w:rsidRPr="00AA12DA" w:rsidRDefault="00AA12DA" w:rsidP="00CE6FFE">
      <w:pPr>
        <w:ind w:firstLine="709"/>
        <w:jc w:val="both"/>
      </w:pPr>
      <w:r w:rsidRPr="00AA12DA">
        <w:t xml:space="preserve">Klaipėdos rajono savivaldybės administracijoje eksploatuojami 273 kompiuteriai, 10 fizinių tarnybinių stočių, 19 virtualių mašinų, 2 duomenų saugyklos ir kiti periferiniai įrenginiai. </w:t>
      </w:r>
    </w:p>
    <w:p w14:paraId="76DE8449" w14:textId="77777777" w:rsidR="00AA12DA" w:rsidRPr="00AA12DA" w:rsidRDefault="00AA12DA" w:rsidP="00CE6FFE">
      <w:pPr>
        <w:ind w:firstLine="709"/>
        <w:jc w:val="both"/>
      </w:pPr>
      <w:r w:rsidRPr="00AA12DA">
        <w:t>2019 metais buvo įsigyti 22 vnt. nešiojamų ir 17 vnt. stacionarių kompiuterių, kuriais buvo pakeisti silpnesnių parametrų ir pasenusios operacinės sistemos ir programinės įrangos kompiuteriai. Rinkimų apylinkėms buvo įsigyti 33 vnt. nešiojamų kompiuterių. Taip pat įsigyta duomenų saugykla ir atnaujinta tarnybinių stočių atsarginių kopijų darymo programine įranga.</w:t>
      </w:r>
    </w:p>
    <w:p w14:paraId="5185ED56" w14:textId="77777777" w:rsidR="00AA12DA" w:rsidRPr="00AA12DA" w:rsidRDefault="00AA12DA" w:rsidP="00CE6FFE">
      <w:pPr>
        <w:ind w:firstLine="709"/>
        <w:jc w:val="both"/>
      </w:pPr>
      <w:r w:rsidRPr="00AA12DA">
        <w:t xml:space="preserve">Savivaldybės administracijoje naudojamos buhalterinės apskaitos pagal VSAFAS standartus, statybų ir rekonstrukcijų sąmatų sudarymo, valstybinės žemės nuomos mokesčių administravimo, socialinių pašalpų, gyvenamosios vietos, pasėlių deklaravimo, dokumentų valdymo, viešųjų pirkimų, strateginio planavimo, GIS, elektroninių paslaugų gyventojams informacinės sistemos bei kitos taikomosios kompiuterinės programos. Taip pat Savivaldybės administracija kartu su pavaldžiomis savivaldybės įstaigomis naudoja vieningą dokumentų valdymo sistemą, operatyviai tarpusavyje keičiasi dokumentais. </w:t>
      </w:r>
    </w:p>
    <w:p w14:paraId="19EEF029" w14:textId="77777777" w:rsidR="00AA12DA" w:rsidRPr="00AA12DA" w:rsidRDefault="00AA12DA" w:rsidP="00CE6FFE">
      <w:pPr>
        <w:ind w:firstLine="709"/>
        <w:jc w:val="both"/>
      </w:pPr>
      <w:r w:rsidRPr="00AA12DA">
        <w:t>2019 metais atnaujintos šios informacinės sistemos:</w:t>
      </w:r>
    </w:p>
    <w:p w14:paraId="7E80084B" w14:textId="77777777" w:rsidR="00AA12DA" w:rsidRPr="00AA12DA" w:rsidRDefault="00AA12DA" w:rsidP="00CE6FFE">
      <w:pPr>
        <w:tabs>
          <w:tab w:val="left" w:pos="993"/>
        </w:tabs>
        <w:ind w:firstLine="993"/>
        <w:jc w:val="both"/>
      </w:pPr>
      <w:r w:rsidRPr="00AA12DA">
        <w:t>• Dokumentų valdymo sistemoje įdiegtas modulis Archyvai ir integracija su Archyvų informacine sistema;</w:t>
      </w:r>
    </w:p>
    <w:p w14:paraId="10CB1651" w14:textId="77777777" w:rsidR="00AA12DA" w:rsidRPr="00AA12DA" w:rsidRDefault="00AA12DA" w:rsidP="00CE6FFE">
      <w:pPr>
        <w:tabs>
          <w:tab w:val="left" w:pos="993"/>
        </w:tabs>
        <w:ind w:firstLine="993"/>
        <w:jc w:val="both"/>
      </w:pPr>
      <w:r w:rsidRPr="00AA12DA">
        <w:t>• Dokumentų valdymo sistemoje Įdiegtas Savitarnos modulis.</w:t>
      </w:r>
    </w:p>
    <w:p w14:paraId="5A23D8A6" w14:textId="77777777" w:rsidR="00AA12DA" w:rsidRPr="00AA12DA" w:rsidRDefault="00AA12DA" w:rsidP="00CE6FFE">
      <w:pPr>
        <w:tabs>
          <w:tab w:val="left" w:pos="993"/>
        </w:tabs>
        <w:ind w:firstLine="993"/>
        <w:jc w:val="both"/>
      </w:pPr>
      <w:r w:rsidRPr="00AA12DA">
        <w:t>• Atnaujinta Viešųjų pirkimų sistema, atliktas procesų modifikavimas, istorijos atvaizdavimas, galimybė įjungti pavadavimo funkciją bei kiti sisteminiai pakeitimai.</w:t>
      </w:r>
    </w:p>
    <w:p w14:paraId="5C0976F9" w14:textId="2C3B2D20" w:rsidR="00AA12DA" w:rsidRPr="00AA12DA" w:rsidRDefault="00AA12DA" w:rsidP="00CE6FFE">
      <w:pPr>
        <w:tabs>
          <w:tab w:val="left" w:pos="993"/>
        </w:tabs>
        <w:ind w:firstLine="993"/>
        <w:jc w:val="both"/>
      </w:pPr>
      <w:r w:rsidRPr="00AA12DA">
        <w:t>• Atnaujintas Interneto svetainės dizainas.</w:t>
      </w:r>
    </w:p>
    <w:p w14:paraId="2F3CE5BA" w14:textId="260820E4" w:rsidR="00CE6357" w:rsidRDefault="004A5F18" w:rsidP="00CE6FFE">
      <w:pPr>
        <w:ind w:firstLine="709"/>
        <w:jc w:val="both"/>
      </w:pPr>
      <w:r w:rsidRPr="00AA12DA">
        <w:t>Klaipė</w:t>
      </w:r>
      <w:r w:rsidR="00AA12DA" w:rsidRPr="00AA12DA">
        <w:t>dos rajono savivaldybė teikia</w:t>
      </w:r>
      <w:r w:rsidRPr="00AA12DA">
        <w:t xml:space="preserve"> elektronines paslaugas, kurias galima užsisakyti internetu iš savo kompiuterio ar išmaniojo telefono nesilankant Savivaldybėje. Tai ypač patogu ne Gargžduose gyvenantiems rajono gyventojams bei visiems, kurie dėl tam tikrų priežasčių negali apsilankyti Savivaldybėje. Norint gauti Savivaldybės teikiamas el. paslaugas, būtina turėti elektroninį parašą.</w:t>
      </w:r>
    </w:p>
    <w:p w14:paraId="4E45ED8E" w14:textId="77777777" w:rsidR="00EE3EBD" w:rsidRPr="004A5F18" w:rsidRDefault="00EE3EBD" w:rsidP="004A5F18">
      <w:pPr>
        <w:pStyle w:val="Antrat2"/>
        <w:numPr>
          <w:ilvl w:val="0"/>
          <w:numId w:val="0"/>
        </w:numPr>
        <w:tabs>
          <w:tab w:val="left" w:pos="360"/>
        </w:tabs>
        <w:ind w:left="432"/>
        <w:jc w:val="left"/>
        <w:rPr>
          <w:rFonts w:ascii="Times New Roman" w:hAnsi="Times New Roman"/>
          <w:sz w:val="24"/>
          <w:szCs w:val="24"/>
        </w:rPr>
      </w:pPr>
      <w:r w:rsidRPr="00A531EC">
        <w:rPr>
          <w:rFonts w:ascii="Times New Roman" w:hAnsi="Times New Roman"/>
          <w:sz w:val="24"/>
          <w:szCs w:val="24"/>
        </w:rPr>
        <w:t>II.2.7. VIDAUS DARBO KONTROLĖ</w:t>
      </w:r>
    </w:p>
    <w:p w14:paraId="71AD7DB8" w14:textId="1B0ED42A" w:rsidR="00425BE8" w:rsidRPr="00CE6FFE" w:rsidRDefault="00BA2E30" w:rsidP="00CE6FFE">
      <w:pPr>
        <w:ind w:firstLine="709"/>
        <w:jc w:val="both"/>
      </w:pPr>
      <w:r>
        <w:rPr>
          <w:iCs/>
        </w:rPr>
        <w:t>201</w:t>
      </w:r>
      <w:r w:rsidR="00871C79">
        <w:rPr>
          <w:iCs/>
        </w:rPr>
        <w:t>9</w:t>
      </w:r>
      <w:r w:rsidR="00EE3EBD" w:rsidRPr="00A531EC">
        <w:rPr>
          <w:iCs/>
        </w:rPr>
        <w:t>-</w:t>
      </w:r>
      <w:r w:rsidR="00EE3EBD">
        <w:rPr>
          <w:iCs/>
        </w:rPr>
        <w:t>0</w:t>
      </w:r>
      <w:r w:rsidR="00871C79">
        <w:rPr>
          <w:iCs/>
        </w:rPr>
        <w:t>1</w:t>
      </w:r>
      <w:r w:rsidR="00EE3EBD" w:rsidRPr="00A531EC">
        <w:rPr>
          <w:iCs/>
        </w:rPr>
        <w:t>-</w:t>
      </w:r>
      <w:r w:rsidR="00871C79">
        <w:rPr>
          <w:iCs/>
        </w:rPr>
        <w:t>30</w:t>
      </w:r>
      <w:r w:rsidR="001707A5">
        <w:rPr>
          <w:iCs/>
        </w:rPr>
        <w:t xml:space="preserve"> Administracijos direktoriaus</w:t>
      </w:r>
      <w:r w:rsidR="00EE3EBD" w:rsidRPr="00A531EC">
        <w:rPr>
          <w:iCs/>
        </w:rPr>
        <w:t xml:space="preserve"> įsakymu Nr. </w:t>
      </w:r>
      <w:r w:rsidR="00871C79">
        <w:rPr>
          <w:iCs/>
        </w:rPr>
        <w:t xml:space="preserve">AV-180 </w:t>
      </w:r>
      <w:r w:rsidR="00EE3EBD" w:rsidRPr="00A531EC">
        <w:rPr>
          <w:iCs/>
        </w:rPr>
        <w:t>patvirtintos Klaipėdos rajono savivaldybės administracijos vidaus tvarkos tais</w:t>
      </w:r>
      <w:r w:rsidR="00793E82">
        <w:rPr>
          <w:iCs/>
        </w:rPr>
        <w:t>yklės, kurios reglamentuoja S</w:t>
      </w:r>
      <w:r w:rsidR="00EE3EBD" w:rsidRPr="00A531EC">
        <w:rPr>
          <w:iCs/>
        </w:rPr>
        <w:t xml:space="preserve">avivaldybės administracijos struktūrinių padalinių, struktūrinių teritorinių padalinių (seniūnijų) valstybės tarnautojų bei darbuotojų, dirbančių pagal darbo sutartis, vidaus darbo tvarką. Taisyklės parengtos siekiant </w:t>
      </w:r>
      <w:r w:rsidR="00EE3EBD" w:rsidRPr="00A531EC">
        <w:t>geresnės darbo drausmės ir darbo organizavimo rezultatų, vienodo darbo laiko nustatymo ir efektyvaus jo panaudojimo užtikrinimo Klaipėdos rajono savivaldybės administracijoje, geresnių valstybės tarnautojų ir visuomenės santykių.</w:t>
      </w:r>
    </w:p>
    <w:p w14:paraId="27BD003E" w14:textId="77777777" w:rsidR="00425BE8" w:rsidRPr="00A531EC" w:rsidRDefault="00425BE8" w:rsidP="00CE6FFE">
      <w:pPr>
        <w:ind w:firstLine="709"/>
        <w:jc w:val="both"/>
        <w:rPr>
          <w:iCs/>
        </w:rPr>
      </w:pPr>
      <w:r w:rsidRPr="00A531EC">
        <w:rPr>
          <w:iCs/>
        </w:rPr>
        <w:t xml:space="preserve">2008-04-24 Klaipėdos rajono savivaldybės tarybos sprendimu Nr. T11-172 įsteigtas Centralizuotas vidaus audito skyrius. Šiuo metu skyriuje dirba 3 darbuotojai – karjeros valstybės tarnautojai. Centralizuotas vidaus audito skyrius yra tiesiogiai pavaldus bei atskaitingas </w:t>
      </w:r>
      <w:r>
        <w:rPr>
          <w:iCs/>
        </w:rPr>
        <w:t xml:space="preserve">Savivaldybės </w:t>
      </w:r>
      <w:r w:rsidRPr="00A531EC">
        <w:rPr>
          <w:iCs/>
        </w:rPr>
        <w:t>administracijos direktoriui.</w:t>
      </w:r>
      <w:r>
        <w:rPr>
          <w:iCs/>
        </w:rPr>
        <w:t xml:space="preserve"> Skyrius teikia rekomendacijas S</w:t>
      </w:r>
      <w:r w:rsidRPr="00A531EC">
        <w:rPr>
          <w:iCs/>
        </w:rPr>
        <w:t>avivaldybės administracijos, jos struktūrinių padalinių ir jai pavaldžių bei jos valdymo sričiai priskirtų įstaigų vadovams vidaus kontro</w:t>
      </w:r>
      <w:r>
        <w:rPr>
          <w:iCs/>
        </w:rPr>
        <w:t>lės klausimais. Skyrius teikia A</w:t>
      </w:r>
      <w:r w:rsidRPr="00A531EC">
        <w:rPr>
          <w:iCs/>
        </w:rPr>
        <w:t xml:space="preserve">dministracijos vadovams objektyvią ir nepriklausomą informaciją apie atliktą auditą bei rekomendacijas dėl audituotų įstaigų veiklos ir vidaus kontrolės </w:t>
      </w:r>
      <w:r w:rsidRPr="00A531EC">
        <w:rPr>
          <w:iCs/>
        </w:rPr>
        <w:lastRenderedPageBreak/>
        <w:t xml:space="preserve">tobulinimo, užtikrina vidaus audito pažangos stebėjimą, glaudžiai bendradarbiauja su audituojama aplinka. </w:t>
      </w:r>
    </w:p>
    <w:p w14:paraId="18BF22DE" w14:textId="77777777" w:rsidR="00EE3EBD" w:rsidRPr="00A531EC" w:rsidRDefault="00EE3EBD" w:rsidP="00425BE8">
      <w:pPr>
        <w:jc w:val="both"/>
        <w:rPr>
          <w:b/>
          <w:i/>
          <w:iCs/>
        </w:rPr>
      </w:pPr>
      <w:r w:rsidRPr="00A531EC">
        <w:rPr>
          <w:b/>
          <w:i/>
          <w:iCs/>
        </w:rPr>
        <w:br w:type="page"/>
      </w:r>
    </w:p>
    <w:p w14:paraId="77A9580A" w14:textId="77777777" w:rsidR="00EE3EBD" w:rsidRPr="00A531EC" w:rsidRDefault="00EE3EBD" w:rsidP="000B3CF0">
      <w:pPr>
        <w:spacing w:after="60"/>
        <w:ind w:left="360"/>
        <w:jc w:val="center"/>
        <w:rPr>
          <w:b/>
        </w:rPr>
      </w:pPr>
      <w:r w:rsidRPr="00A86689">
        <w:rPr>
          <w:b/>
        </w:rPr>
        <w:lastRenderedPageBreak/>
        <w:t>III. SSGG ANALIZĖ</w:t>
      </w:r>
    </w:p>
    <w:tbl>
      <w:tblPr>
        <w:tblW w:w="4946" w:type="pct"/>
        <w:tblInd w:w="108"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ook w:val="00A0" w:firstRow="1" w:lastRow="0" w:firstColumn="1" w:lastColumn="0" w:noHBand="0" w:noVBand="0"/>
      </w:tblPr>
      <w:tblGrid>
        <w:gridCol w:w="6"/>
        <w:gridCol w:w="4914"/>
        <w:gridCol w:w="4604"/>
      </w:tblGrid>
      <w:tr w:rsidR="00EE3EBD" w:rsidRPr="002754BD" w14:paraId="2994761E" w14:textId="77777777" w:rsidTr="00187575">
        <w:tc>
          <w:tcPr>
            <w:tcW w:w="2583" w:type="pct"/>
            <w:gridSpan w:val="2"/>
            <w:shd w:val="clear" w:color="auto" w:fill="B6DDE8"/>
          </w:tcPr>
          <w:p w14:paraId="36A37D15" w14:textId="77777777" w:rsidR="00EE3EBD" w:rsidRPr="002754BD" w:rsidRDefault="00EE3EBD" w:rsidP="00FD61E1">
            <w:pPr>
              <w:spacing w:after="60"/>
              <w:rPr>
                <w:b/>
                <w:smallCaps/>
              </w:rPr>
            </w:pPr>
            <w:r w:rsidRPr="002754BD">
              <w:rPr>
                <w:b/>
                <w:smallCaps/>
              </w:rPr>
              <w:t>Stiprybės</w:t>
            </w:r>
          </w:p>
        </w:tc>
        <w:tc>
          <w:tcPr>
            <w:tcW w:w="2417" w:type="pct"/>
            <w:shd w:val="clear" w:color="auto" w:fill="B6DDE8"/>
          </w:tcPr>
          <w:p w14:paraId="39025570" w14:textId="77777777" w:rsidR="00EE3EBD" w:rsidRPr="002754BD" w:rsidRDefault="00EE3EBD" w:rsidP="00FD61E1">
            <w:pPr>
              <w:spacing w:after="60"/>
              <w:rPr>
                <w:b/>
                <w:smallCaps/>
              </w:rPr>
            </w:pPr>
            <w:r w:rsidRPr="002754BD">
              <w:rPr>
                <w:b/>
                <w:smallCaps/>
              </w:rPr>
              <w:t>Silpnybės</w:t>
            </w:r>
          </w:p>
        </w:tc>
      </w:tr>
      <w:tr w:rsidR="00EE3EBD" w:rsidRPr="002754BD" w14:paraId="19953364" w14:textId="77777777" w:rsidTr="00187575">
        <w:trPr>
          <w:gridBefore w:val="1"/>
          <w:wBefore w:w="3" w:type="pct"/>
        </w:trPr>
        <w:tc>
          <w:tcPr>
            <w:tcW w:w="2580" w:type="pct"/>
          </w:tcPr>
          <w:p w14:paraId="3F841ADD" w14:textId="77777777" w:rsidR="00EE3EBD" w:rsidRPr="002754BD" w:rsidRDefault="00D23F5B" w:rsidP="00B91151">
            <w:pPr>
              <w:numPr>
                <w:ilvl w:val="0"/>
                <w:numId w:val="12"/>
              </w:numPr>
              <w:spacing w:after="60"/>
              <w:ind w:left="426" w:hanging="426"/>
              <w:jc w:val="both"/>
            </w:pPr>
            <w:r w:rsidRPr="002754BD">
              <w:t>Pakankamai kvalifikuotas S</w:t>
            </w:r>
            <w:r w:rsidR="00EE3EBD" w:rsidRPr="002754BD">
              <w:t>avivald</w:t>
            </w:r>
            <w:r w:rsidR="00CE6357" w:rsidRPr="002754BD">
              <w:t>ybės administracijos personalas bei n</w:t>
            </w:r>
            <w:r w:rsidRPr="002754BD">
              <w:t>uolat keliama S</w:t>
            </w:r>
            <w:r w:rsidR="00EE3EBD" w:rsidRPr="002754BD">
              <w:t>avivaldybės administracijos darbuotojų kompetencija.</w:t>
            </w:r>
          </w:p>
          <w:p w14:paraId="4A077271" w14:textId="318E1A50" w:rsidR="00EE3EBD" w:rsidRPr="002754BD" w:rsidRDefault="00EE3EBD" w:rsidP="00373533">
            <w:pPr>
              <w:numPr>
                <w:ilvl w:val="0"/>
                <w:numId w:val="12"/>
              </w:numPr>
              <w:spacing w:after="60"/>
              <w:ind w:left="426" w:hanging="426"/>
              <w:jc w:val="both"/>
            </w:pPr>
            <w:r w:rsidRPr="002754BD">
              <w:t xml:space="preserve">Efektyviai rengiami ir  įgyvendinami viešosios infrastruktūros (švietimo, kultūros, turizmo, sporto, sveikatos priežiūros) modernizavimo projektai, naudojant </w:t>
            </w:r>
            <w:r w:rsidR="008E490E">
              <w:t>išorės</w:t>
            </w:r>
            <w:r w:rsidRPr="002754BD">
              <w:t xml:space="preserve"> fondų finansavimą. </w:t>
            </w:r>
          </w:p>
          <w:p w14:paraId="1ABE30F2" w14:textId="77777777" w:rsidR="00EE3EBD" w:rsidRPr="002754BD" w:rsidRDefault="00EE3EBD" w:rsidP="00912F57">
            <w:pPr>
              <w:numPr>
                <w:ilvl w:val="0"/>
                <w:numId w:val="12"/>
              </w:numPr>
              <w:spacing w:after="60"/>
              <w:ind w:left="426" w:hanging="426"/>
              <w:jc w:val="both"/>
            </w:pPr>
            <w:r w:rsidRPr="002754BD">
              <w:t xml:space="preserve">Išplėtotas socialinių paslaugų tinklas, socialinės paslaugos prieinamos visiems rajono gyventojams.  </w:t>
            </w:r>
          </w:p>
          <w:p w14:paraId="0D6869DE" w14:textId="0B5A11DE" w:rsidR="00D44BEF" w:rsidRPr="002754BD" w:rsidRDefault="00D44BEF" w:rsidP="00912F57">
            <w:pPr>
              <w:numPr>
                <w:ilvl w:val="0"/>
                <w:numId w:val="12"/>
              </w:numPr>
              <w:spacing w:after="60"/>
              <w:ind w:left="426" w:hanging="426"/>
              <w:jc w:val="both"/>
            </w:pPr>
            <w:r w:rsidRPr="002754BD">
              <w:t>Išnaudojamas Klaipėdos rajono turizmo potencialas.</w:t>
            </w:r>
          </w:p>
          <w:p w14:paraId="79B214BB" w14:textId="77777777" w:rsidR="00FD6D93" w:rsidRPr="002754BD" w:rsidRDefault="00FD6D93" w:rsidP="00912F57">
            <w:pPr>
              <w:numPr>
                <w:ilvl w:val="0"/>
                <w:numId w:val="12"/>
              </w:numPr>
              <w:spacing w:after="60"/>
              <w:ind w:left="426" w:hanging="426"/>
              <w:jc w:val="both"/>
            </w:pPr>
            <w:r w:rsidRPr="002754BD">
              <w:t xml:space="preserve">Išplėtotas </w:t>
            </w:r>
            <w:proofErr w:type="spellStart"/>
            <w:r w:rsidRPr="002754BD">
              <w:t>tarpinstitucinis</w:t>
            </w:r>
            <w:proofErr w:type="spellEnd"/>
            <w:r w:rsidRPr="002754BD">
              <w:t xml:space="preserve"> bendradarbiavimas.</w:t>
            </w:r>
          </w:p>
          <w:p w14:paraId="3FD234C8" w14:textId="77777777" w:rsidR="00FD6D93" w:rsidRPr="002754BD" w:rsidRDefault="00BF0C48" w:rsidP="00912F57">
            <w:pPr>
              <w:numPr>
                <w:ilvl w:val="0"/>
                <w:numId w:val="12"/>
              </w:numPr>
              <w:spacing w:after="60"/>
              <w:ind w:left="426" w:hanging="426"/>
              <w:jc w:val="both"/>
            </w:pPr>
            <w:r w:rsidRPr="002754BD">
              <w:t>Kartu su privačiu (gyventojų, juridinių asmenų) prisidėjimu finansuojamos programos (kelių tvarkymui, daugiabučių namų kiemų remontui ir pan.).</w:t>
            </w:r>
          </w:p>
          <w:p w14:paraId="7E3FB764" w14:textId="77777777" w:rsidR="00EE3EBD" w:rsidRPr="002754BD" w:rsidRDefault="00BF0C48" w:rsidP="00BF0C48">
            <w:pPr>
              <w:numPr>
                <w:ilvl w:val="0"/>
                <w:numId w:val="12"/>
              </w:numPr>
              <w:spacing w:after="60"/>
              <w:ind w:left="426" w:hanging="426"/>
              <w:jc w:val="both"/>
            </w:pPr>
            <w:r w:rsidRPr="002754BD">
              <w:t>Įgyvendinama verslumo skatinimo programa, kuri remia smulkųjį ir vidutinį verslą, skatina gyventojų verslumą.</w:t>
            </w:r>
          </w:p>
          <w:p w14:paraId="6D6B7641" w14:textId="77777777" w:rsidR="00BF0C48" w:rsidRPr="00A93D57" w:rsidRDefault="00BF0C48" w:rsidP="00BF0C48">
            <w:pPr>
              <w:numPr>
                <w:ilvl w:val="0"/>
                <w:numId w:val="12"/>
              </w:numPr>
              <w:spacing w:after="60"/>
              <w:jc w:val="both"/>
            </w:pPr>
            <w:r w:rsidRPr="002754BD">
              <w:t xml:space="preserve">Įgyvendinamas atsinaujinančių išteklių energijos naudojimo </w:t>
            </w:r>
            <w:r w:rsidRPr="00A93D57">
              <w:t>Klaipėdos rajone plėtros veiksmų planas.</w:t>
            </w:r>
          </w:p>
          <w:p w14:paraId="1A458655" w14:textId="3AD27A18" w:rsidR="002754BD" w:rsidRPr="00A93D57" w:rsidRDefault="002754BD" w:rsidP="002754BD">
            <w:pPr>
              <w:numPr>
                <w:ilvl w:val="0"/>
                <w:numId w:val="12"/>
              </w:numPr>
              <w:spacing w:after="60"/>
              <w:ind w:left="426" w:hanging="426"/>
              <w:jc w:val="both"/>
            </w:pPr>
            <w:r w:rsidRPr="00A93D57">
              <w:t>Didėja</w:t>
            </w:r>
            <w:r w:rsidR="008E490E">
              <w:t>ntis</w:t>
            </w:r>
            <w:r w:rsidRPr="00A93D57">
              <w:t xml:space="preserve"> mokinių, ugdomų pagal ikimokyklinio, priešmokyklinio ir bendrojo ugdymo programas, skaičius</w:t>
            </w:r>
            <w:r w:rsidR="008E490E">
              <w:t xml:space="preserve"> bei ikimokyklinio ir priešmokyklinio ugdymo plėtra. </w:t>
            </w:r>
          </w:p>
          <w:p w14:paraId="4BEB1D03" w14:textId="77777777" w:rsidR="00B12882" w:rsidRDefault="002754BD" w:rsidP="002754BD">
            <w:pPr>
              <w:numPr>
                <w:ilvl w:val="0"/>
                <w:numId w:val="12"/>
              </w:numPr>
              <w:spacing w:after="60"/>
              <w:jc w:val="both"/>
            </w:pPr>
            <w:r w:rsidRPr="00A93D57">
              <w:t>Tikslingai organizuojamas suaugusiųjų neformalusis švietimas</w:t>
            </w:r>
            <w:r w:rsidR="00056F00">
              <w:t xml:space="preserve">. </w:t>
            </w:r>
          </w:p>
          <w:p w14:paraId="1650E01C" w14:textId="29BAE86F" w:rsidR="00056F00" w:rsidRDefault="00056F00" w:rsidP="00056F00">
            <w:pPr>
              <w:numPr>
                <w:ilvl w:val="0"/>
                <w:numId w:val="12"/>
              </w:numPr>
              <w:spacing w:after="60"/>
              <w:jc w:val="both"/>
            </w:pPr>
            <w:r>
              <w:t>Išplėtotas kultūrinių įstaigų tinklas.</w:t>
            </w:r>
          </w:p>
          <w:p w14:paraId="2843DCB8" w14:textId="77777777" w:rsidR="00AC623C" w:rsidRDefault="00056F00" w:rsidP="00AC623C">
            <w:pPr>
              <w:numPr>
                <w:ilvl w:val="0"/>
                <w:numId w:val="12"/>
              </w:numPr>
              <w:spacing w:after="60"/>
              <w:jc w:val="both"/>
            </w:pPr>
            <w:r>
              <w:t xml:space="preserve">Aktyvi įvairaus pobūdžio kultūrinių renginių organizavimo veikla. </w:t>
            </w:r>
          </w:p>
          <w:p w14:paraId="4E763C30" w14:textId="77777777" w:rsidR="00AC623C" w:rsidRDefault="00056F00" w:rsidP="00AC623C">
            <w:pPr>
              <w:numPr>
                <w:ilvl w:val="0"/>
                <w:numId w:val="12"/>
              </w:numPr>
              <w:spacing w:after="60"/>
              <w:jc w:val="both"/>
            </w:pPr>
            <w:r>
              <w:t>Kultūrinio paveldo gausa.</w:t>
            </w:r>
          </w:p>
          <w:p w14:paraId="783F3175" w14:textId="7D5B421A" w:rsidR="00AC623C" w:rsidRPr="00AC623C" w:rsidRDefault="00AC623C" w:rsidP="009A1FFB">
            <w:pPr>
              <w:numPr>
                <w:ilvl w:val="0"/>
                <w:numId w:val="12"/>
              </w:numPr>
              <w:spacing w:after="60"/>
              <w:jc w:val="both"/>
            </w:pPr>
            <w:r w:rsidRPr="009A1FFB">
              <w:rPr>
                <w:bCs/>
              </w:rPr>
              <w:t>Užtikrintas nuoseklus ir efektyvus jaunimo politikos įgyvendinimas savivaldybėje</w:t>
            </w:r>
            <w:r w:rsidR="009A1FFB" w:rsidRPr="009A1FFB">
              <w:rPr>
                <w:bCs/>
              </w:rPr>
              <w:t xml:space="preserve">; </w:t>
            </w:r>
            <w:r w:rsidRPr="009A1FFB">
              <w:rPr>
                <w:bCs/>
              </w:rPr>
              <w:t>teikiamos atvirojo ir mobiliojo darbo su jaunimu paslaugos</w:t>
            </w:r>
            <w:r w:rsidR="009A1FFB" w:rsidRPr="009A1FFB">
              <w:rPr>
                <w:bCs/>
              </w:rPr>
              <w:t xml:space="preserve">; </w:t>
            </w:r>
            <w:r w:rsidR="009A1FFB">
              <w:rPr>
                <w:bCs/>
              </w:rPr>
              <w:t>į</w:t>
            </w:r>
            <w:r w:rsidRPr="009A1FFB">
              <w:rPr>
                <w:bCs/>
              </w:rPr>
              <w:t>gyvendinamas Jaunimo savanoriškos tarnybos modelis.</w:t>
            </w:r>
          </w:p>
        </w:tc>
        <w:tc>
          <w:tcPr>
            <w:tcW w:w="2417" w:type="pct"/>
          </w:tcPr>
          <w:p w14:paraId="2B5959C1" w14:textId="77777777" w:rsidR="00EE3EBD" w:rsidRPr="002754BD" w:rsidRDefault="00EE3EBD" w:rsidP="00373533">
            <w:pPr>
              <w:numPr>
                <w:ilvl w:val="0"/>
                <w:numId w:val="12"/>
              </w:numPr>
              <w:spacing w:after="60"/>
              <w:ind w:left="426" w:hanging="426"/>
              <w:jc w:val="both"/>
            </w:pPr>
            <w:r w:rsidRPr="002754BD">
              <w:t xml:space="preserve">Nepakankama orientacija į rezultatus, vykdomos </w:t>
            </w:r>
            <w:r w:rsidR="006F63C9" w:rsidRPr="002754BD">
              <w:t xml:space="preserve">ne visos </w:t>
            </w:r>
            <w:r w:rsidRPr="002754BD">
              <w:t xml:space="preserve">Klaipėdos rajono plėtros strateginio plano ir Klaipėdos rajono savivaldybės strateginio veiklos plano priemonės.  </w:t>
            </w:r>
          </w:p>
          <w:p w14:paraId="1DD50B85" w14:textId="77777777" w:rsidR="00EE3EBD" w:rsidRPr="002754BD" w:rsidRDefault="00D23F5B" w:rsidP="00373533">
            <w:pPr>
              <w:numPr>
                <w:ilvl w:val="0"/>
                <w:numId w:val="12"/>
              </w:numPr>
              <w:spacing w:after="60"/>
              <w:ind w:left="426" w:hanging="426"/>
              <w:jc w:val="both"/>
            </w:pPr>
            <w:r w:rsidRPr="002754BD">
              <w:t>Ribotos S</w:t>
            </w:r>
            <w:r w:rsidR="00EE3EBD" w:rsidRPr="002754BD">
              <w:t>avivaldybės finansinės galimybės investicinių projektų įgyvendinimui.</w:t>
            </w:r>
          </w:p>
          <w:p w14:paraId="3A6FA4FA" w14:textId="77777777" w:rsidR="00EE3EBD" w:rsidRPr="002754BD" w:rsidRDefault="00EE3EBD" w:rsidP="00B155CC">
            <w:pPr>
              <w:numPr>
                <w:ilvl w:val="0"/>
                <w:numId w:val="12"/>
              </w:numPr>
              <w:spacing w:after="60"/>
              <w:ind w:left="426" w:hanging="426"/>
              <w:jc w:val="both"/>
            </w:pPr>
            <w:r w:rsidRPr="002754BD">
              <w:t xml:space="preserve">Nepakankamai išplėtotos elektroninės valdžios paslaugos. </w:t>
            </w:r>
          </w:p>
          <w:p w14:paraId="6818D898" w14:textId="77777777" w:rsidR="00D44BEF" w:rsidRPr="002754BD" w:rsidRDefault="00D44BEF" w:rsidP="00B155CC">
            <w:pPr>
              <w:numPr>
                <w:ilvl w:val="0"/>
                <w:numId w:val="12"/>
              </w:numPr>
              <w:spacing w:after="60"/>
              <w:ind w:left="426" w:hanging="426"/>
              <w:jc w:val="both"/>
            </w:pPr>
            <w:r w:rsidRPr="002754BD">
              <w:t>Netolygus verslumo lygis Klaipėdos rajone.</w:t>
            </w:r>
          </w:p>
          <w:p w14:paraId="1C3A2DE4" w14:textId="77777777" w:rsidR="00D44BEF" w:rsidRPr="002754BD" w:rsidRDefault="00D44BEF" w:rsidP="00D44BEF">
            <w:pPr>
              <w:numPr>
                <w:ilvl w:val="0"/>
                <w:numId w:val="12"/>
              </w:numPr>
              <w:spacing w:after="60"/>
              <w:ind w:left="426" w:hanging="426"/>
              <w:jc w:val="both"/>
            </w:pPr>
            <w:r w:rsidRPr="002754BD">
              <w:t>Vyrauja žemų ir vidutiniškai žemų technologijų sektoriai.</w:t>
            </w:r>
          </w:p>
          <w:p w14:paraId="7EFF422A" w14:textId="77777777" w:rsidR="00B12882" w:rsidRPr="002754BD" w:rsidRDefault="00B12882" w:rsidP="00D44BEF">
            <w:pPr>
              <w:numPr>
                <w:ilvl w:val="0"/>
                <w:numId w:val="12"/>
              </w:numPr>
              <w:spacing w:after="60"/>
              <w:ind w:left="426" w:hanging="426"/>
              <w:jc w:val="both"/>
            </w:pPr>
            <w:r w:rsidRPr="002754BD">
              <w:t>Nepakankamai stiprios NVO, kurioms būtų galima perduoti viešųjų paslaugų teikimo funkciją.</w:t>
            </w:r>
          </w:p>
          <w:p w14:paraId="219A4A42" w14:textId="77777777" w:rsidR="00B12882" w:rsidRPr="002754BD" w:rsidRDefault="00B12882" w:rsidP="00D44BEF">
            <w:pPr>
              <w:numPr>
                <w:ilvl w:val="0"/>
                <w:numId w:val="12"/>
              </w:numPr>
              <w:spacing w:after="60"/>
              <w:ind w:left="426" w:hanging="426"/>
              <w:jc w:val="both"/>
            </w:pPr>
            <w:r w:rsidRPr="002754BD">
              <w:t>Vaikų dienos centrų trūkumas.</w:t>
            </w:r>
          </w:p>
          <w:p w14:paraId="371F8957" w14:textId="30F1B334" w:rsidR="00B12882" w:rsidRPr="002754BD" w:rsidRDefault="00B12882" w:rsidP="00D44BEF">
            <w:pPr>
              <w:numPr>
                <w:ilvl w:val="0"/>
                <w:numId w:val="12"/>
              </w:numPr>
              <w:spacing w:after="60"/>
              <w:ind w:left="426" w:hanging="426"/>
              <w:jc w:val="both"/>
            </w:pPr>
            <w:r w:rsidRPr="002754BD">
              <w:t>Nepakankamai sprendžiamas neįgal</w:t>
            </w:r>
            <w:r w:rsidR="008E490E">
              <w:t>aus jaunimo užimtumo klausimas.</w:t>
            </w:r>
          </w:p>
          <w:p w14:paraId="4FE48D65" w14:textId="77777777" w:rsidR="00B12882" w:rsidRPr="002754BD" w:rsidRDefault="00B12882" w:rsidP="00B12882">
            <w:pPr>
              <w:numPr>
                <w:ilvl w:val="0"/>
                <w:numId w:val="12"/>
              </w:numPr>
              <w:spacing w:after="60"/>
              <w:ind w:left="426" w:hanging="426"/>
              <w:jc w:val="both"/>
            </w:pPr>
            <w:r w:rsidRPr="002754BD">
              <w:t>Nepakankamai ugdomi socialiniai įgūdžiai šeimose, patiriančiose socialinę riziką.</w:t>
            </w:r>
          </w:p>
          <w:p w14:paraId="0E113DC7" w14:textId="77777777" w:rsidR="00B12882" w:rsidRPr="002754BD" w:rsidRDefault="00B12882" w:rsidP="00B12882">
            <w:pPr>
              <w:numPr>
                <w:ilvl w:val="0"/>
                <w:numId w:val="12"/>
              </w:numPr>
              <w:spacing w:after="60"/>
              <w:ind w:left="426" w:hanging="426"/>
              <w:jc w:val="both"/>
            </w:pPr>
            <w:r w:rsidRPr="002754BD">
              <w:t>Nepakankamai modernizuota ar neįrengta paviršinių vandenų tvarkymo infrastruktūra.</w:t>
            </w:r>
          </w:p>
          <w:p w14:paraId="467BA5DA" w14:textId="77777777" w:rsidR="00B12882" w:rsidRPr="002754BD" w:rsidRDefault="00B12882" w:rsidP="00B12882">
            <w:pPr>
              <w:numPr>
                <w:ilvl w:val="0"/>
                <w:numId w:val="12"/>
              </w:numPr>
              <w:spacing w:after="60"/>
              <w:ind w:left="426" w:hanging="426"/>
              <w:jc w:val="both"/>
            </w:pPr>
            <w:r w:rsidRPr="002754BD">
              <w:t>Nepakankamas ikimokyklinio ugdymo prieinamumas Sendvario, Dovilų, Priekulės seniūnijose.</w:t>
            </w:r>
          </w:p>
          <w:p w14:paraId="10967CA2" w14:textId="77777777" w:rsidR="00B12882" w:rsidRPr="002754BD" w:rsidRDefault="00B12882" w:rsidP="00B12882">
            <w:pPr>
              <w:numPr>
                <w:ilvl w:val="0"/>
                <w:numId w:val="12"/>
              </w:numPr>
              <w:spacing w:after="60"/>
              <w:ind w:left="426" w:hanging="426"/>
              <w:jc w:val="both"/>
            </w:pPr>
            <w:r w:rsidRPr="002754BD">
              <w:t>Švietimo įstaigų tinklas nėra racionalus ugdymo kokybės ir finansiniu aspektu.</w:t>
            </w:r>
          </w:p>
          <w:p w14:paraId="17074552" w14:textId="69293AEE" w:rsidR="002754BD" w:rsidRPr="00A93D57" w:rsidRDefault="0031748D" w:rsidP="008E490E">
            <w:pPr>
              <w:numPr>
                <w:ilvl w:val="0"/>
                <w:numId w:val="12"/>
              </w:numPr>
              <w:spacing w:after="60"/>
              <w:ind w:left="426" w:hanging="426"/>
              <w:jc w:val="both"/>
            </w:pPr>
            <w:r w:rsidRPr="002754BD">
              <w:t xml:space="preserve">Galimas švietimo įstaigų vadovų ir mokytojų </w:t>
            </w:r>
            <w:r w:rsidRPr="00A93D57">
              <w:t>trūkumas dėl senėjančios švietimo įstaigų pedagoginės bendruomenės.</w:t>
            </w:r>
          </w:p>
          <w:p w14:paraId="00475FED" w14:textId="77777777" w:rsidR="002754BD" w:rsidRDefault="002754BD" w:rsidP="002754BD">
            <w:pPr>
              <w:numPr>
                <w:ilvl w:val="0"/>
                <w:numId w:val="12"/>
              </w:numPr>
              <w:spacing w:after="60"/>
              <w:jc w:val="both"/>
            </w:pPr>
            <w:r w:rsidRPr="00A93D57">
              <w:t>Švietimo įstaigų tinklo pertvarka</w:t>
            </w:r>
            <w:r w:rsidR="00056F00">
              <w:t xml:space="preserve">. </w:t>
            </w:r>
          </w:p>
          <w:p w14:paraId="5C034820" w14:textId="711D4745" w:rsidR="00056F00" w:rsidRDefault="00056F00" w:rsidP="00056F00">
            <w:pPr>
              <w:numPr>
                <w:ilvl w:val="0"/>
                <w:numId w:val="12"/>
              </w:numPr>
              <w:spacing w:after="60"/>
              <w:jc w:val="both"/>
            </w:pPr>
            <w:r>
              <w:t>Menkas kultūros įstaigų tarpusavio bendradarbiavimas.</w:t>
            </w:r>
          </w:p>
          <w:p w14:paraId="74DD61F9" w14:textId="77777777" w:rsidR="009A1FFB" w:rsidRDefault="00056F00" w:rsidP="009A1FFB">
            <w:pPr>
              <w:numPr>
                <w:ilvl w:val="0"/>
                <w:numId w:val="12"/>
              </w:numPr>
              <w:spacing w:after="60"/>
              <w:jc w:val="both"/>
            </w:pPr>
            <w:r>
              <w:t>Didelė dalis kultūros paveldo pastatų yra prastai prižiūrimi, jų būklė blogėja, o paveldo priežiūrai reikia daug lėšų.</w:t>
            </w:r>
          </w:p>
          <w:p w14:paraId="086B89D5" w14:textId="77777777" w:rsidR="0030638A" w:rsidRDefault="009A1FFB" w:rsidP="009A1FFB">
            <w:pPr>
              <w:numPr>
                <w:ilvl w:val="0"/>
                <w:numId w:val="12"/>
              </w:numPr>
              <w:spacing w:after="60"/>
              <w:jc w:val="both"/>
            </w:pPr>
            <w:r w:rsidRPr="009A1FFB">
              <w:rPr>
                <w:bCs/>
              </w:rPr>
              <w:t>Jaunimo organizacijų lyderių kaita ir organizacijų</w:t>
            </w:r>
            <w:r>
              <w:rPr>
                <w:bCs/>
              </w:rPr>
              <w:t xml:space="preserve"> gyvavimas. </w:t>
            </w:r>
          </w:p>
          <w:p w14:paraId="0CFB23B3" w14:textId="27CD4372" w:rsidR="009A1FFB" w:rsidRPr="002754BD" w:rsidRDefault="009A1FFB" w:rsidP="0030638A">
            <w:pPr>
              <w:numPr>
                <w:ilvl w:val="0"/>
                <w:numId w:val="12"/>
              </w:numPr>
              <w:spacing w:after="60"/>
              <w:jc w:val="both"/>
            </w:pPr>
            <w:r w:rsidRPr="0030638A">
              <w:rPr>
                <w:bCs/>
              </w:rPr>
              <w:t>Dėl Klaipėdos rajono susisiekimo infrastruktūros nėra galimybių tolygiai jaunimui gauti vienodas paslaugas visame rajone.</w:t>
            </w:r>
          </w:p>
        </w:tc>
      </w:tr>
      <w:tr w:rsidR="00EE3EBD" w:rsidRPr="002754BD" w14:paraId="6E38EBBE" w14:textId="77777777" w:rsidTr="00187575">
        <w:trPr>
          <w:gridBefore w:val="1"/>
          <w:wBefore w:w="3" w:type="pct"/>
        </w:trPr>
        <w:tc>
          <w:tcPr>
            <w:tcW w:w="2580" w:type="pct"/>
            <w:shd w:val="clear" w:color="auto" w:fill="B6DDE8"/>
          </w:tcPr>
          <w:p w14:paraId="0BE140FF" w14:textId="77777777" w:rsidR="00EE3EBD" w:rsidRPr="002754BD" w:rsidRDefault="00EE3EBD" w:rsidP="00FD61E1">
            <w:pPr>
              <w:spacing w:after="60"/>
              <w:rPr>
                <w:b/>
                <w:smallCaps/>
              </w:rPr>
            </w:pPr>
            <w:r w:rsidRPr="002754BD">
              <w:rPr>
                <w:b/>
                <w:smallCaps/>
              </w:rPr>
              <w:lastRenderedPageBreak/>
              <w:t>Galimybės</w:t>
            </w:r>
          </w:p>
        </w:tc>
        <w:tc>
          <w:tcPr>
            <w:tcW w:w="2417" w:type="pct"/>
            <w:shd w:val="clear" w:color="auto" w:fill="B6DDE8"/>
          </w:tcPr>
          <w:p w14:paraId="5B873CEB" w14:textId="77777777" w:rsidR="00EE3EBD" w:rsidRPr="002754BD" w:rsidRDefault="00EE3EBD" w:rsidP="00FD61E1">
            <w:pPr>
              <w:spacing w:after="60"/>
              <w:rPr>
                <w:b/>
                <w:smallCaps/>
              </w:rPr>
            </w:pPr>
            <w:r w:rsidRPr="002754BD">
              <w:rPr>
                <w:b/>
                <w:smallCaps/>
              </w:rPr>
              <w:t>Grėsmės</w:t>
            </w:r>
          </w:p>
        </w:tc>
      </w:tr>
      <w:tr w:rsidR="002754BD" w:rsidRPr="002754BD" w14:paraId="70C9026D" w14:textId="77777777" w:rsidTr="00187575">
        <w:trPr>
          <w:gridBefore w:val="1"/>
          <w:wBefore w:w="3" w:type="pct"/>
        </w:trPr>
        <w:tc>
          <w:tcPr>
            <w:tcW w:w="2580" w:type="pct"/>
          </w:tcPr>
          <w:p w14:paraId="18B8D934" w14:textId="77777777" w:rsidR="002754BD" w:rsidRDefault="002754BD" w:rsidP="002754BD">
            <w:pPr>
              <w:numPr>
                <w:ilvl w:val="0"/>
                <w:numId w:val="12"/>
              </w:numPr>
              <w:spacing w:after="60"/>
              <w:jc w:val="both"/>
            </w:pPr>
            <w:r>
              <w:t xml:space="preserve">Efektyviai pasinaudoti 2014–2020 metų ES finansinės perspektyvos struktūrinių fondų lėšomis viešosios infrastruktūros modernizavimui. </w:t>
            </w:r>
          </w:p>
          <w:p w14:paraId="06715911" w14:textId="77777777" w:rsidR="002754BD" w:rsidRDefault="002754BD" w:rsidP="002754BD">
            <w:pPr>
              <w:numPr>
                <w:ilvl w:val="0"/>
                <w:numId w:val="12"/>
              </w:numPr>
              <w:spacing w:after="60"/>
              <w:jc w:val="both"/>
            </w:pPr>
            <w:r>
              <w:t>Efektyviai pasinaudoti 2014–2020 metų ES finansinės perspektyvos struktūrinių fondų lėšomis siekiant padidinti teikiamų viešųjų e-paslaugų skaičių gyventojams.</w:t>
            </w:r>
          </w:p>
          <w:p w14:paraId="457284FE" w14:textId="1677B058" w:rsidR="002754BD" w:rsidRPr="004F6F54" w:rsidRDefault="004F6F54" w:rsidP="002754BD">
            <w:pPr>
              <w:numPr>
                <w:ilvl w:val="0"/>
                <w:numId w:val="12"/>
              </w:numPr>
              <w:spacing w:after="60"/>
              <w:jc w:val="both"/>
            </w:pPr>
            <w:r>
              <w:t>Efektyviai pasinaudoti 2021–2027</w:t>
            </w:r>
            <w:r w:rsidR="002754BD">
              <w:t xml:space="preserve"> metų ES finansinės perspektyvos struktūrinių fondų lėšomis siekiant didinti administracijos veiklos efektyvumą ir kelti darbuotojų </w:t>
            </w:r>
            <w:r w:rsidR="002754BD" w:rsidRPr="004F6F54">
              <w:t>kvalifikaciją bei orientaciją į rezultatus.</w:t>
            </w:r>
          </w:p>
          <w:p w14:paraId="5564D75E" w14:textId="54DAADE9" w:rsidR="002754BD" w:rsidRPr="004F6F54" w:rsidRDefault="00A86AD7" w:rsidP="002754BD">
            <w:pPr>
              <w:numPr>
                <w:ilvl w:val="0"/>
                <w:numId w:val="12"/>
              </w:numPr>
              <w:spacing w:after="60"/>
              <w:jc w:val="both"/>
            </w:pPr>
            <w:r w:rsidRPr="004F6F54">
              <w:t>Efektyviai pasinaudoti 2021–2027</w:t>
            </w:r>
            <w:r w:rsidR="002754BD" w:rsidRPr="004F6F54">
              <w:t xml:space="preserve"> metų ES finansinės perspektyvos struktūrinių fondų lėšomis siekiant švietimo įstaigų pažangos</w:t>
            </w:r>
            <w:r w:rsidRPr="004F6F54">
              <w:t>.</w:t>
            </w:r>
            <w:r w:rsidR="002754BD" w:rsidRPr="004F6F54">
              <w:t xml:space="preserve"> </w:t>
            </w:r>
          </w:p>
          <w:p w14:paraId="18A71BD9" w14:textId="77777777" w:rsidR="002754BD" w:rsidRDefault="002754BD" w:rsidP="002754BD">
            <w:pPr>
              <w:numPr>
                <w:ilvl w:val="0"/>
                <w:numId w:val="12"/>
              </w:numPr>
              <w:spacing w:after="60"/>
              <w:jc w:val="both"/>
            </w:pPr>
            <w:r>
              <w:t xml:space="preserve">Palanki Savivaldybės geografinė padėtis, gamtiniai ir istoriniai resursai sukuria sąlygas turizmo, rekreacijos, verslo plėtrai.  </w:t>
            </w:r>
          </w:p>
          <w:p w14:paraId="5DE4207B" w14:textId="77777777" w:rsidR="002754BD" w:rsidRDefault="002754BD" w:rsidP="002754BD">
            <w:pPr>
              <w:numPr>
                <w:ilvl w:val="0"/>
                <w:numId w:val="12"/>
              </w:numPr>
              <w:spacing w:after="60"/>
              <w:jc w:val="both"/>
            </w:pPr>
            <w:r>
              <w:t xml:space="preserve">Aktyvios rajono miestų ir kaimų bendruomenės, kurios savo veikla kuria palankią gyvenimui aplinką, viešąją infrastruktūrą. </w:t>
            </w:r>
          </w:p>
          <w:p w14:paraId="13BF07EC" w14:textId="77777777" w:rsidR="002754BD" w:rsidRDefault="002754BD" w:rsidP="002754BD">
            <w:pPr>
              <w:numPr>
                <w:ilvl w:val="0"/>
                <w:numId w:val="12"/>
              </w:numPr>
              <w:spacing w:after="60"/>
              <w:jc w:val="both"/>
            </w:pPr>
            <w:r>
              <w:t>Palankus investicinis klimatas Klaipėdos rajone.</w:t>
            </w:r>
          </w:p>
          <w:p w14:paraId="229F982B" w14:textId="77777777" w:rsidR="002754BD" w:rsidRDefault="002754BD" w:rsidP="002754BD">
            <w:pPr>
              <w:numPr>
                <w:ilvl w:val="0"/>
                <w:numId w:val="12"/>
              </w:numPr>
              <w:spacing w:after="60"/>
              <w:jc w:val="both"/>
            </w:pPr>
            <w:r>
              <w:t xml:space="preserve">Įmonių kooperavimasis bei </w:t>
            </w:r>
            <w:proofErr w:type="spellStart"/>
            <w:r>
              <w:t>klasterizacijos</w:t>
            </w:r>
            <w:proofErr w:type="spellEnd"/>
            <w:r>
              <w:t xml:space="preserve"> procesai gali žymiai sustiprinti Klaipėdos rajono SVV sektorių.</w:t>
            </w:r>
          </w:p>
          <w:p w14:paraId="15FAB750" w14:textId="77777777" w:rsidR="005C14F0" w:rsidRDefault="002754BD" w:rsidP="005C14F0">
            <w:pPr>
              <w:numPr>
                <w:ilvl w:val="0"/>
                <w:numId w:val="12"/>
              </w:numPr>
              <w:spacing w:after="60"/>
              <w:jc w:val="both"/>
            </w:pPr>
            <w:r w:rsidRPr="002754BD">
              <w:t>Švietimo įstaigų tinklo pertvarka, siekiant efektyvesnio lėšų naudojimo.</w:t>
            </w:r>
          </w:p>
          <w:p w14:paraId="5837162A" w14:textId="09A502CB" w:rsidR="005C14F0" w:rsidRDefault="005C14F0" w:rsidP="005C14F0">
            <w:pPr>
              <w:numPr>
                <w:ilvl w:val="0"/>
                <w:numId w:val="12"/>
              </w:numPr>
              <w:spacing w:after="60"/>
              <w:jc w:val="both"/>
            </w:pPr>
            <w:r>
              <w:t xml:space="preserve">Kultūros įstaigų, bibliotekų, muziejų veiklos sąlygų gerinimas. </w:t>
            </w:r>
          </w:p>
          <w:p w14:paraId="545A37ED" w14:textId="09A18E1C" w:rsidR="005C14F0" w:rsidRDefault="005C14F0" w:rsidP="005C14F0">
            <w:pPr>
              <w:numPr>
                <w:ilvl w:val="0"/>
                <w:numId w:val="12"/>
              </w:numPr>
              <w:spacing w:after="60"/>
              <w:jc w:val="both"/>
            </w:pPr>
            <w:r>
              <w:t>Informacijos apie kultūros renginius teikimo gerinimas.</w:t>
            </w:r>
          </w:p>
          <w:p w14:paraId="001EBF9B" w14:textId="77777777" w:rsidR="005C14F0" w:rsidRDefault="005C14F0" w:rsidP="005C14F0">
            <w:pPr>
              <w:numPr>
                <w:ilvl w:val="0"/>
                <w:numId w:val="12"/>
              </w:numPr>
              <w:spacing w:after="60"/>
              <w:jc w:val="both"/>
            </w:pPr>
            <w:r>
              <w:t>Kultūrinio paveldo panaudojimas turizmo vystymui.</w:t>
            </w:r>
          </w:p>
          <w:p w14:paraId="0D58DBE6" w14:textId="6CB9D8F6" w:rsidR="007E21D3" w:rsidRDefault="007E21D3" w:rsidP="005C14F0">
            <w:pPr>
              <w:numPr>
                <w:ilvl w:val="0"/>
                <w:numId w:val="12"/>
              </w:numPr>
              <w:spacing w:after="60"/>
              <w:jc w:val="both"/>
            </w:pPr>
            <w:r>
              <w:t xml:space="preserve">Stiprinti projektinę veiklą jaunimo tarpe. </w:t>
            </w:r>
          </w:p>
          <w:p w14:paraId="2D5106F2" w14:textId="77777777" w:rsidR="007E21D3" w:rsidRDefault="007E21D3" w:rsidP="007E21D3">
            <w:pPr>
              <w:numPr>
                <w:ilvl w:val="0"/>
                <w:numId w:val="12"/>
              </w:numPr>
              <w:spacing w:after="60"/>
              <w:jc w:val="both"/>
            </w:pPr>
            <w:proofErr w:type="spellStart"/>
            <w:r w:rsidRPr="00C4569C">
              <w:rPr>
                <w:bCs/>
              </w:rPr>
              <w:t>Utikrinti</w:t>
            </w:r>
            <w:proofErr w:type="spellEnd"/>
            <w:r w:rsidRPr="00C4569C">
              <w:rPr>
                <w:bCs/>
              </w:rPr>
              <w:t xml:space="preserve"> nepilnamečių jaunuolių integraciją į darbo rinką per jaunimo užimtumo programą vasaros metu.</w:t>
            </w:r>
          </w:p>
          <w:p w14:paraId="5F9D5C45" w14:textId="67BE6CA4" w:rsidR="007E21D3" w:rsidRPr="002754BD" w:rsidRDefault="007E21D3" w:rsidP="007E21D3">
            <w:pPr>
              <w:numPr>
                <w:ilvl w:val="0"/>
                <w:numId w:val="12"/>
              </w:numPr>
              <w:spacing w:after="60"/>
              <w:jc w:val="both"/>
            </w:pPr>
            <w:r w:rsidRPr="007E21D3">
              <w:rPr>
                <w:bCs/>
              </w:rPr>
              <w:t>Plėsti mobilaus darbo lankomų vietovių skaičių, tolygiai užtikrinant darbą su jaunimu visame rajone.</w:t>
            </w:r>
          </w:p>
        </w:tc>
        <w:tc>
          <w:tcPr>
            <w:tcW w:w="2417" w:type="pct"/>
          </w:tcPr>
          <w:p w14:paraId="32E9BB2D" w14:textId="77777777" w:rsidR="002754BD" w:rsidRPr="00D44BEF" w:rsidRDefault="002754BD" w:rsidP="002754BD">
            <w:pPr>
              <w:numPr>
                <w:ilvl w:val="0"/>
                <w:numId w:val="12"/>
              </w:numPr>
              <w:spacing w:afterLines="60" w:after="144"/>
              <w:ind w:left="357" w:hanging="357"/>
              <w:jc w:val="both"/>
            </w:pPr>
            <w:r w:rsidRPr="00D44BEF">
              <w:t xml:space="preserve">Energetinių išteklių kainų augimas mažintų rajono verslo plėtros potencialą. </w:t>
            </w:r>
          </w:p>
          <w:p w14:paraId="684F22DB" w14:textId="77777777" w:rsidR="002754BD" w:rsidRPr="00D44BEF" w:rsidRDefault="002754BD" w:rsidP="002754BD">
            <w:pPr>
              <w:numPr>
                <w:ilvl w:val="0"/>
                <w:numId w:val="12"/>
              </w:numPr>
              <w:spacing w:afterLines="60" w:after="144"/>
              <w:ind w:left="357" w:hanging="357"/>
              <w:jc w:val="both"/>
            </w:pPr>
            <w:r w:rsidRPr="00D44BEF">
              <w:t xml:space="preserve">Išorės finansavimo trūkumas gali sustabdyti viešosios infrastruktūros modernizavimo programas. </w:t>
            </w:r>
          </w:p>
          <w:p w14:paraId="3EF91E0D" w14:textId="77777777" w:rsidR="002754BD" w:rsidRPr="00D44BEF" w:rsidRDefault="002754BD" w:rsidP="002754BD">
            <w:pPr>
              <w:numPr>
                <w:ilvl w:val="0"/>
                <w:numId w:val="12"/>
              </w:numPr>
              <w:spacing w:afterLines="60" w:after="144"/>
              <w:ind w:left="357" w:hanging="357"/>
              <w:jc w:val="both"/>
            </w:pPr>
            <w:r w:rsidRPr="00D44BEF">
              <w:t xml:space="preserve">Geopolitinės situacijos dinamiškumas, galintis lemti ekonominės, politinės, saugumo situacijos pasikeitimą Lietuvoje. </w:t>
            </w:r>
          </w:p>
          <w:p w14:paraId="5DEE2DFD" w14:textId="77777777" w:rsidR="002754BD" w:rsidRPr="00D44BEF" w:rsidRDefault="002754BD" w:rsidP="002754BD">
            <w:pPr>
              <w:numPr>
                <w:ilvl w:val="0"/>
                <w:numId w:val="12"/>
              </w:numPr>
              <w:tabs>
                <w:tab w:val="left" w:pos="385"/>
              </w:tabs>
              <w:spacing w:afterLines="60" w:after="144"/>
              <w:ind w:left="357" w:hanging="357"/>
              <w:jc w:val="both"/>
            </w:pPr>
            <w:r w:rsidRPr="00D44BEF">
              <w:t>Įmonės per mažai investuoja į inovacijų ir naujovių diegimą, dėl to gali kilti sunkumų siekiant konkuruoti tarptautinėse ir vidaus rinkose.</w:t>
            </w:r>
          </w:p>
          <w:p w14:paraId="1A68D8C6" w14:textId="79A0A109" w:rsidR="002754BD" w:rsidRPr="000100DB" w:rsidRDefault="002754BD" w:rsidP="000100DB">
            <w:pPr>
              <w:numPr>
                <w:ilvl w:val="0"/>
                <w:numId w:val="12"/>
              </w:numPr>
              <w:tabs>
                <w:tab w:val="left" w:pos="385"/>
              </w:tabs>
              <w:spacing w:afterLines="60" w:after="144"/>
              <w:ind w:left="357" w:hanging="357"/>
              <w:jc w:val="both"/>
              <w:rPr>
                <w:color w:val="000000" w:themeColor="text1"/>
              </w:rPr>
            </w:pPr>
            <w:r w:rsidRPr="00A93D57">
              <w:t xml:space="preserve">Dėl senėjančios švietimo įstaigų pedagoginės bendruomenės kvalifikacinių reikalavimų mokyklų direktoriams  </w:t>
            </w:r>
            <w:r w:rsidRPr="00A93D57">
              <w:rPr>
                <w:color w:val="000000" w:themeColor="text1"/>
              </w:rPr>
              <w:t xml:space="preserve">trūksta švietimo įstaigų vadovų ir mokytojų trūkumas. </w:t>
            </w:r>
          </w:p>
          <w:p w14:paraId="3902DC13" w14:textId="458F6C3E" w:rsidR="005C14F0" w:rsidRPr="005C14F0" w:rsidRDefault="005C14F0" w:rsidP="005C14F0">
            <w:pPr>
              <w:numPr>
                <w:ilvl w:val="0"/>
                <w:numId w:val="12"/>
              </w:numPr>
              <w:tabs>
                <w:tab w:val="left" w:pos="385"/>
              </w:tabs>
              <w:spacing w:afterLines="60" w:after="144"/>
              <w:jc w:val="both"/>
              <w:rPr>
                <w:color w:val="000000" w:themeColor="text1"/>
              </w:rPr>
            </w:pPr>
            <w:r w:rsidRPr="005C14F0">
              <w:rPr>
                <w:color w:val="000000" w:themeColor="text1"/>
              </w:rPr>
              <w:t>Nepakankamas arba mažėjantis kultūros sektoriaus finansavimas, galintis pabloginti teikiamų paslaugų kokybę</w:t>
            </w:r>
            <w:r>
              <w:rPr>
                <w:color w:val="000000" w:themeColor="text1"/>
              </w:rPr>
              <w:t>.</w:t>
            </w:r>
          </w:p>
          <w:p w14:paraId="3EEA29ED" w14:textId="77777777" w:rsidR="005C14F0" w:rsidRDefault="005C14F0" w:rsidP="005C14F0">
            <w:pPr>
              <w:numPr>
                <w:ilvl w:val="0"/>
                <w:numId w:val="12"/>
              </w:numPr>
              <w:tabs>
                <w:tab w:val="left" w:pos="385"/>
              </w:tabs>
              <w:spacing w:afterLines="60" w:after="144"/>
              <w:jc w:val="both"/>
              <w:rPr>
                <w:color w:val="000000" w:themeColor="text1"/>
              </w:rPr>
            </w:pPr>
            <w:r w:rsidRPr="005C14F0">
              <w:rPr>
                <w:color w:val="000000" w:themeColor="text1"/>
              </w:rPr>
              <w:t>Tolesnis kultūros paveldo nykimas.</w:t>
            </w:r>
          </w:p>
          <w:p w14:paraId="0329AC70" w14:textId="38573B38" w:rsidR="0003734E" w:rsidRPr="00A93D57" w:rsidRDefault="0003734E" w:rsidP="005C14F0">
            <w:pPr>
              <w:numPr>
                <w:ilvl w:val="0"/>
                <w:numId w:val="12"/>
              </w:numPr>
              <w:tabs>
                <w:tab w:val="left" w:pos="385"/>
              </w:tabs>
              <w:spacing w:afterLines="60" w:after="144"/>
              <w:jc w:val="both"/>
              <w:rPr>
                <w:color w:val="000000" w:themeColor="text1"/>
              </w:rPr>
            </w:pPr>
            <w:r w:rsidRPr="00EA0308">
              <w:rPr>
                <w:bCs/>
              </w:rPr>
              <w:t>Gargždų atviro jaunimo centro jaunimo darbuotojų kaita</w:t>
            </w:r>
            <w:r>
              <w:rPr>
                <w:b/>
              </w:rPr>
              <w:t>.</w:t>
            </w:r>
          </w:p>
        </w:tc>
      </w:tr>
    </w:tbl>
    <w:p w14:paraId="6A6F0336" w14:textId="4350F228" w:rsidR="00EE3EBD" w:rsidRPr="00A531EC" w:rsidRDefault="00EE3EBD" w:rsidP="001A39C6">
      <w:pPr>
        <w:ind w:firstLine="709"/>
        <w:jc w:val="both"/>
        <w:rPr>
          <w:highlight w:val="yellow"/>
        </w:rPr>
      </w:pPr>
    </w:p>
    <w:p w14:paraId="3FDB29E0" w14:textId="77777777" w:rsidR="00EE3EBD" w:rsidRPr="00A531EC" w:rsidRDefault="00EE3EBD" w:rsidP="001A39C6">
      <w:pPr>
        <w:spacing w:after="60"/>
        <w:jc w:val="center"/>
        <w:rPr>
          <w:b/>
        </w:rPr>
      </w:pPr>
      <w:r>
        <w:rPr>
          <w:b/>
        </w:rPr>
        <w:br w:type="page"/>
      </w:r>
      <w:r w:rsidRPr="00A531EC">
        <w:rPr>
          <w:b/>
        </w:rPr>
        <w:lastRenderedPageBreak/>
        <w:t>IV. STRATEGINIAI TIKSLAI</w:t>
      </w:r>
    </w:p>
    <w:p w14:paraId="55E2487F" w14:textId="77777777" w:rsidR="00EE3EBD" w:rsidRPr="00A531EC" w:rsidRDefault="00EE3EBD" w:rsidP="001A39C6">
      <w:pPr>
        <w:ind w:firstLine="709"/>
        <w:jc w:val="both"/>
      </w:pPr>
    </w:p>
    <w:tbl>
      <w:tblP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3685"/>
        <w:gridCol w:w="1314"/>
        <w:gridCol w:w="4394"/>
      </w:tblGrid>
      <w:tr w:rsidR="00EE3EBD" w:rsidRPr="00A531EC" w14:paraId="6E05B08F" w14:textId="77777777" w:rsidTr="00A35095">
        <w:trPr>
          <w:trHeight w:val="735"/>
        </w:trPr>
        <w:tc>
          <w:tcPr>
            <w:tcW w:w="534" w:type="dxa"/>
            <w:shd w:val="clear" w:color="auto" w:fill="92CDDC"/>
          </w:tcPr>
          <w:p w14:paraId="65040CF9" w14:textId="77777777" w:rsidR="00EE3EBD" w:rsidRPr="00A531EC" w:rsidRDefault="00EE3EBD" w:rsidP="005D6552">
            <w:pPr>
              <w:jc w:val="center"/>
              <w:rPr>
                <w:b/>
              </w:rPr>
            </w:pPr>
            <w:r w:rsidRPr="00A531EC">
              <w:rPr>
                <w:b/>
                <w:sz w:val="22"/>
                <w:szCs w:val="22"/>
              </w:rPr>
              <w:t>Nr.</w:t>
            </w:r>
          </w:p>
        </w:tc>
        <w:tc>
          <w:tcPr>
            <w:tcW w:w="3685" w:type="dxa"/>
            <w:shd w:val="clear" w:color="auto" w:fill="92CDDC"/>
          </w:tcPr>
          <w:p w14:paraId="67728851" w14:textId="77777777" w:rsidR="00EE3EBD" w:rsidRPr="00A531EC" w:rsidRDefault="00EE3EBD" w:rsidP="005D6552">
            <w:pPr>
              <w:ind w:firstLine="175"/>
              <w:jc w:val="center"/>
              <w:rPr>
                <w:b/>
              </w:rPr>
            </w:pPr>
            <w:r w:rsidRPr="00A531EC">
              <w:rPr>
                <w:b/>
                <w:sz w:val="22"/>
                <w:szCs w:val="22"/>
              </w:rPr>
              <w:t>Strateginio tikslo pavadinimas</w:t>
            </w:r>
          </w:p>
        </w:tc>
        <w:tc>
          <w:tcPr>
            <w:tcW w:w="1314" w:type="dxa"/>
            <w:shd w:val="clear" w:color="auto" w:fill="92CDDC"/>
          </w:tcPr>
          <w:p w14:paraId="2FE47FCA" w14:textId="77777777" w:rsidR="00EE3EBD" w:rsidRPr="00A531EC" w:rsidRDefault="00EE3EBD" w:rsidP="00A35095">
            <w:pPr>
              <w:ind w:hanging="70"/>
              <w:jc w:val="center"/>
              <w:rPr>
                <w:b/>
              </w:rPr>
            </w:pPr>
            <w:r w:rsidRPr="00A531EC">
              <w:rPr>
                <w:b/>
                <w:sz w:val="22"/>
                <w:szCs w:val="22"/>
              </w:rPr>
              <w:t>Programos numeris</w:t>
            </w:r>
          </w:p>
        </w:tc>
        <w:tc>
          <w:tcPr>
            <w:tcW w:w="4394" w:type="dxa"/>
            <w:shd w:val="clear" w:color="auto" w:fill="92CDDC"/>
          </w:tcPr>
          <w:p w14:paraId="6C074597" w14:textId="77777777" w:rsidR="00EE3EBD" w:rsidRPr="00A531EC" w:rsidRDefault="00EE3EBD" w:rsidP="00A35095">
            <w:pPr>
              <w:ind w:left="-250" w:firstLine="297"/>
              <w:jc w:val="center"/>
              <w:rPr>
                <w:b/>
              </w:rPr>
            </w:pPr>
            <w:r w:rsidRPr="00A531EC">
              <w:rPr>
                <w:b/>
                <w:sz w:val="22"/>
                <w:szCs w:val="22"/>
              </w:rPr>
              <w:t>Programos pavadinimas</w:t>
            </w:r>
          </w:p>
        </w:tc>
      </w:tr>
      <w:tr w:rsidR="00472E1B" w:rsidRPr="00A531EC" w14:paraId="0CD00819" w14:textId="77777777" w:rsidTr="00A35095">
        <w:trPr>
          <w:trHeight w:val="391"/>
        </w:trPr>
        <w:tc>
          <w:tcPr>
            <w:tcW w:w="534" w:type="dxa"/>
            <w:vMerge w:val="restart"/>
          </w:tcPr>
          <w:p w14:paraId="6B533DC8" w14:textId="77777777" w:rsidR="00472E1B" w:rsidRPr="00A531EC" w:rsidRDefault="00472E1B" w:rsidP="005D6552">
            <w:pPr>
              <w:jc w:val="both"/>
            </w:pPr>
            <w:r w:rsidRPr="00A531EC">
              <w:rPr>
                <w:sz w:val="22"/>
                <w:szCs w:val="22"/>
              </w:rPr>
              <w:t>1</w:t>
            </w:r>
            <w:r>
              <w:rPr>
                <w:sz w:val="22"/>
                <w:szCs w:val="22"/>
              </w:rPr>
              <w:t>.</w:t>
            </w:r>
          </w:p>
        </w:tc>
        <w:tc>
          <w:tcPr>
            <w:tcW w:w="3685" w:type="dxa"/>
            <w:vMerge w:val="restart"/>
          </w:tcPr>
          <w:p w14:paraId="737607C8" w14:textId="77777777" w:rsidR="00472E1B" w:rsidRPr="00A531EC" w:rsidRDefault="00803774" w:rsidP="00A922DB">
            <w:pPr>
              <w:ind w:left="6"/>
              <w:jc w:val="both"/>
              <w:rPr>
                <w:b/>
              </w:rPr>
            </w:pPr>
            <w:r w:rsidRPr="00803774">
              <w:rPr>
                <w:b/>
                <w:sz w:val="22"/>
                <w:szCs w:val="22"/>
              </w:rPr>
              <w:t>Sudaryti palankias sąlygas sumaniems ir veikliems žmonėms gyventi ir veikti Klaipėdos rajone</w:t>
            </w:r>
          </w:p>
        </w:tc>
        <w:tc>
          <w:tcPr>
            <w:tcW w:w="1314" w:type="dxa"/>
          </w:tcPr>
          <w:p w14:paraId="121573AD" w14:textId="77777777" w:rsidR="00472E1B" w:rsidRPr="00A531EC" w:rsidRDefault="00472E1B" w:rsidP="00A922DB">
            <w:pPr>
              <w:ind w:hanging="79"/>
              <w:jc w:val="center"/>
            </w:pPr>
            <w:r w:rsidRPr="00A531EC">
              <w:rPr>
                <w:sz w:val="22"/>
                <w:szCs w:val="22"/>
              </w:rPr>
              <w:t>1</w:t>
            </w:r>
          </w:p>
        </w:tc>
        <w:tc>
          <w:tcPr>
            <w:tcW w:w="4394" w:type="dxa"/>
          </w:tcPr>
          <w:p w14:paraId="5C037C9A" w14:textId="77777777" w:rsidR="00472E1B" w:rsidRPr="00A531EC" w:rsidRDefault="00472E1B" w:rsidP="00A922DB">
            <w:pPr>
              <w:ind w:left="47"/>
              <w:jc w:val="both"/>
            </w:pPr>
            <w:r w:rsidRPr="00A531EC">
              <w:rPr>
                <w:sz w:val="22"/>
                <w:szCs w:val="22"/>
              </w:rPr>
              <w:t>Žinių visuomenės plėtros programa</w:t>
            </w:r>
          </w:p>
        </w:tc>
      </w:tr>
      <w:tr w:rsidR="00472E1B" w:rsidRPr="00A531EC" w14:paraId="493FC6AE" w14:textId="77777777" w:rsidTr="00472E1B">
        <w:trPr>
          <w:trHeight w:val="635"/>
        </w:trPr>
        <w:tc>
          <w:tcPr>
            <w:tcW w:w="534" w:type="dxa"/>
            <w:vMerge/>
          </w:tcPr>
          <w:p w14:paraId="23D36CFE" w14:textId="77777777" w:rsidR="00472E1B" w:rsidRPr="00A531EC" w:rsidRDefault="00472E1B" w:rsidP="005D6552">
            <w:pPr>
              <w:jc w:val="both"/>
            </w:pPr>
          </w:p>
        </w:tc>
        <w:tc>
          <w:tcPr>
            <w:tcW w:w="3685" w:type="dxa"/>
            <w:vMerge/>
          </w:tcPr>
          <w:p w14:paraId="010911D0" w14:textId="77777777" w:rsidR="00472E1B" w:rsidRPr="00A531EC" w:rsidRDefault="00472E1B" w:rsidP="00A922DB">
            <w:pPr>
              <w:ind w:left="6"/>
              <w:jc w:val="both"/>
              <w:rPr>
                <w:b/>
              </w:rPr>
            </w:pPr>
          </w:p>
        </w:tc>
        <w:tc>
          <w:tcPr>
            <w:tcW w:w="1314" w:type="dxa"/>
          </w:tcPr>
          <w:p w14:paraId="53FCFB41" w14:textId="77777777" w:rsidR="00472E1B" w:rsidRPr="00A531EC" w:rsidRDefault="00472E1B" w:rsidP="00A922DB">
            <w:pPr>
              <w:ind w:hanging="79"/>
              <w:jc w:val="center"/>
            </w:pPr>
            <w:r w:rsidRPr="00A531EC">
              <w:rPr>
                <w:sz w:val="22"/>
                <w:szCs w:val="22"/>
              </w:rPr>
              <w:t>2</w:t>
            </w:r>
          </w:p>
        </w:tc>
        <w:tc>
          <w:tcPr>
            <w:tcW w:w="4394" w:type="dxa"/>
          </w:tcPr>
          <w:p w14:paraId="2B3FCA47" w14:textId="77777777" w:rsidR="00472E1B" w:rsidRPr="00A531EC" w:rsidRDefault="00472E1B" w:rsidP="00A922DB">
            <w:pPr>
              <w:ind w:left="47"/>
              <w:jc w:val="both"/>
            </w:pPr>
            <w:r w:rsidRPr="00A531EC">
              <w:rPr>
                <w:sz w:val="22"/>
                <w:szCs w:val="22"/>
              </w:rPr>
              <w:t>Ekonominio konkurencingumo didinimo programa</w:t>
            </w:r>
          </w:p>
        </w:tc>
      </w:tr>
      <w:tr w:rsidR="00472E1B" w:rsidRPr="00A531EC" w14:paraId="0ACFEE24" w14:textId="77777777" w:rsidTr="00472E1B">
        <w:trPr>
          <w:trHeight w:val="375"/>
        </w:trPr>
        <w:tc>
          <w:tcPr>
            <w:tcW w:w="534" w:type="dxa"/>
            <w:vMerge/>
          </w:tcPr>
          <w:p w14:paraId="2EB5E697" w14:textId="77777777" w:rsidR="00472E1B" w:rsidRPr="00A531EC" w:rsidRDefault="00472E1B" w:rsidP="005D6552">
            <w:pPr>
              <w:jc w:val="both"/>
            </w:pPr>
          </w:p>
        </w:tc>
        <w:tc>
          <w:tcPr>
            <w:tcW w:w="3685" w:type="dxa"/>
            <w:vMerge/>
          </w:tcPr>
          <w:p w14:paraId="135BFF7B" w14:textId="77777777" w:rsidR="00472E1B" w:rsidRPr="00A531EC" w:rsidRDefault="00472E1B" w:rsidP="00A922DB">
            <w:pPr>
              <w:ind w:left="6"/>
              <w:jc w:val="both"/>
              <w:rPr>
                <w:b/>
              </w:rPr>
            </w:pPr>
          </w:p>
        </w:tc>
        <w:tc>
          <w:tcPr>
            <w:tcW w:w="1314" w:type="dxa"/>
          </w:tcPr>
          <w:p w14:paraId="4B64D63E" w14:textId="77777777" w:rsidR="00472E1B" w:rsidRPr="00A531EC" w:rsidRDefault="00472E1B" w:rsidP="00A922DB">
            <w:pPr>
              <w:ind w:hanging="79"/>
              <w:jc w:val="center"/>
            </w:pPr>
            <w:r>
              <w:rPr>
                <w:sz w:val="22"/>
                <w:szCs w:val="22"/>
              </w:rPr>
              <w:t>6</w:t>
            </w:r>
          </w:p>
        </w:tc>
        <w:tc>
          <w:tcPr>
            <w:tcW w:w="4394" w:type="dxa"/>
          </w:tcPr>
          <w:p w14:paraId="767BEA14" w14:textId="77777777" w:rsidR="00472E1B" w:rsidRPr="00A531EC" w:rsidRDefault="00472E1B" w:rsidP="00A922DB">
            <w:pPr>
              <w:ind w:left="47"/>
              <w:jc w:val="both"/>
            </w:pPr>
            <w:r w:rsidRPr="00A531EC">
              <w:rPr>
                <w:sz w:val="22"/>
                <w:szCs w:val="22"/>
              </w:rPr>
              <w:t>Susisiekimo ir inžinerinės infrastruktūros plėtros programa</w:t>
            </w:r>
          </w:p>
        </w:tc>
      </w:tr>
      <w:tr w:rsidR="00EE3EBD" w:rsidRPr="00A531EC" w14:paraId="2822DAC2" w14:textId="77777777" w:rsidTr="00A35095">
        <w:trPr>
          <w:trHeight w:val="292"/>
        </w:trPr>
        <w:tc>
          <w:tcPr>
            <w:tcW w:w="534" w:type="dxa"/>
            <w:vMerge w:val="restart"/>
          </w:tcPr>
          <w:p w14:paraId="65EF8BB4" w14:textId="77777777" w:rsidR="00EE3EBD" w:rsidRPr="00A531EC" w:rsidRDefault="00EE3EBD" w:rsidP="005D6552">
            <w:pPr>
              <w:jc w:val="both"/>
            </w:pPr>
            <w:r w:rsidRPr="00A531EC">
              <w:rPr>
                <w:sz w:val="22"/>
                <w:szCs w:val="22"/>
              </w:rPr>
              <w:t>2</w:t>
            </w:r>
            <w:r>
              <w:rPr>
                <w:sz w:val="22"/>
                <w:szCs w:val="22"/>
              </w:rPr>
              <w:t>.</w:t>
            </w:r>
          </w:p>
        </w:tc>
        <w:tc>
          <w:tcPr>
            <w:tcW w:w="3685" w:type="dxa"/>
            <w:vMerge w:val="restart"/>
          </w:tcPr>
          <w:p w14:paraId="31CF742C" w14:textId="77777777" w:rsidR="00EE3EBD" w:rsidRPr="00A531EC" w:rsidRDefault="00EE3EBD" w:rsidP="00A922DB">
            <w:pPr>
              <w:ind w:left="6"/>
              <w:jc w:val="both"/>
              <w:rPr>
                <w:b/>
              </w:rPr>
            </w:pPr>
            <w:r w:rsidRPr="00A531EC">
              <w:rPr>
                <w:b/>
                <w:sz w:val="22"/>
                <w:szCs w:val="22"/>
              </w:rPr>
              <w:t>Kelti rajono gyventojų gyvenimo kokybę kuriant bei palaikant saugią ir švarią aplinką</w:t>
            </w:r>
          </w:p>
        </w:tc>
        <w:tc>
          <w:tcPr>
            <w:tcW w:w="1314" w:type="dxa"/>
          </w:tcPr>
          <w:p w14:paraId="7EA89884" w14:textId="77777777" w:rsidR="00EE3EBD" w:rsidRPr="00A531EC" w:rsidRDefault="00EE3EBD" w:rsidP="00A922DB">
            <w:pPr>
              <w:ind w:hanging="79"/>
              <w:jc w:val="center"/>
            </w:pPr>
            <w:r w:rsidRPr="00A531EC">
              <w:rPr>
                <w:sz w:val="22"/>
                <w:szCs w:val="22"/>
              </w:rPr>
              <w:t>3</w:t>
            </w:r>
          </w:p>
        </w:tc>
        <w:tc>
          <w:tcPr>
            <w:tcW w:w="4394" w:type="dxa"/>
          </w:tcPr>
          <w:p w14:paraId="24F00CAC" w14:textId="77777777" w:rsidR="00EE3EBD" w:rsidRPr="00A531EC" w:rsidRDefault="00EE3EBD" w:rsidP="00A922DB">
            <w:pPr>
              <w:ind w:left="47"/>
              <w:jc w:val="both"/>
            </w:pPr>
            <w:r w:rsidRPr="00A531EC">
              <w:rPr>
                <w:sz w:val="22"/>
                <w:szCs w:val="22"/>
              </w:rPr>
              <w:t>Aplinkos apsaugos programa</w:t>
            </w:r>
          </w:p>
        </w:tc>
      </w:tr>
      <w:tr w:rsidR="00EE3EBD" w:rsidRPr="00A531EC" w14:paraId="17816BC3" w14:textId="77777777" w:rsidTr="00A35095">
        <w:trPr>
          <w:trHeight w:val="283"/>
        </w:trPr>
        <w:tc>
          <w:tcPr>
            <w:tcW w:w="534" w:type="dxa"/>
            <w:vMerge/>
          </w:tcPr>
          <w:p w14:paraId="5C2F07C3" w14:textId="77777777" w:rsidR="00EE3EBD" w:rsidRPr="00A531EC" w:rsidRDefault="00EE3EBD" w:rsidP="005D6552">
            <w:pPr>
              <w:jc w:val="both"/>
            </w:pPr>
          </w:p>
        </w:tc>
        <w:tc>
          <w:tcPr>
            <w:tcW w:w="3685" w:type="dxa"/>
            <w:vMerge/>
          </w:tcPr>
          <w:p w14:paraId="1349A207" w14:textId="77777777" w:rsidR="00EE3EBD" w:rsidRPr="00A531EC" w:rsidRDefault="00EE3EBD" w:rsidP="00A922DB">
            <w:pPr>
              <w:ind w:left="6"/>
              <w:jc w:val="both"/>
              <w:rPr>
                <w:b/>
              </w:rPr>
            </w:pPr>
          </w:p>
        </w:tc>
        <w:tc>
          <w:tcPr>
            <w:tcW w:w="1314" w:type="dxa"/>
          </w:tcPr>
          <w:p w14:paraId="0AD9A663" w14:textId="77777777" w:rsidR="00EE3EBD" w:rsidRPr="00A531EC" w:rsidRDefault="00EE3EBD" w:rsidP="00A922DB">
            <w:pPr>
              <w:ind w:hanging="79"/>
              <w:jc w:val="center"/>
            </w:pPr>
            <w:r w:rsidRPr="00A531EC">
              <w:rPr>
                <w:sz w:val="22"/>
                <w:szCs w:val="22"/>
              </w:rPr>
              <w:t>4</w:t>
            </w:r>
          </w:p>
        </w:tc>
        <w:tc>
          <w:tcPr>
            <w:tcW w:w="4394" w:type="dxa"/>
          </w:tcPr>
          <w:p w14:paraId="5AD0CE26" w14:textId="77777777" w:rsidR="00EE3EBD" w:rsidRPr="00A531EC" w:rsidRDefault="00EE3EBD" w:rsidP="00A922DB">
            <w:pPr>
              <w:ind w:left="47"/>
              <w:jc w:val="both"/>
            </w:pPr>
            <w:r w:rsidRPr="00A531EC">
              <w:rPr>
                <w:sz w:val="22"/>
                <w:szCs w:val="22"/>
              </w:rPr>
              <w:t>Sveikatos apsaugos programa</w:t>
            </w:r>
          </w:p>
        </w:tc>
      </w:tr>
      <w:tr w:rsidR="00EE3EBD" w:rsidRPr="00A531EC" w14:paraId="14EBCF22" w14:textId="77777777" w:rsidTr="00A35095">
        <w:trPr>
          <w:trHeight w:val="273"/>
        </w:trPr>
        <w:tc>
          <w:tcPr>
            <w:tcW w:w="534" w:type="dxa"/>
            <w:vMerge/>
          </w:tcPr>
          <w:p w14:paraId="5B0FD727" w14:textId="77777777" w:rsidR="00EE3EBD" w:rsidRPr="00A531EC" w:rsidRDefault="00EE3EBD" w:rsidP="005D6552">
            <w:pPr>
              <w:jc w:val="both"/>
            </w:pPr>
          </w:p>
        </w:tc>
        <w:tc>
          <w:tcPr>
            <w:tcW w:w="3685" w:type="dxa"/>
            <w:vMerge/>
          </w:tcPr>
          <w:p w14:paraId="09BDDFAB" w14:textId="77777777" w:rsidR="00EE3EBD" w:rsidRPr="00A531EC" w:rsidRDefault="00EE3EBD" w:rsidP="00A922DB">
            <w:pPr>
              <w:ind w:left="6"/>
              <w:jc w:val="both"/>
              <w:rPr>
                <w:b/>
              </w:rPr>
            </w:pPr>
          </w:p>
        </w:tc>
        <w:tc>
          <w:tcPr>
            <w:tcW w:w="1314" w:type="dxa"/>
          </w:tcPr>
          <w:p w14:paraId="543A5732" w14:textId="77777777" w:rsidR="00EE3EBD" w:rsidRPr="00A531EC" w:rsidRDefault="00EE3EBD" w:rsidP="00A922DB">
            <w:pPr>
              <w:ind w:hanging="79"/>
              <w:jc w:val="center"/>
            </w:pPr>
            <w:r w:rsidRPr="00A531EC">
              <w:rPr>
                <w:sz w:val="22"/>
                <w:szCs w:val="22"/>
              </w:rPr>
              <w:t>5</w:t>
            </w:r>
          </w:p>
        </w:tc>
        <w:tc>
          <w:tcPr>
            <w:tcW w:w="4394" w:type="dxa"/>
          </w:tcPr>
          <w:p w14:paraId="5D2FFC38" w14:textId="77777777" w:rsidR="00EE3EBD" w:rsidRPr="00A531EC" w:rsidRDefault="00EE3EBD" w:rsidP="00A922DB">
            <w:pPr>
              <w:ind w:left="47"/>
              <w:jc w:val="both"/>
            </w:pPr>
            <w:r w:rsidRPr="00A531EC">
              <w:rPr>
                <w:sz w:val="22"/>
                <w:szCs w:val="22"/>
              </w:rPr>
              <w:t>Socialinės paramos programa</w:t>
            </w:r>
          </w:p>
        </w:tc>
      </w:tr>
      <w:tr w:rsidR="00EE3EBD" w:rsidRPr="00A531EC" w14:paraId="696FE657" w14:textId="77777777" w:rsidTr="00A35095">
        <w:trPr>
          <w:trHeight w:val="486"/>
        </w:trPr>
        <w:tc>
          <w:tcPr>
            <w:tcW w:w="534" w:type="dxa"/>
            <w:vMerge w:val="restart"/>
          </w:tcPr>
          <w:p w14:paraId="3575F636" w14:textId="77777777" w:rsidR="00EE3EBD" w:rsidRPr="00A531EC" w:rsidRDefault="00472E1B" w:rsidP="005D6552">
            <w:pPr>
              <w:jc w:val="both"/>
            </w:pPr>
            <w:r>
              <w:rPr>
                <w:sz w:val="22"/>
                <w:szCs w:val="22"/>
              </w:rPr>
              <w:t>3</w:t>
            </w:r>
            <w:r w:rsidR="00EE3EBD">
              <w:rPr>
                <w:sz w:val="22"/>
                <w:szCs w:val="22"/>
              </w:rPr>
              <w:t>.</w:t>
            </w:r>
          </w:p>
        </w:tc>
        <w:tc>
          <w:tcPr>
            <w:tcW w:w="3685" w:type="dxa"/>
            <w:vMerge w:val="restart"/>
          </w:tcPr>
          <w:p w14:paraId="09734B90" w14:textId="77777777" w:rsidR="00EE3EBD" w:rsidRPr="00A531EC" w:rsidRDefault="00EE3EBD" w:rsidP="00A922DB">
            <w:pPr>
              <w:ind w:left="6"/>
              <w:jc w:val="both"/>
              <w:rPr>
                <w:b/>
              </w:rPr>
            </w:pPr>
            <w:r w:rsidRPr="00A531EC">
              <w:rPr>
                <w:b/>
                <w:sz w:val="22"/>
                <w:szCs w:val="22"/>
              </w:rPr>
              <w:t>Puoselėti kultūrą ir kūno kultūrą rajone</w:t>
            </w:r>
          </w:p>
        </w:tc>
        <w:tc>
          <w:tcPr>
            <w:tcW w:w="1314" w:type="dxa"/>
          </w:tcPr>
          <w:p w14:paraId="272693E7" w14:textId="77777777" w:rsidR="00EE3EBD" w:rsidRPr="00A531EC" w:rsidRDefault="00EE3EBD" w:rsidP="00A922DB">
            <w:pPr>
              <w:ind w:hanging="79"/>
              <w:jc w:val="center"/>
            </w:pPr>
            <w:r w:rsidRPr="00A531EC">
              <w:rPr>
                <w:sz w:val="22"/>
                <w:szCs w:val="22"/>
              </w:rPr>
              <w:t>7</w:t>
            </w:r>
          </w:p>
        </w:tc>
        <w:tc>
          <w:tcPr>
            <w:tcW w:w="4394" w:type="dxa"/>
          </w:tcPr>
          <w:p w14:paraId="0E04CE6D" w14:textId="77777777" w:rsidR="00EE3EBD" w:rsidRPr="00A531EC" w:rsidRDefault="00EE3EBD" w:rsidP="00A922DB">
            <w:pPr>
              <w:ind w:left="47"/>
              <w:jc w:val="both"/>
            </w:pPr>
            <w:r w:rsidRPr="00A531EC">
              <w:rPr>
                <w:sz w:val="22"/>
                <w:szCs w:val="22"/>
              </w:rPr>
              <w:t>Kultūrinio paveldo puoselėjimo ir kultūros paslaugų plėtros programa</w:t>
            </w:r>
          </w:p>
        </w:tc>
      </w:tr>
      <w:tr w:rsidR="00EE3EBD" w:rsidRPr="00A531EC" w14:paraId="0268C786" w14:textId="77777777" w:rsidTr="00A35095">
        <w:trPr>
          <w:trHeight w:val="253"/>
        </w:trPr>
        <w:tc>
          <w:tcPr>
            <w:tcW w:w="534" w:type="dxa"/>
            <w:vMerge/>
          </w:tcPr>
          <w:p w14:paraId="04E48109" w14:textId="77777777" w:rsidR="00EE3EBD" w:rsidRPr="00A531EC" w:rsidRDefault="00EE3EBD" w:rsidP="005D6552">
            <w:pPr>
              <w:jc w:val="both"/>
            </w:pPr>
          </w:p>
        </w:tc>
        <w:tc>
          <w:tcPr>
            <w:tcW w:w="3685" w:type="dxa"/>
            <w:vMerge/>
          </w:tcPr>
          <w:p w14:paraId="4D36D930" w14:textId="77777777" w:rsidR="00EE3EBD" w:rsidRPr="00A531EC" w:rsidRDefault="00EE3EBD" w:rsidP="00A922DB">
            <w:pPr>
              <w:ind w:left="6"/>
              <w:jc w:val="both"/>
              <w:rPr>
                <w:b/>
              </w:rPr>
            </w:pPr>
          </w:p>
        </w:tc>
        <w:tc>
          <w:tcPr>
            <w:tcW w:w="1314" w:type="dxa"/>
          </w:tcPr>
          <w:p w14:paraId="4C36D2A4" w14:textId="77777777" w:rsidR="00EE3EBD" w:rsidRPr="00A531EC" w:rsidRDefault="00EE3EBD" w:rsidP="00A922DB">
            <w:pPr>
              <w:ind w:hanging="79"/>
              <w:jc w:val="center"/>
            </w:pPr>
            <w:r w:rsidRPr="00A531EC">
              <w:rPr>
                <w:sz w:val="22"/>
                <w:szCs w:val="22"/>
              </w:rPr>
              <w:t>8</w:t>
            </w:r>
          </w:p>
        </w:tc>
        <w:tc>
          <w:tcPr>
            <w:tcW w:w="4394" w:type="dxa"/>
          </w:tcPr>
          <w:p w14:paraId="6E3BAD00" w14:textId="77777777" w:rsidR="00EE3EBD" w:rsidRPr="00A531EC" w:rsidRDefault="00EE3EBD" w:rsidP="00A922DB">
            <w:pPr>
              <w:ind w:left="47"/>
              <w:jc w:val="both"/>
            </w:pPr>
            <w:r w:rsidRPr="00A531EC">
              <w:rPr>
                <w:sz w:val="22"/>
                <w:szCs w:val="22"/>
              </w:rPr>
              <w:t>Kūno kultūros ir sporto plėtros programa</w:t>
            </w:r>
          </w:p>
        </w:tc>
      </w:tr>
      <w:tr w:rsidR="00EE3EBD" w:rsidRPr="00A531EC" w14:paraId="664A92CD" w14:textId="77777777" w:rsidTr="00A35095">
        <w:trPr>
          <w:trHeight w:val="525"/>
        </w:trPr>
        <w:tc>
          <w:tcPr>
            <w:tcW w:w="534" w:type="dxa"/>
          </w:tcPr>
          <w:p w14:paraId="08BB1029" w14:textId="77777777" w:rsidR="00EE3EBD" w:rsidRPr="00A531EC" w:rsidRDefault="00472E1B" w:rsidP="005D6552">
            <w:pPr>
              <w:jc w:val="both"/>
            </w:pPr>
            <w:r>
              <w:rPr>
                <w:sz w:val="22"/>
                <w:szCs w:val="22"/>
              </w:rPr>
              <w:t>4</w:t>
            </w:r>
            <w:r w:rsidR="00EE3EBD">
              <w:rPr>
                <w:sz w:val="22"/>
                <w:szCs w:val="22"/>
              </w:rPr>
              <w:t>.</w:t>
            </w:r>
          </w:p>
        </w:tc>
        <w:tc>
          <w:tcPr>
            <w:tcW w:w="3685" w:type="dxa"/>
          </w:tcPr>
          <w:p w14:paraId="0B67BC62" w14:textId="77777777" w:rsidR="00EE3EBD" w:rsidRPr="00A531EC" w:rsidRDefault="00EE3EBD" w:rsidP="00A922DB">
            <w:pPr>
              <w:ind w:left="6"/>
              <w:jc w:val="both"/>
              <w:rPr>
                <w:b/>
              </w:rPr>
            </w:pPr>
            <w:r w:rsidRPr="00A531EC">
              <w:rPr>
                <w:b/>
                <w:sz w:val="22"/>
                <w:szCs w:val="22"/>
              </w:rPr>
              <w:t>Plėtoti vietos savivaldą</w:t>
            </w:r>
          </w:p>
        </w:tc>
        <w:tc>
          <w:tcPr>
            <w:tcW w:w="1314" w:type="dxa"/>
          </w:tcPr>
          <w:p w14:paraId="25B2AAA6" w14:textId="77777777" w:rsidR="00EE3EBD" w:rsidRPr="00A531EC" w:rsidRDefault="00EE3EBD" w:rsidP="00A922DB">
            <w:pPr>
              <w:ind w:hanging="79"/>
              <w:jc w:val="center"/>
            </w:pPr>
            <w:r w:rsidRPr="00A531EC">
              <w:rPr>
                <w:sz w:val="22"/>
                <w:szCs w:val="22"/>
              </w:rPr>
              <w:t>9</w:t>
            </w:r>
          </w:p>
        </w:tc>
        <w:tc>
          <w:tcPr>
            <w:tcW w:w="4394" w:type="dxa"/>
          </w:tcPr>
          <w:p w14:paraId="52496F95" w14:textId="77777777" w:rsidR="00EE3EBD" w:rsidRPr="00A531EC" w:rsidRDefault="00EE3EBD" w:rsidP="00A922DB">
            <w:pPr>
              <w:ind w:left="47"/>
              <w:jc w:val="both"/>
            </w:pPr>
            <w:r w:rsidRPr="00A531EC">
              <w:rPr>
                <w:sz w:val="22"/>
                <w:szCs w:val="22"/>
              </w:rPr>
              <w:t>Savivaldybės valdymo ir pagrindinių funkcijų vykdymo programa</w:t>
            </w:r>
          </w:p>
        </w:tc>
      </w:tr>
    </w:tbl>
    <w:p w14:paraId="55EE9CFC" w14:textId="77777777" w:rsidR="00EE3EBD" w:rsidRPr="00A531EC" w:rsidRDefault="00EE3EBD" w:rsidP="001A39C6">
      <w:pPr>
        <w:ind w:firstLine="709"/>
        <w:jc w:val="both"/>
      </w:pPr>
    </w:p>
    <w:p w14:paraId="3E095992" w14:textId="77777777" w:rsidR="00EE3EBD" w:rsidRPr="00A531EC" w:rsidRDefault="00EE3EBD" w:rsidP="007E0B87">
      <w:pPr>
        <w:ind w:firstLine="709"/>
        <w:jc w:val="center"/>
        <w:rPr>
          <w:b/>
          <w:caps/>
        </w:rPr>
      </w:pPr>
      <w:r w:rsidRPr="00D76856">
        <w:rPr>
          <w:b/>
          <w:caps/>
        </w:rPr>
        <w:t>V. Efekto vertinimo kriterijai</w:t>
      </w:r>
    </w:p>
    <w:p w14:paraId="07BE10B5" w14:textId="77777777" w:rsidR="00EE3EBD" w:rsidRPr="00A531EC" w:rsidRDefault="00EE3EBD" w:rsidP="001A39C6">
      <w:pPr>
        <w:ind w:firstLine="709"/>
        <w:jc w:val="both"/>
      </w:pPr>
    </w:p>
    <w:tbl>
      <w:tblPr>
        <w:tblW w:w="105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4"/>
        <w:gridCol w:w="4536"/>
        <w:gridCol w:w="1075"/>
        <w:gridCol w:w="1134"/>
        <w:gridCol w:w="1275"/>
        <w:gridCol w:w="1134"/>
      </w:tblGrid>
      <w:tr w:rsidR="0025717B" w:rsidRPr="00E36300" w14:paraId="569A5804" w14:textId="77777777" w:rsidTr="00622D7C">
        <w:trPr>
          <w:tblHeader/>
        </w:trPr>
        <w:tc>
          <w:tcPr>
            <w:tcW w:w="1364" w:type="dxa"/>
            <w:shd w:val="clear" w:color="auto" w:fill="92CDDC"/>
            <w:vAlign w:val="center"/>
          </w:tcPr>
          <w:p w14:paraId="21939AFD" w14:textId="77777777" w:rsidR="0025717B" w:rsidRPr="00E36300" w:rsidRDefault="0025717B" w:rsidP="0025717B">
            <w:pPr>
              <w:keepNext/>
              <w:tabs>
                <w:tab w:val="left" w:pos="-360"/>
              </w:tabs>
              <w:jc w:val="center"/>
              <w:rPr>
                <w:b/>
              </w:rPr>
            </w:pPr>
            <w:r w:rsidRPr="00E36300">
              <w:rPr>
                <w:b/>
                <w:sz w:val="22"/>
                <w:szCs w:val="22"/>
              </w:rPr>
              <w:t>Vertinimo kriterijaus kodas</w:t>
            </w:r>
          </w:p>
        </w:tc>
        <w:tc>
          <w:tcPr>
            <w:tcW w:w="4536" w:type="dxa"/>
            <w:shd w:val="clear" w:color="auto" w:fill="92CDDC"/>
            <w:vAlign w:val="center"/>
          </w:tcPr>
          <w:p w14:paraId="36ADAE55" w14:textId="77777777" w:rsidR="0025717B" w:rsidRPr="00E36300" w:rsidRDefault="0025717B" w:rsidP="0025717B">
            <w:pPr>
              <w:keepNext/>
              <w:tabs>
                <w:tab w:val="left" w:pos="-360"/>
              </w:tabs>
              <w:jc w:val="center"/>
              <w:rPr>
                <w:b/>
              </w:rPr>
            </w:pPr>
            <w:r w:rsidRPr="00E36300">
              <w:rPr>
                <w:b/>
                <w:sz w:val="22"/>
                <w:szCs w:val="22"/>
              </w:rPr>
              <w:t>Efekto vertinimo kriterijaus pavadinimas ir mato vienetas</w:t>
            </w:r>
          </w:p>
        </w:tc>
        <w:tc>
          <w:tcPr>
            <w:tcW w:w="1075" w:type="dxa"/>
            <w:shd w:val="clear" w:color="auto" w:fill="92CDDC"/>
            <w:vAlign w:val="center"/>
          </w:tcPr>
          <w:p w14:paraId="4005C53A" w14:textId="77777777" w:rsidR="0025717B" w:rsidRPr="00296E17" w:rsidRDefault="0025717B" w:rsidP="0025717B">
            <w:pPr>
              <w:keepNext/>
              <w:tabs>
                <w:tab w:val="left" w:pos="-360"/>
              </w:tabs>
              <w:ind w:hanging="92"/>
              <w:jc w:val="center"/>
              <w:rPr>
                <w:b/>
                <w:sz w:val="22"/>
                <w:szCs w:val="22"/>
              </w:rPr>
            </w:pPr>
            <w:r w:rsidRPr="00E36300">
              <w:rPr>
                <w:b/>
                <w:sz w:val="22"/>
                <w:szCs w:val="22"/>
              </w:rPr>
              <w:t>201</w:t>
            </w:r>
            <w:r>
              <w:rPr>
                <w:b/>
                <w:sz w:val="22"/>
                <w:szCs w:val="22"/>
              </w:rPr>
              <w:t>9</w:t>
            </w:r>
            <w:r w:rsidRPr="00E36300">
              <w:rPr>
                <w:b/>
                <w:sz w:val="22"/>
                <w:szCs w:val="22"/>
              </w:rPr>
              <w:t xml:space="preserve"> m. </w:t>
            </w:r>
            <w:r>
              <w:rPr>
                <w:b/>
                <w:sz w:val="22"/>
                <w:szCs w:val="22"/>
              </w:rPr>
              <w:t>faktas</w:t>
            </w:r>
          </w:p>
        </w:tc>
        <w:tc>
          <w:tcPr>
            <w:tcW w:w="1134" w:type="dxa"/>
            <w:shd w:val="clear" w:color="auto" w:fill="92CDDC"/>
            <w:vAlign w:val="center"/>
          </w:tcPr>
          <w:p w14:paraId="386C0D73" w14:textId="77777777" w:rsidR="0025717B" w:rsidRPr="00E36300" w:rsidRDefault="0025717B" w:rsidP="0025717B">
            <w:pPr>
              <w:keepNext/>
              <w:tabs>
                <w:tab w:val="left" w:pos="-360"/>
              </w:tabs>
              <w:ind w:left="-92" w:firstLine="51"/>
              <w:jc w:val="center"/>
              <w:rPr>
                <w:b/>
              </w:rPr>
            </w:pPr>
            <w:r w:rsidRPr="00E36300">
              <w:rPr>
                <w:b/>
                <w:sz w:val="22"/>
                <w:szCs w:val="22"/>
              </w:rPr>
              <w:t>20</w:t>
            </w:r>
            <w:r>
              <w:rPr>
                <w:b/>
                <w:sz w:val="22"/>
                <w:szCs w:val="22"/>
              </w:rPr>
              <w:t>20</w:t>
            </w:r>
            <w:r w:rsidRPr="00E36300">
              <w:rPr>
                <w:b/>
                <w:sz w:val="22"/>
                <w:szCs w:val="22"/>
              </w:rPr>
              <w:t xml:space="preserve"> m. prognozė</w:t>
            </w:r>
          </w:p>
        </w:tc>
        <w:tc>
          <w:tcPr>
            <w:tcW w:w="1275" w:type="dxa"/>
            <w:shd w:val="clear" w:color="auto" w:fill="92CDDC"/>
            <w:vAlign w:val="center"/>
          </w:tcPr>
          <w:p w14:paraId="244CC447" w14:textId="77777777" w:rsidR="0025717B" w:rsidRPr="00E36300" w:rsidRDefault="0025717B" w:rsidP="0025717B">
            <w:pPr>
              <w:keepNext/>
              <w:ind w:hanging="41"/>
              <w:jc w:val="center"/>
              <w:rPr>
                <w:b/>
              </w:rPr>
            </w:pPr>
            <w:r>
              <w:rPr>
                <w:b/>
                <w:sz w:val="22"/>
                <w:szCs w:val="22"/>
              </w:rPr>
              <w:t>2021</w:t>
            </w:r>
            <w:r w:rsidRPr="00E36300">
              <w:rPr>
                <w:b/>
                <w:sz w:val="22"/>
                <w:szCs w:val="22"/>
              </w:rPr>
              <w:t xml:space="preserve"> m. prognozė</w:t>
            </w:r>
          </w:p>
        </w:tc>
        <w:tc>
          <w:tcPr>
            <w:tcW w:w="1134" w:type="dxa"/>
            <w:shd w:val="clear" w:color="auto" w:fill="92CDDC"/>
            <w:vAlign w:val="center"/>
          </w:tcPr>
          <w:p w14:paraId="3012A6EB" w14:textId="77777777" w:rsidR="0025717B" w:rsidRPr="00E36300" w:rsidRDefault="0025717B" w:rsidP="0025717B">
            <w:pPr>
              <w:keepNext/>
              <w:tabs>
                <w:tab w:val="left" w:pos="-360"/>
              </w:tabs>
              <w:ind w:left="-149" w:firstLine="108"/>
              <w:jc w:val="center"/>
              <w:rPr>
                <w:b/>
              </w:rPr>
            </w:pPr>
            <w:r>
              <w:rPr>
                <w:b/>
                <w:sz w:val="22"/>
                <w:szCs w:val="22"/>
              </w:rPr>
              <w:t>2021</w:t>
            </w:r>
            <w:r w:rsidRPr="00E36300">
              <w:rPr>
                <w:b/>
                <w:sz w:val="22"/>
                <w:szCs w:val="22"/>
              </w:rPr>
              <w:t xml:space="preserve"> m. prognozė</w:t>
            </w:r>
          </w:p>
        </w:tc>
      </w:tr>
      <w:tr w:rsidR="0027094B" w:rsidRPr="00991522" w14:paraId="39BBA596" w14:textId="77777777" w:rsidTr="00622D7C">
        <w:tc>
          <w:tcPr>
            <w:tcW w:w="1364" w:type="dxa"/>
          </w:tcPr>
          <w:p w14:paraId="7A2F78B3" w14:textId="77777777" w:rsidR="0027094B" w:rsidRPr="00D76856" w:rsidRDefault="0027094B" w:rsidP="0027094B">
            <w:pPr>
              <w:pStyle w:val="Pagrindinistekstas2"/>
              <w:tabs>
                <w:tab w:val="left" w:pos="-567"/>
                <w:tab w:val="left" w:pos="1134"/>
              </w:tabs>
              <w:ind w:left="0" w:right="57" w:firstLine="0"/>
              <w:jc w:val="center"/>
              <w:rPr>
                <w:rFonts w:ascii="Times New Roman" w:hAnsi="Times New Roman"/>
                <w:smallCaps/>
                <w:color w:val="000000"/>
                <w:sz w:val="22"/>
                <w:szCs w:val="22"/>
                <w:lang w:eastAsia="lt-LT"/>
              </w:rPr>
            </w:pPr>
            <w:r w:rsidRPr="00D76856">
              <w:rPr>
                <w:rFonts w:ascii="Times New Roman" w:hAnsi="Times New Roman"/>
                <w:smallCaps/>
                <w:color w:val="000000"/>
                <w:sz w:val="22"/>
                <w:szCs w:val="22"/>
                <w:lang w:eastAsia="lt-LT"/>
              </w:rPr>
              <w:t>E-01-01-01</w:t>
            </w:r>
          </w:p>
        </w:tc>
        <w:tc>
          <w:tcPr>
            <w:tcW w:w="4536" w:type="dxa"/>
          </w:tcPr>
          <w:p w14:paraId="0A3676C6" w14:textId="77777777" w:rsidR="0027094B" w:rsidRPr="00D76856" w:rsidRDefault="0027094B" w:rsidP="0027094B">
            <w:pPr>
              <w:pStyle w:val="Pagrindinistekstas2"/>
              <w:tabs>
                <w:tab w:val="left" w:pos="-567"/>
              </w:tabs>
              <w:ind w:left="99" w:right="57" w:hanging="99"/>
              <w:jc w:val="both"/>
              <w:rPr>
                <w:rFonts w:ascii="Times New Roman" w:hAnsi="Times New Roman"/>
                <w:color w:val="000000"/>
                <w:sz w:val="22"/>
                <w:szCs w:val="22"/>
                <w:lang w:eastAsia="lt-LT"/>
              </w:rPr>
            </w:pPr>
            <w:r w:rsidRPr="00D76856">
              <w:rPr>
                <w:rFonts w:ascii="Times New Roman" w:hAnsi="Times New Roman"/>
                <w:color w:val="000000"/>
                <w:sz w:val="22"/>
                <w:szCs w:val="22"/>
                <w:lang w:eastAsia="lt-LT"/>
              </w:rPr>
              <w:t>Įstojusiųjų į universitetines ir neuniversitetines mokyklas abiturientų dalis (nuo visų gavusių brandos atestatą), proc.</w:t>
            </w:r>
          </w:p>
        </w:tc>
        <w:tc>
          <w:tcPr>
            <w:tcW w:w="1075" w:type="dxa"/>
          </w:tcPr>
          <w:p w14:paraId="66773443" w14:textId="151335B7" w:rsidR="0027094B" w:rsidRPr="0025717B" w:rsidRDefault="0027094B" w:rsidP="0027094B">
            <w:pPr>
              <w:jc w:val="center"/>
              <w:rPr>
                <w:highlight w:val="red"/>
              </w:rPr>
            </w:pPr>
            <w:r>
              <w:rPr>
                <w:smallCaps/>
                <w:color w:val="000000"/>
                <w:sz w:val="22"/>
                <w:szCs w:val="22"/>
                <w:lang w:eastAsia="lt-LT"/>
              </w:rPr>
              <w:t>66,6</w:t>
            </w:r>
          </w:p>
        </w:tc>
        <w:tc>
          <w:tcPr>
            <w:tcW w:w="1134" w:type="dxa"/>
          </w:tcPr>
          <w:p w14:paraId="061CE03C" w14:textId="34B0D05D" w:rsidR="0027094B" w:rsidRPr="0025717B" w:rsidRDefault="0027094B" w:rsidP="0027094B">
            <w:pPr>
              <w:jc w:val="center"/>
              <w:rPr>
                <w:highlight w:val="red"/>
              </w:rPr>
            </w:pPr>
            <w:r>
              <w:rPr>
                <w:smallCaps/>
                <w:color w:val="000000"/>
                <w:sz w:val="22"/>
                <w:szCs w:val="22"/>
                <w:lang w:eastAsia="lt-LT"/>
              </w:rPr>
              <w:t>71,0</w:t>
            </w:r>
          </w:p>
        </w:tc>
        <w:tc>
          <w:tcPr>
            <w:tcW w:w="1275" w:type="dxa"/>
          </w:tcPr>
          <w:p w14:paraId="1CD314DF" w14:textId="04E86E82" w:rsidR="0027094B" w:rsidRPr="0025717B" w:rsidRDefault="0027094B" w:rsidP="0027094B">
            <w:pPr>
              <w:jc w:val="center"/>
              <w:rPr>
                <w:highlight w:val="red"/>
              </w:rPr>
            </w:pPr>
            <w:r>
              <w:rPr>
                <w:smallCaps/>
                <w:sz w:val="22"/>
                <w:szCs w:val="22"/>
                <w:lang w:eastAsia="lt-LT"/>
              </w:rPr>
              <w:t>70,0</w:t>
            </w:r>
          </w:p>
        </w:tc>
        <w:tc>
          <w:tcPr>
            <w:tcW w:w="1134" w:type="dxa"/>
          </w:tcPr>
          <w:p w14:paraId="68D475E4" w14:textId="63E43316" w:rsidR="0027094B" w:rsidRPr="00A67FE3" w:rsidRDefault="0027094B" w:rsidP="0027094B">
            <w:pPr>
              <w:jc w:val="center"/>
            </w:pPr>
            <w:r>
              <w:rPr>
                <w:smallCaps/>
                <w:sz w:val="22"/>
                <w:szCs w:val="22"/>
                <w:lang w:eastAsia="lt-LT"/>
              </w:rPr>
              <w:t>70,0</w:t>
            </w:r>
          </w:p>
        </w:tc>
      </w:tr>
      <w:tr w:rsidR="0027094B" w:rsidRPr="00991522" w14:paraId="1BC8820C" w14:textId="77777777" w:rsidTr="00622D7C">
        <w:tc>
          <w:tcPr>
            <w:tcW w:w="1364" w:type="dxa"/>
          </w:tcPr>
          <w:p w14:paraId="6ECC4BB3" w14:textId="77777777" w:rsidR="0027094B" w:rsidRPr="00E36300" w:rsidRDefault="0027094B" w:rsidP="0027094B">
            <w:pPr>
              <w:pStyle w:val="Pagrindinistekstas2"/>
              <w:tabs>
                <w:tab w:val="left" w:pos="-567"/>
                <w:tab w:val="left" w:pos="1134"/>
              </w:tabs>
              <w:ind w:right="57"/>
              <w:jc w:val="both"/>
              <w:rPr>
                <w:rFonts w:ascii="Times New Roman" w:hAnsi="Times New Roman"/>
                <w:color w:val="000000"/>
                <w:szCs w:val="22"/>
                <w:lang w:eastAsia="lt-LT"/>
              </w:rPr>
            </w:pPr>
            <w:r w:rsidRPr="00E36300">
              <w:rPr>
                <w:rFonts w:ascii="Times New Roman" w:hAnsi="Times New Roman"/>
                <w:color w:val="000000"/>
                <w:sz w:val="22"/>
                <w:szCs w:val="22"/>
                <w:lang w:eastAsia="lt-LT"/>
              </w:rPr>
              <w:t>E-01-02-01</w:t>
            </w:r>
          </w:p>
        </w:tc>
        <w:tc>
          <w:tcPr>
            <w:tcW w:w="4536" w:type="dxa"/>
          </w:tcPr>
          <w:p w14:paraId="2E80F48F" w14:textId="77777777" w:rsidR="0027094B" w:rsidRPr="00E36300" w:rsidRDefault="0027094B" w:rsidP="0027094B">
            <w:pPr>
              <w:pStyle w:val="Pagrindinistekstas2"/>
              <w:tabs>
                <w:tab w:val="left" w:pos="-567"/>
                <w:tab w:val="left" w:pos="1134"/>
              </w:tabs>
              <w:ind w:left="0" w:right="57" w:firstLine="0"/>
              <w:rPr>
                <w:rFonts w:ascii="Times New Roman" w:hAnsi="Times New Roman"/>
                <w:color w:val="000000"/>
                <w:szCs w:val="22"/>
                <w:lang w:eastAsia="lt-LT"/>
              </w:rPr>
            </w:pPr>
            <w:r w:rsidRPr="00E36300">
              <w:rPr>
                <w:rFonts w:ascii="Times New Roman" w:hAnsi="Times New Roman"/>
                <w:color w:val="000000"/>
                <w:sz w:val="22"/>
                <w:szCs w:val="22"/>
                <w:lang w:eastAsia="lt-LT"/>
              </w:rPr>
              <w:t xml:space="preserve">Tiesioginės užsienio investicijos </w:t>
            </w:r>
            <w:r>
              <w:rPr>
                <w:rFonts w:ascii="Times New Roman" w:hAnsi="Times New Roman"/>
                <w:color w:val="000000"/>
                <w:sz w:val="22"/>
                <w:szCs w:val="22"/>
                <w:lang w:eastAsia="lt-LT"/>
              </w:rPr>
              <w:t>1 rajono gyventojui, tūkst. eurų</w:t>
            </w:r>
          </w:p>
        </w:tc>
        <w:tc>
          <w:tcPr>
            <w:tcW w:w="1075" w:type="dxa"/>
          </w:tcPr>
          <w:p w14:paraId="2432E665" w14:textId="2B9F1E8C" w:rsidR="0027094B" w:rsidRPr="0025717B" w:rsidRDefault="0027094B" w:rsidP="0027094B">
            <w:pPr>
              <w:jc w:val="center"/>
              <w:rPr>
                <w:highlight w:val="red"/>
              </w:rPr>
            </w:pPr>
            <w:r>
              <w:t>3,4</w:t>
            </w:r>
          </w:p>
        </w:tc>
        <w:tc>
          <w:tcPr>
            <w:tcW w:w="1134" w:type="dxa"/>
          </w:tcPr>
          <w:p w14:paraId="4FBD7F5E" w14:textId="13B6DC77" w:rsidR="0027094B" w:rsidRPr="0025717B" w:rsidRDefault="0027094B" w:rsidP="0027094B">
            <w:pPr>
              <w:jc w:val="center"/>
              <w:rPr>
                <w:highlight w:val="red"/>
              </w:rPr>
            </w:pPr>
            <w:r>
              <w:t>3,5</w:t>
            </w:r>
          </w:p>
        </w:tc>
        <w:tc>
          <w:tcPr>
            <w:tcW w:w="1275" w:type="dxa"/>
          </w:tcPr>
          <w:p w14:paraId="33CC0859" w14:textId="1E793DE4" w:rsidR="0027094B" w:rsidRPr="0025717B" w:rsidRDefault="0027094B" w:rsidP="0027094B">
            <w:pPr>
              <w:jc w:val="center"/>
              <w:rPr>
                <w:highlight w:val="red"/>
              </w:rPr>
            </w:pPr>
            <w:r>
              <w:t>3,6</w:t>
            </w:r>
          </w:p>
        </w:tc>
        <w:tc>
          <w:tcPr>
            <w:tcW w:w="1134" w:type="dxa"/>
          </w:tcPr>
          <w:p w14:paraId="356917F2" w14:textId="2C481817" w:rsidR="0027094B" w:rsidRPr="00430BF3" w:rsidRDefault="0027094B" w:rsidP="0027094B">
            <w:pPr>
              <w:jc w:val="center"/>
            </w:pPr>
            <w:r>
              <w:t>3,7</w:t>
            </w:r>
          </w:p>
        </w:tc>
      </w:tr>
      <w:tr w:rsidR="0027094B" w:rsidRPr="00D76856" w14:paraId="2DAA8E47" w14:textId="77777777" w:rsidTr="00622D7C">
        <w:tc>
          <w:tcPr>
            <w:tcW w:w="1364" w:type="dxa"/>
          </w:tcPr>
          <w:p w14:paraId="7631C5BF" w14:textId="77777777" w:rsidR="0027094B" w:rsidRPr="00D76856" w:rsidRDefault="0027094B" w:rsidP="0027094B">
            <w:pPr>
              <w:pStyle w:val="Pagrindinistekstas2"/>
              <w:tabs>
                <w:tab w:val="left" w:pos="-567"/>
                <w:tab w:val="left" w:pos="1134"/>
              </w:tabs>
              <w:ind w:right="57"/>
              <w:jc w:val="both"/>
              <w:rPr>
                <w:rFonts w:ascii="Times New Roman" w:hAnsi="Times New Roman"/>
                <w:color w:val="000000"/>
                <w:sz w:val="22"/>
                <w:szCs w:val="22"/>
                <w:lang w:eastAsia="lt-LT"/>
              </w:rPr>
            </w:pPr>
            <w:r w:rsidRPr="00D76856">
              <w:rPr>
                <w:rFonts w:ascii="Times New Roman" w:hAnsi="Times New Roman"/>
                <w:color w:val="000000"/>
                <w:sz w:val="22"/>
                <w:szCs w:val="22"/>
                <w:lang w:eastAsia="lt-LT"/>
              </w:rPr>
              <w:t>E-01-02-02</w:t>
            </w:r>
          </w:p>
        </w:tc>
        <w:tc>
          <w:tcPr>
            <w:tcW w:w="4536" w:type="dxa"/>
          </w:tcPr>
          <w:p w14:paraId="6E7C23D9" w14:textId="77777777" w:rsidR="0027094B" w:rsidRPr="00D76856" w:rsidRDefault="0027094B" w:rsidP="0027094B">
            <w:pPr>
              <w:pStyle w:val="Pagrindinistekstas2"/>
              <w:tabs>
                <w:tab w:val="left" w:pos="-567"/>
                <w:tab w:val="left" w:pos="1134"/>
              </w:tabs>
              <w:ind w:left="0" w:right="57" w:firstLine="0"/>
              <w:rPr>
                <w:rFonts w:ascii="Times New Roman" w:hAnsi="Times New Roman"/>
                <w:color w:val="000000"/>
                <w:sz w:val="22"/>
                <w:szCs w:val="22"/>
                <w:lang w:eastAsia="lt-LT"/>
              </w:rPr>
            </w:pPr>
            <w:r w:rsidRPr="00D76856">
              <w:rPr>
                <w:rFonts w:ascii="Times New Roman" w:hAnsi="Times New Roman"/>
                <w:color w:val="000000"/>
                <w:sz w:val="22"/>
                <w:szCs w:val="22"/>
                <w:lang w:eastAsia="lt-LT"/>
              </w:rPr>
              <w:t>Materialinės investicijos 1 rajono gyventojui, tūkst. eur</w:t>
            </w:r>
            <w:r>
              <w:rPr>
                <w:rFonts w:ascii="Times New Roman" w:hAnsi="Times New Roman"/>
                <w:color w:val="000000"/>
                <w:sz w:val="22"/>
                <w:szCs w:val="22"/>
                <w:lang w:eastAsia="lt-LT"/>
              </w:rPr>
              <w:t>ų</w:t>
            </w:r>
          </w:p>
        </w:tc>
        <w:tc>
          <w:tcPr>
            <w:tcW w:w="1075" w:type="dxa"/>
          </w:tcPr>
          <w:p w14:paraId="2B783897" w14:textId="3E9586A0" w:rsidR="0027094B" w:rsidRPr="0025717B" w:rsidRDefault="0027094B" w:rsidP="0027094B">
            <w:pPr>
              <w:jc w:val="center"/>
              <w:rPr>
                <w:highlight w:val="red"/>
              </w:rPr>
            </w:pPr>
            <w:r>
              <w:t>3,8</w:t>
            </w:r>
          </w:p>
        </w:tc>
        <w:tc>
          <w:tcPr>
            <w:tcW w:w="1134" w:type="dxa"/>
          </w:tcPr>
          <w:p w14:paraId="3E1FBCF7" w14:textId="6F8F1A08" w:rsidR="0027094B" w:rsidRPr="0025717B" w:rsidRDefault="0027094B" w:rsidP="0027094B">
            <w:pPr>
              <w:jc w:val="center"/>
              <w:rPr>
                <w:highlight w:val="red"/>
              </w:rPr>
            </w:pPr>
            <w:r>
              <w:t>3,9</w:t>
            </w:r>
          </w:p>
        </w:tc>
        <w:tc>
          <w:tcPr>
            <w:tcW w:w="1275" w:type="dxa"/>
          </w:tcPr>
          <w:p w14:paraId="62A12DD7" w14:textId="2A79419D" w:rsidR="0027094B" w:rsidRPr="0025717B" w:rsidRDefault="0027094B" w:rsidP="0027094B">
            <w:pPr>
              <w:jc w:val="center"/>
              <w:rPr>
                <w:highlight w:val="red"/>
              </w:rPr>
            </w:pPr>
            <w:r>
              <w:t>4,0</w:t>
            </w:r>
          </w:p>
        </w:tc>
        <w:tc>
          <w:tcPr>
            <w:tcW w:w="1134" w:type="dxa"/>
          </w:tcPr>
          <w:p w14:paraId="5C687057" w14:textId="08D6E753" w:rsidR="0027094B" w:rsidRDefault="0027094B" w:rsidP="0027094B">
            <w:pPr>
              <w:jc w:val="center"/>
            </w:pPr>
            <w:r>
              <w:t>4,1</w:t>
            </w:r>
          </w:p>
        </w:tc>
      </w:tr>
      <w:tr w:rsidR="00253A0B" w:rsidRPr="00991522" w14:paraId="5EFF7034" w14:textId="77777777" w:rsidTr="006D3108">
        <w:tc>
          <w:tcPr>
            <w:tcW w:w="1364" w:type="dxa"/>
            <w:shd w:val="clear" w:color="auto" w:fill="auto"/>
          </w:tcPr>
          <w:p w14:paraId="0320F703" w14:textId="77777777" w:rsidR="00253A0B" w:rsidRPr="00FD6D93" w:rsidRDefault="00253A0B" w:rsidP="00253A0B">
            <w:pPr>
              <w:pStyle w:val="Pagrindinistekstas2"/>
              <w:tabs>
                <w:tab w:val="left" w:pos="-567"/>
                <w:tab w:val="left" w:pos="1134"/>
              </w:tabs>
              <w:ind w:right="57"/>
              <w:jc w:val="both"/>
              <w:rPr>
                <w:rFonts w:ascii="Times New Roman" w:hAnsi="Times New Roman"/>
                <w:smallCaps/>
                <w:color w:val="000000"/>
                <w:szCs w:val="22"/>
                <w:highlight w:val="yellow"/>
                <w:lang w:eastAsia="lt-LT"/>
              </w:rPr>
            </w:pPr>
            <w:r w:rsidRPr="003E2E5B">
              <w:rPr>
                <w:rFonts w:ascii="Times New Roman" w:hAnsi="Times New Roman"/>
                <w:smallCaps/>
                <w:color w:val="000000"/>
                <w:sz w:val="22"/>
                <w:szCs w:val="22"/>
                <w:lang w:eastAsia="lt-LT"/>
              </w:rPr>
              <w:t>E-01-06-01</w:t>
            </w:r>
          </w:p>
        </w:tc>
        <w:tc>
          <w:tcPr>
            <w:tcW w:w="4536" w:type="dxa"/>
            <w:shd w:val="clear" w:color="auto" w:fill="auto"/>
          </w:tcPr>
          <w:p w14:paraId="22B0F0EE" w14:textId="77777777" w:rsidR="00253A0B" w:rsidRPr="00131AE6" w:rsidRDefault="00253A0B" w:rsidP="00253A0B">
            <w:pPr>
              <w:pStyle w:val="Pagrindinistekstas2"/>
              <w:tabs>
                <w:tab w:val="left" w:pos="-567"/>
                <w:tab w:val="left" w:pos="1134"/>
              </w:tabs>
              <w:ind w:left="99" w:right="57" w:hanging="99"/>
              <w:rPr>
                <w:rFonts w:ascii="Times New Roman" w:hAnsi="Times New Roman"/>
                <w:szCs w:val="22"/>
              </w:rPr>
            </w:pPr>
            <w:r w:rsidRPr="00131AE6">
              <w:rPr>
                <w:rFonts w:ascii="Times New Roman" w:hAnsi="Times New Roman"/>
                <w:sz w:val="22"/>
                <w:szCs w:val="22"/>
              </w:rPr>
              <w:t>Mirtingumas Klaipėdos rajono keliuose</w:t>
            </w:r>
            <w:r>
              <w:rPr>
                <w:rFonts w:ascii="Times New Roman" w:hAnsi="Times New Roman"/>
                <w:sz w:val="22"/>
                <w:szCs w:val="22"/>
              </w:rPr>
              <w:t>, atvejai</w:t>
            </w:r>
          </w:p>
        </w:tc>
        <w:tc>
          <w:tcPr>
            <w:tcW w:w="1075" w:type="dxa"/>
          </w:tcPr>
          <w:p w14:paraId="79178ED6" w14:textId="77E85ADF" w:rsidR="00253A0B" w:rsidRPr="0025717B" w:rsidRDefault="00253A0B" w:rsidP="00253A0B">
            <w:pPr>
              <w:keepNext/>
              <w:tabs>
                <w:tab w:val="left" w:pos="-360"/>
              </w:tabs>
              <w:ind w:left="-149" w:firstLine="108"/>
              <w:jc w:val="center"/>
              <w:rPr>
                <w:highlight w:val="red"/>
              </w:rPr>
            </w:pPr>
            <w:r w:rsidRPr="00B04145">
              <w:t>5</w:t>
            </w:r>
          </w:p>
        </w:tc>
        <w:tc>
          <w:tcPr>
            <w:tcW w:w="1134" w:type="dxa"/>
          </w:tcPr>
          <w:p w14:paraId="17CF9750" w14:textId="3147E03F" w:rsidR="00253A0B" w:rsidRPr="0025717B" w:rsidRDefault="00253A0B" w:rsidP="00253A0B">
            <w:pPr>
              <w:keepNext/>
              <w:tabs>
                <w:tab w:val="left" w:pos="-360"/>
              </w:tabs>
              <w:ind w:left="-149" w:firstLine="108"/>
              <w:jc w:val="center"/>
              <w:rPr>
                <w:highlight w:val="red"/>
              </w:rPr>
            </w:pPr>
            <w:r w:rsidRPr="00B04145">
              <w:t>4</w:t>
            </w:r>
          </w:p>
        </w:tc>
        <w:tc>
          <w:tcPr>
            <w:tcW w:w="1275" w:type="dxa"/>
          </w:tcPr>
          <w:p w14:paraId="11EC9D60" w14:textId="23B60B9D" w:rsidR="00253A0B" w:rsidRPr="0025717B" w:rsidRDefault="00253A0B" w:rsidP="00253A0B">
            <w:pPr>
              <w:keepNext/>
              <w:tabs>
                <w:tab w:val="left" w:pos="-360"/>
              </w:tabs>
              <w:ind w:left="-149" w:firstLine="108"/>
              <w:jc w:val="center"/>
              <w:rPr>
                <w:highlight w:val="red"/>
              </w:rPr>
            </w:pPr>
            <w:r w:rsidRPr="00B04145">
              <w:t>3</w:t>
            </w:r>
          </w:p>
        </w:tc>
        <w:tc>
          <w:tcPr>
            <w:tcW w:w="1134" w:type="dxa"/>
            <w:shd w:val="clear" w:color="auto" w:fill="auto"/>
          </w:tcPr>
          <w:p w14:paraId="3D5E2007" w14:textId="19E85277" w:rsidR="00253A0B" w:rsidRPr="00131AE6" w:rsidRDefault="00253A0B" w:rsidP="00253A0B">
            <w:pPr>
              <w:keepNext/>
              <w:tabs>
                <w:tab w:val="left" w:pos="-360"/>
              </w:tabs>
              <w:ind w:left="-149" w:firstLine="108"/>
              <w:jc w:val="center"/>
            </w:pPr>
            <w:r w:rsidRPr="00B04145">
              <w:t>3</w:t>
            </w:r>
          </w:p>
        </w:tc>
      </w:tr>
      <w:tr w:rsidR="0027094B" w:rsidRPr="008C3715" w14:paraId="183E8BD3" w14:textId="77777777" w:rsidTr="00622D7C">
        <w:tc>
          <w:tcPr>
            <w:tcW w:w="1364" w:type="dxa"/>
            <w:shd w:val="clear" w:color="auto" w:fill="auto"/>
          </w:tcPr>
          <w:p w14:paraId="0880558F" w14:textId="77777777" w:rsidR="0027094B" w:rsidRPr="008C3715" w:rsidRDefault="0027094B" w:rsidP="0027094B">
            <w:pPr>
              <w:pStyle w:val="Pagrindinistekstas2"/>
              <w:tabs>
                <w:tab w:val="left" w:pos="-567"/>
                <w:tab w:val="left" w:pos="1134"/>
              </w:tabs>
              <w:ind w:right="57"/>
              <w:jc w:val="both"/>
              <w:rPr>
                <w:rFonts w:ascii="Times New Roman" w:hAnsi="Times New Roman"/>
                <w:smallCaps/>
                <w:color w:val="000000"/>
                <w:szCs w:val="22"/>
                <w:lang w:eastAsia="lt-LT"/>
              </w:rPr>
            </w:pPr>
            <w:r w:rsidRPr="008C3715">
              <w:rPr>
                <w:rFonts w:ascii="Times New Roman" w:hAnsi="Times New Roman"/>
                <w:smallCaps/>
                <w:color w:val="000000"/>
                <w:sz w:val="22"/>
                <w:szCs w:val="22"/>
                <w:lang w:eastAsia="lt-LT"/>
              </w:rPr>
              <w:t>E-02-03-01</w:t>
            </w:r>
          </w:p>
        </w:tc>
        <w:tc>
          <w:tcPr>
            <w:tcW w:w="4536" w:type="dxa"/>
            <w:shd w:val="clear" w:color="auto" w:fill="auto"/>
          </w:tcPr>
          <w:p w14:paraId="3E5EFA2F" w14:textId="77777777" w:rsidR="0027094B" w:rsidRPr="008C3715" w:rsidRDefault="0027094B" w:rsidP="0027094B">
            <w:pPr>
              <w:pStyle w:val="Pagrindinistekstas2"/>
              <w:tabs>
                <w:tab w:val="left" w:pos="-567"/>
                <w:tab w:val="left" w:pos="1134"/>
              </w:tabs>
              <w:ind w:left="0" w:right="57" w:firstLine="0"/>
              <w:jc w:val="both"/>
              <w:rPr>
                <w:rFonts w:ascii="Times New Roman" w:hAnsi="Times New Roman"/>
                <w:color w:val="000000"/>
                <w:szCs w:val="22"/>
                <w:lang w:eastAsia="lt-LT"/>
              </w:rPr>
            </w:pPr>
            <w:r w:rsidRPr="008C3715">
              <w:rPr>
                <w:rFonts w:ascii="Times New Roman" w:hAnsi="Times New Roman"/>
                <w:color w:val="000000"/>
                <w:sz w:val="22"/>
                <w:szCs w:val="22"/>
                <w:lang w:eastAsia="lt-LT"/>
              </w:rPr>
              <w:t xml:space="preserve">Surinktų perdirbimui antrinių žaliavų dalis, nuo visų buityje susidariusių surinktų atliekų, proc. </w:t>
            </w:r>
          </w:p>
        </w:tc>
        <w:tc>
          <w:tcPr>
            <w:tcW w:w="1075" w:type="dxa"/>
          </w:tcPr>
          <w:p w14:paraId="5CB0AF7E" w14:textId="71A433AE" w:rsidR="0027094B" w:rsidRPr="0025717B" w:rsidRDefault="0027094B" w:rsidP="0027094B">
            <w:pPr>
              <w:pStyle w:val="Pagrindinistekstas2"/>
              <w:tabs>
                <w:tab w:val="left" w:pos="-567"/>
                <w:tab w:val="left" w:pos="1134"/>
              </w:tabs>
              <w:ind w:right="57"/>
              <w:jc w:val="center"/>
              <w:rPr>
                <w:rFonts w:ascii="Times New Roman" w:hAnsi="Times New Roman"/>
                <w:smallCaps/>
                <w:color w:val="000000"/>
                <w:szCs w:val="24"/>
                <w:highlight w:val="red"/>
                <w:lang w:eastAsia="lt-LT"/>
              </w:rPr>
            </w:pPr>
            <w:r w:rsidRPr="00901F14">
              <w:t>15</w:t>
            </w:r>
          </w:p>
        </w:tc>
        <w:tc>
          <w:tcPr>
            <w:tcW w:w="1134" w:type="dxa"/>
          </w:tcPr>
          <w:p w14:paraId="01496D7D" w14:textId="42E7E688" w:rsidR="0027094B" w:rsidRPr="0025717B" w:rsidRDefault="0027094B" w:rsidP="0027094B">
            <w:pPr>
              <w:pStyle w:val="Pagrindinistekstas2"/>
              <w:tabs>
                <w:tab w:val="left" w:pos="-567"/>
                <w:tab w:val="left" w:pos="1134"/>
              </w:tabs>
              <w:ind w:right="57"/>
              <w:jc w:val="center"/>
              <w:rPr>
                <w:rFonts w:ascii="Times New Roman" w:hAnsi="Times New Roman"/>
                <w:smallCaps/>
                <w:color w:val="000000"/>
                <w:szCs w:val="24"/>
                <w:highlight w:val="red"/>
                <w:lang w:eastAsia="lt-LT"/>
              </w:rPr>
            </w:pPr>
            <w:r w:rsidRPr="00901F14">
              <w:t>20</w:t>
            </w:r>
          </w:p>
        </w:tc>
        <w:tc>
          <w:tcPr>
            <w:tcW w:w="1275" w:type="dxa"/>
          </w:tcPr>
          <w:p w14:paraId="78F9F96C" w14:textId="3C5EE0F7" w:rsidR="0027094B" w:rsidRPr="0025717B" w:rsidRDefault="0027094B" w:rsidP="0027094B">
            <w:pPr>
              <w:pStyle w:val="Pagrindinistekstas2"/>
              <w:tabs>
                <w:tab w:val="left" w:pos="-567"/>
                <w:tab w:val="left" w:pos="1134"/>
              </w:tabs>
              <w:ind w:right="57"/>
              <w:jc w:val="center"/>
              <w:rPr>
                <w:rFonts w:ascii="Times New Roman" w:hAnsi="Times New Roman"/>
                <w:smallCaps/>
                <w:color w:val="000000"/>
                <w:szCs w:val="24"/>
                <w:highlight w:val="red"/>
                <w:lang w:eastAsia="lt-LT"/>
              </w:rPr>
            </w:pPr>
            <w:r w:rsidRPr="00901F14">
              <w:t>25</w:t>
            </w:r>
          </w:p>
        </w:tc>
        <w:tc>
          <w:tcPr>
            <w:tcW w:w="1134" w:type="dxa"/>
            <w:shd w:val="clear" w:color="auto" w:fill="auto"/>
          </w:tcPr>
          <w:p w14:paraId="28E29A19" w14:textId="1EE92AC4" w:rsidR="0027094B" w:rsidRPr="00FD6D93" w:rsidRDefault="0027094B" w:rsidP="0027094B">
            <w:pPr>
              <w:pStyle w:val="Pagrindinistekstas2"/>
              <w:tabs>
                <w:tab w:val="left" w:pos="-567"/>
                <w:tab w:val="left" w:pos="1134"/>
              </w:tabs>
              <w:ind w:right="57"/>
              <w:jc w:val="center"/>
              <w:rPr>
                <w:rFonts w:ascii="Times New Roman" w:hAnsi="Times New Roman"/>
                <w:smallCaps/>
                <w:color w:val="000000"/>
                <w:szCs w:val="24"/>
                <w:lang w:eastAsia="lt-LT"/>
              </w:rPr>
            </w:pPr>
            <w:r w:rsidRPr="00901F14">
              <w:t>25</w:t>
            </w:r>
          </w:p>
        </w:tc>
      </w:tr>
      <w:tr w:rsidR="0027094B" w:rsidRPr="00991522" w14:paraId="6AAC81EA" w14:textId="77777777" w:rsidTr="00622D7C">
        <w:tc>
          <w:tcPr>
            <w:tcW w:w="1364" w:type="dxa"/>
            <w:shd w:val="clear" w:color="auto" w:fill="auto"/>
          </w:tcPr>
          <w:p w14:paraId="3286CFDB" w14:textId="77777777" w:rsidR="0027094B" w:rsidRPr="008C3715" w:rsidRDefault="0027094B" w:rsidP="0027094B">
            <w:pPr>
              <w:pStyle w:val="Pagrindinistekstas2"/>
              <w:tabs>
                <w:tab w:val="left" w:pos="-567"/>
                <w:tab w:val="left" w:pos="1134"/>
              </w:tabs>
              <w:ind w:right="57"/>
              <w:jc w:val="both"/>
              <w:rPr>
                <w:rFonts w:ascii="Times New Roman" w:hAnsi="Times New Roman"/>
                <w:smallCaps/>
                <w:color w:val="000000"/>
                <w:szCs w:val="22"/>
                <w:lang w:eastAsia="lt-LT"/>
              </w:rPr>
            </w:pPr>
            <w:r w:rsidRPr="008C3715">
              <w:rPr>
                <w:rFonts w:ascii="Times New Roman" w:hAnsi="Times New Roman"/>
                <w:smallCaps/>
                <w:color w:val="000000"/>
                <w:sz w:val="22"/>
                <w:szCs w:val="22"/>
                <w:lang w:eastAsia="lt-LT"/>
              </w:rPr>
              <w:t>E-02-03-02</w:t>
            </w:r>
          </w:p>
        </w:tc>
        <w:tc>
          <w:tcPr>
            <w:tcW w:w="4536" w:type="dxa"/>
            <w:shd w:val="clear" w:color="auto" w:fill="auto"/>
          </w:tcPr>
          <w:p w14:paraId="78E0D2DB" w14:textId="77777777" w:rsidR="0027094B" w:rsidRPr="008C3715" w:rsidRDefault="0027094B" w:rsidP="0027094B">
            <w:pPr>
              <w:tabs>
                <w:tab w:val="left" w:pos="-567"/>
                <w:tab w:val="left" w:pos="1134"/>
              </w:tabs>
              <w:ind w:right="57"/>
              <w:jc w:val="both"/>
              <w:rPr>
                <w:color w:val="000000"/>
                <w:lang w:eastAsia="lt-LT"/>
              </w:rPr>
            </w:pPr>
            <w:r w:rsidRPr="008C3715">
              <w:rPr>
                <w:color w:val="000000"/>
                <w:sz w:val="22"/>
                <w:szCs w:val="22"/>
                <w:lang w:eastAsia="lt-LT"/>
              </w:rPr>
              <w:t xml:space="preserve">Prie vandens tiekimo ir nuotekų šalinimo prijungtų rajono gyventojų dalis, proc. </w:t>
            </w:r>
          </w:p>
        </w:tc>
        <w:tc>
          <w:tcPr>
            <w:tcW w:w="1075" w:type="dxa"/>
          </w:tcPr>
          <w:p w14:paraId="640614A4" w14:textId="784EDBF2" w:rsidR="0027094B" w:rsidRPr="0025717B" w:rsidRDefault="0027094B" w:rsidP="0027094B">
            <w:pPr>
              <w:pStyle w:val="Pagrindinistekstas2"/>
              <w:tabs>
                <w:tab w:val="left" w:pos="-567"/>
                <w:tab w:val="left" w:pos="1134"/>
              </w:tabs>
              <w:ind w:right="57"/>
              <w:jc w:val="center"/>
              <w:rPr>
                <w:rFonts w:ascii="Times New Roman" w:hAnsi="Times New Roman"/>
                <w:smallCaps/>
                <w:color w:val="000000"/>
                <w:szCs w:val="24"/>
                <w:highlight w:val="red"/>
                <w:lang w:eastAsia="lt-LT"/>
              </w:rPr>
            </w:pPr>
            <w:r w:rsidRPr="00901F14">
              <w:t>44</w:t>
            </w:r>
          </w:p>
        </w:tc>
        <w:tc>
          <w:tcPr>
            <w:tcW w:w="1134" w:type="dxa"/>
          </w:tcPr>
          <w:p w14:paraId="5852C5CC" w14:textId="6017E717" w:rsidR="0027094B" w:rsidRPr="0025717B" w:rsidRDefault="0027094B" w:rsidP="0027094B">
            <w:pPr>
              <w:pStyle w:val="Pagrindinistekstas2"/>
              <w:tabs>
                <w:tab w:val="left" w:pos="-567"/>
                <w:tab w:val="left" w:pos="1134"/>
              </w:tabs>
              <w:ind w:right="57"/>
              <w:jc w:val="center"/>
              <w:rPr>
                <w:rFonts w:ascii="Times New Roman" w:hAnsi="Times New Roman"/>
                <w:smallCaps/>
                <w:color w:val="000000"/>
                <w:szCs w:val="24"/>
                <w:highlight w:val="red"/>
                <w:lang w:eastAsia="lt-LT"/>
              </w:rPr>
            </w:pPr>
            <w:r w:rsidRPr="00901F14">
              <w:t>45</w:t>
            </w:r>
          </w:p>
        </w:tc>
        <w:tc>
          <w:tcPr>
            <w:tcW w:w="1275" w:type="dxa"/>
          </w:tcPr>
          <w:p w14:paraId="7A7B045D" w14:textId="4F014F08" w:rsidR="0027094B" w:rsidRPr="0025717B" w:rsidRDefault="0027094B" w:rsidP="0027094B">
            <w:pPr>
              <w:pStyle w:val="Pagrindinistekstas2"/>
              <w:tabs>
                <w:tab w:val="left" w:pos="-567"/>
                <w:tab w:val="left" w:pos="1134"/>
              </w:tabs>
              <w:ind w:right="57"/>
              <w:jc w:val="center"/>
              <w:rPr>
                <w:rFonts w:ascii="Times New Roman" w:hAnsi="Times New Roman"/>
                <w:smallCaps/>
                <w:color w:val="000000"/>
                <w:szCs w:val="24"/>
                <w:highlight w:val="red"/>
                <w:lang w:eastAsia="lt-LT"/>
              </w:rPr>
            </w:pPr>
            <w:r w:rsidRPr="00901F14">
              <w:t>47</w:t>
            </w:r>
          </w:p>
        </w:tc>
        <w:tc>
          <w:tcPr>
            <w:tcW w:w="1134" w:type="dxa"/>
            <w:shd w:val="clear" w:color="auto" w:fill="auto"/>
          </w:tcPr>
          <w:p w14:paraId="5C635B25" w14:textId="0041BBA1" w:rsidR="0027094B" w:rsidRPr="00FD6D93" w:rsidRDefault="0027094B" w:rsidP="0027094B">
            <w:pPr>
              <w:pStyle w:val="Pagrindinistekstas2"/>
              <w:tabs>
                <w:tab w:val="left" w:pos="-567"/>
                <w:tab w:val="left" w:pos="1134"/>
              </w:tabs>
              <w:ind w:right="57"/>
              <w:jc w:val="center"/>
              <w:rPr>
                <w:rFonts w:ascii="Times New Roman" w:hAnsi="Times New Roman"/>
                <w:smallCaps/>
                <w:color w:val="000000"/>
                <w:szCs w:val="24"/>
                <w:lang w:eastAsia="lt-LT"/>
              </w:rPr>
            </w:pPr>
            <w:r w:rsidRPr="00901F14">
              <w:t>47</w:t>
            </w:r>
          </w:p>
        </w:tc>
      </w:tr>
      <w:tr w:rsidR="00B76CB1" w:rsidRPr="00991522" w14:paraId="650A06F6" w14:textId="77777777" w:rsidTr="00622D7C">
        <w:tc>
          <w:tcPr>
            <w:tcW w:w="1364" w:type="dxa"/>
          </w:tcPr>
          <w:p w14:paraId="7700E84A" w14:textId="77777777" w:rsidR="00B76CB1" w:rsidRPr="00E36300" w:rsidRDefault="00B76CB1" w:rsidP="00B76CB1">
            <w:pPr>
              <w:pStyle w:val="Pagrindinistekstas2"/>
              <w:tabs>
                <w:tab w:val="left" w:pos="-567"/>
                <w:tab w:val="left" w:pos="1134"/>
              </w:tabs>
              <w:ind w:right="57"/>
              <w:jc w:val="both"/>
              <w:rPr>
                <w:rFonts w:ascii="Times New Roman" w:hAnsi="Times New Roman"/>
                <w:smallCaps/>
                <w:szCs w:val="22"/>
                <w:lang w:eastAsia="lt-LT"/>
              </w:rPr>
            </w:pPr>
            <w:r w:rsidRPr="00E36300">
              <w:rPr>
                <w:rFonts w:ascii="Times New Roman" w:hAnsi="Times New Roman"/>
                <w:smallCaps/>
                <w:sz w:val="22"/>
                <w:szCs w:val="22"/>
                <w:lang w:eastAsia="lt-LT"/>
              </w:rPr>
              <w:t>E-02-04-01</w:t>
            </w:r>
          </w:p>
        </w:tc>
        <w:tc>
          <w:tcPr>
            <w:tcW w:w="4536" w:type="dxa"/>
          </w:tcPr>
          <w:p w14:paraId="78DC4981" w14:textId="77777777" w:rsidR="00B76CB1" w:rsidRPr="00E36300" w:rsidRDefault="00B76CB1" w:rsidP="00B76CB1">
            <w:pPr>
              <w:pStyle w:val="Pagrindinistekstas2"/>
              <w:tabs>
                <w:tab w:val="left" w:pos="-567"/>
                <w:tab w:val="left" w:pos="1134"/>
              </w:tabs>
              <w:ind w:left="0" w:right="57" w:firstLine="0"/>
              <w:rPr>
                <w:rFonts w:ascii="Times New Roman" w:hAnsi="Times New Roman"/>
                <w:szCs w:val="22"/>
                <w:lang w:eastAsia="lt-LT"/>
              </w:rPr>
            </w:pPr>
            <w:r w:rsidRPr="00E36300">
              <w:rPr>
                <w:rFonts w:ascii="Times New Roman" w:hAnsi="Times New Roman"/>
                <w:sz w:val="22"/>
                <w:szCs w:val="22"/>
                <w:lang w:eastAsia="lt-LT"/>
              </w:rPr>
              <w:t>Gyventojų, labai gerai ir gerai vertinančių savo sveikatą, dalis, proc.</w:t>
            </w:r>
          </w:p>
        </w:tc>
        <w:tc>
          <w:tcPr>
            <w:tcW w:w="1075" w:type="dxa"/>
          </w:tcPr>
          <w:p w14:paraId="35FCC5FC" w14:textId="7CAFAC6E" w:rsidR="00B76CB1" w:rsidRPr="0025717B" w:rsidRDefault="00B76CB1" w:rsidP="00B76CB1">
            <w:pPr>
              <w:jc w:val="center"/>
              <w:rPr>
                <w:highlight w:val="red"/>
              </w:rPr>
            </w:pPr>
            <w:r w:rsidRPr="008F2488">
              <w:rPr>
                <w:smallCaps/>
                <w:sz w:val="22"/>
                <w:szCs w:val="22"/>
                <w:lang w:eastAsia="lt-LT"/>
              </w:rPr>
              <w:t>45</w:t>
            </w:r>
            <w:r>
              <w:rPr>
                <w:smallCaps/>
                <w:sz w:val="22"/>
                <w:szCs w:val="22"/>
                <w:lang w:eastAsia="lt-LT"/>
              </w:rPr>
              <w:t>,</w:t>
            </w:r>
            <w:r w:rsidRPr="008F2488">
              <w:rPr>
                <w:smallCaps/>
                <w:sz w:val="22"/>
                <w:szCs w:val="22"/>
                <w:lang w:eastAsia="lt-LT"/>
              </w:rPr>
              <w:t>1*</w:t>
            </w:r>
            <w:r>
              <w:rPr>
                <w:smallCaps/>
                <w:sz w:val="22"/>
                <w:szCs w:val="22"/>
                <w:lang w:eastAsia="lt-LT"/>
              </w:rPr>
              <w:t>*</w:t>
            </w:r>
          </w:p>
        </w:tc>
        <w:tc>
          <w:tcPr>
            <w:tcW w:w="1134" w:type="dxa"/>
          </w:tcPr>
          <w:p w14:paraId="3D443295" w14:textId="420F89F0" w:rsidR="00B76CB1" w:rsidRPr="0025717B" w:rsidRDefault="00B76CB1" w:rsidP="00B76CB1">
            <w:pPr>
              <w:jc w:val="center"/>
              <w:rPr>
                <w:highlight w:val="red"/>
              </w:rPr>
            </w:pPr>
            <w:r w:rsidRPr="008F2488">
              <w:rPr>
                <w:smallCaps/>
                <w:sz w:val="22"/>
                <w:szCs w:val="22"/>
                <w:lang w:eastAsia="lt-LT"/>
              </w:rPr>
              <w:t>-*</w:t>
            </w:r>
          </w:p>
        </w:tc>
        <w:tc>
          <w:tcPr>
            <w:tcW w:w="1275" w:type="dxa"/>
          </w:tcPr>
          <w:p w14:paraId="7C555664" w14:textId="47586587" w:rsidR="00B76CB1" w:rsidRPr="0025717B" w:rsidRDefault="00B76CB1" w:rsidP="00B76CB1">
            <w:pPr>
              <w:jc w:val="center"/>
              <w:rPr>
                <w:highlight w:val="red"/>
              </w:rPr>
            </w:pPr>
            <w:r w:rsidRPr="008F2488">
              <w:rPr>
                <w:smallCaps/>
                <w:sz w:val="22"/>
                <w:szCs w:val="22"/>
                <w:lang w:eastAsia="lt-LT"/>
              </w:rPr>
              <w:t>-*</w:t>
            </w:r>
          </w:p>
        </w:tc>
        <w:tc>
          <w:tcPr>
            <w:tcW w:w="1134" w:type="dxa"/>
          </w:tcPr>
          <w:p w14:paraId="70E0397B" w14:textId="253BBB3E" w:rsidR="00B76CB1" w:rsidRPr="001A1CDA" w:rsidRDefault="00B76CB1" w:rsidP="00B76CB1">
            <w:pPr>
              <w:jc w:val="center"/>
            </w:pPr>
            <w:r>
              <w:rPr>
                <w:smallCaps/>
                <w:sz w:val="22"/>
                <w:szCs w:val="22"/>
                <w:lang w:eastAsia="lt-LT"/>
              </w:rPr>
              <w:t>45,5</w:t>
            </w:r>
          </w:p>
        </w:tc>
      </w:tr>
      <w:tr w:rsidR="00B76CB1" w:rsidRPr="00991522" w14:paraId="5ECD0FBC" w14:textId="77777777" w:rsidTr="00622D7C">
        <w:trPr>
          <w:trHeight w:val="275"/>
        </w:trPr>
        <w:tc>
          <w:tcPr>
            <w:tcW w:w="1364" w:type="dxa"/>
          </w:tcPr>
          <w:p w14:paraId="4CB9FF22" w14:textId="77777777" w:rsidR="00B76CB1" w:rsidRPr="00E36300" w:rsidRDefault="00B76CB1" w:rsidP="00B76CB1">
            <w:pPr>
              <w:pStyle w:val="Pagrindinistekstas2"/>
              <w:tabs>
                <w:tab w:val="left" w:pos="-567"/>
                <w:tab w:val="left" w:pos="1134"/>
              </w:tabs>
              <w:ind w:right="57"/>
              <w:jc w:val="both"/>
              <w:rPr>
                <w:rFonts w:ascii="Times New Roman" w:hAnsi="Times New Roman"/>
                <w:smallCaps/>
                <w:szCs w:val="22"/>
                <w:lang w:eastAsia="lt-LT"/>
              </w:rPr>
            </w:pPr>
            <w:r w:rsidRPr="00E36300">
              <w:rPr>
                <w:rFonts w:ascii="Times New Roman" w:hAnsi="Times New Roman"/>
                <w:smallCaps/>
                <w:sz w:val="22"/>
                <w:szCs w:val="22"/>
                <w:lang w:eastAsia="lt-LT"/>
              </w:rPr>
              <w:t>E-02-04-02</w:t>
            </w:r>
          </w:p>
        </w:tc>
        <w:tc>
          <w:tcPr>
            <w:tcW w:w="4536" w:type="dxa"/>
          </w:tcPr>
          <w:p w14:paraId="167D872F" w14:textId="3D100918" w:rsidR="00B76CB1" w:rsidRPr="00E36300" w:rsidRDefault="00B76CB1" w:rsidP="00B76CB1">
            <w:pPr>
              <w:tabs>
                <w:tab w:val="left" w:pos="-567"/>
                <w:tab w:val="left" w:pos="1134"/>
              </w:tabs>
              <w:ind w:right="57"/>
              <w:rPr>
                <w:rStyle w:val="Komentaronuoroda"/>
                <w:sz w:val="22"/>
                <w:lang w:eastAsia="lt-LT"/>
              </w:rPr>
            </w:pPr>
            <w:r w:rsidRPr="00E36300">
              <w:rPr>
                <w:rStyle w:val="Komentaronuoroda"/>
                <w:sz w:val="22"/>
                <w:szCs w:val="22"/>
                <w:lang w:eastAsia="lt-LT"/>
              </w:rPr>
              <w:t>Vidutinė gyventojų gyvenimo trukmė</w:t>
            </w:r>
            <w:r>
              <w:rPr>
                <w:rStyle w:val="Komentaronuoroda"/>
                <w:sz w:val="22"/>
                <w:szCs w:val="22"/>
                <w:lang w:eastAsia="lt-LT"/>
              </w:rPr>
              <w:t xml:space="preserve"> </w:t>
            </w:r>
            <w:r w:rsidRPr="00383335">
              <w:rPr>
                <w:sz w:val="22"/>
                <w:szCs w:val="22"/>
                <w:lang w:eastAsia="lt-LT"/>
              </w:rPr>
              <w:t>(2016-2018  m. – 77,6 m.</w:t>
            </w:r>
            <w:r>
              <w:rPr>
                <w:sz w:val="22"/>
                <w:szCs w:val="22"/>
                <w:lang w:eastAsia="lt-LT"/>
              </w:rPr>
              <w:t>, 2018 m. – 78 m.</w:t>
            </w:r>
            <w:r w:rsidRPr="00383335">
              <w:rPr>
                <w:sz w:val="22"/>
                <w:szCs w:val="22"/>
                <w:lang w:eastAsia="lt-LT"/>
              </w:rPr>
              <w:t>)</w:t>
            </w:r>
            <w:r>
              <w:rPr>
                <w:sz w:val="22"/>
                <w:szCs w:val="22"/>
                <w:lang w:eastAsia="lt-LT"/>
              </w:rPr>
              <w:t>, metai</w:t>
            </w:r>
          </w:p>
        </w:tc>
        <w:tc>
          <w:tcPr>
            <w:tcW w:w="1075" w:type="dxa"/>
          </w:tcPr>
          <w:p w14:paraId="68B7C2A8" w14:textId="156A08D9" w:rsidR="00B76CB1" w:rsidRPr="0025717B" w:rsidRDefault="00B76CB1" w:rsidP="00B76CB1">
            <w:pPr>
              <w:pStyle w:val="Pagrindinistekstas2"/>
              <w:tabs>
                <w:tab w:val="left" w:pos="-567"/>
                <w:tab w:val="left" w:pos="1134"/>
              </w:tabs>
              <w:ind w:left="-149" w:right="57" w:firstLine="108"/>
              <w:jc w:val="center"/>
              <w:rPr>
                <w:rFonts w:ascii="Times New Roman" w:hAnsi="Times New Roman"/>
                <w:smallCaps/>
                <w:szCs w:val="22"/>
                <w:highlight w:val="red"/>
                <w:lang w:eastAsia="lt-LT"/>
              </w:rPr>
            </w:pPr>
            <w:r w:rsidRPr="00383335">
              <w:rPr>
                <w:smallCaps/>
                <w:sz w:val="22"/>
                <w:szCs w:val="22"/>
                <w:lang w:eastAsia="lt-LT"/>
              </w:rPr>
              <w:t>+0,4</w:t>
            </w:r>
          </w:p>
        </w:tc>
        <w:tc>
          <w:tcPr>
            <w:tcW w:w="1134" w:type="dxa"/>
          </w:tcPr>
          <w:p w14:paraId="6CB383CA" w14:textId="42CA33AE" w:rsidR="00B76CB1" w:rsidRPr="0025717B" w:rsidRDefault="00B76CB1" w:rsidP="00B76CB1">
            <w:pPr>
              <w:pStyle w:val="Pagrindinistekstas2"/>
              <w:tabs>
                <w:tab w:val="left" w:pos="-567"/>
                <w:tab w:val="left" w:pos="1134"/>
              </w:tabs>
              <w:ind w:left="-149" w:right="57" w:firstLine="108"/>
              <w:jc w:val="center"/>
              <w:rPr>
                <w:rFonts w:ascii="Times New Roman" w:hAnsi="Times New Roman"/>
                <w:smallCaps/>
                <w:szCs w:val="22"/>
                <w:highlight w:val="red"/>
                <w:lang w:eastAsia="lt-LT"/>
              </w:rPr>
            </w:pPr>
            <w:r w:rsidRPr="00383335">
              <w:rPr>
                <w:smallCaps/>
                <w:sz w:val="22"/>
                <w:szCs w:val="22"/>
                <w:lang w:eastAsia="lt-LT"/>
              </w:rPr>
              <w:t>+0,22</w:t>
            </w:r>
          </w:p>
        </w:tc>
        <w:tc>
          <w:tcPr>
            <w:tcW w:w="1275" w:type="dxa"/>
          </w:tcPr>
          <w:p w14:paraId="3DD3D7A4" w14:textId="03A4B597" w:rsidR="00B76CB1" w:rsidRPr="0025717B" w:rsidRDefault="00B76CB1" w:rsidP="00B76CB1">
            <w:pPr>
              <w:pStyle w:val="Pagrindinistekstas2"/>
              <w:tabs>
                <w:tab w:val="left" w:pos="-567"/>
                <w:tab w:val="left" w:pos="1134"/>
              </w:tabs>
              <w:ind w:left="-149" w:right="57" w:firstLine="108"/>
              <w:jc w:val="center"/>
              <w:rPr>
                <w:rFonts w:ascii="Times New Roman" w:hAnsi="Times New Roman"/>
                <w:smallCaps/>
                <w:szCs w:val="22"/>
                <w:highlight w:val="red"/>
                <w:lang w:eastAsia="lt-LT"/>
              </w:rPr>
            </w:pPr>
            <w:r w:rsidRPr="00383335">
              <w:rPr>
                <w:smallCaps/>
                <w:sz w:val="22"/>
                <w:szCs w:val="22"/>
                <w:lang w:eastAsia="lt-LT"/>
              </w:rPr>
              <w:t>+0,22</w:t>
            </w:r>
          </w:p>
        </w:tc>
        <w:tc>
          <w:tcPr>
            <w:tcW w:w="1134" w:type="dxa"/>
          </w:tcPr>
          <w:p w14:paraId="030480C7" w14:textId="60D7133B" w:rsidR="00B76CB1" w:rsidRPr="00E36300" w:rsidRDefault="00B76CB1" w:rsidP="00B76CB1">
            <w:pPr>
              <w:pStyle w:val="Pagrindinistekstas2"/>
              <w:tabs>
                <w:tab w:val="left" w:pos="-567"/>
                <w:tab w:val="left" w:pos="1134"/>
              </w:tabs>
              <w:ind w:left="-149" w:right="57" w:firstLine="108"/>
              <w:jc w:val="center"/>
              <w:rPr>
                <w:rFonts w:ascii="Times New Roman" w:hAnsi="Times New Roman"/>
                <w:smallCaps/>
                <w:szCs w:val="22"/>
                <w:lang w:eastAsia="lt-LT"/>
              </w:rPr>
            </w:pPr>
            <w:r w:rsidRPr="00383335">
              <w:rPr>
                <w:smallCaps/>
                <w:sz w:val="22"/>
                <w:szCs w:val="22"/>
                <w:lang w:eastAsia="lt-LT"/>
              </w:rPr>
              <w:t>+0,22</w:t>
            </w:r>
          </w:p>
        </w:tc>
      </w:tr>
      <w:tr w:rsidR="00622D7C" w:rsidRPr="00991522" w14:paraId="2D715BFD" w14:textId="77777777" w:rsidTr="00622D7C">
        <w:tc>
          <w:tcPr>
            <w:tcW w:w="1364" w:type="dxa"/>
          </w:tcPr>
          <w:p w14:paraId="7BE17709" w14:textId="77777777" w:rsidR="00622D7C" w:rsidRPr="00BC2B09" w:rsidRDefault="00622D7C" w:rsidP="00622D7C">
            <w:pPr>
              <w:pStyle w:val="Pagrindinistekstas2"/>
              <w:tabs>
                <w:tab w:val="left" w:pos="-567"/>
                <w:tab w:val="left" w:pos="1134"/>
              </w:tabs>
              <w:ind w:left="0" w:right="57" w:firstLine="0"/>
              <w:jc w:val="both"/>
              <w:rPr>
                <w:rFonts w:ascii="Times New Roman" w:hAnsi="Times New Roman"/>
                <w:smallCaps/>
                <w:color w:val="000000"/>
                <w:szCs w:val="22"/>
                <w:lang w:eastAsia="lt-LT"/>
              </w:rPr>
            </w:pPr>
            <w:r w:rsidRPr="00BC2B09">
              <w:rPr>
                <w:rFonts w:ascii="Times New Roman" w:hAnsi="Times New Roman"/>
                <w:smallCaps/>
                <w:color w:val="000000"/>
                <w:sz w:val="22"/>
                <w:szCs w:val="22"/>
                <w:lang w:eastAsia="lt-LT"/>
              </w:rPr>
              <w:t>E-02-05</w:t>
            </w:r>
            <w:r>
              <w:rPr>
                <w:rFonts w:ascii="Times New Roman" w:hAnsi="Times New Roman"/>
                <w:smallCaps/>
                <w:color w:val="000000"/>
                <w:sz w:val="22"/>
                <w:szCs w:val="22"/>
                <w:lang w:eastAsia="lt-LT"/>
              </w:rPr>
              <w:t>-</w:t>
            </w:r>
            <w:r w:rsidRPr="00BC2B09">
              <w:rPr>
                <w:rFonts w:ascii="Times New Roman" w:hAnsi="Times New Roman"/>
                <w:smallCaps/>
                <w:color w:val="000000"/>
                <w:sz w:val="22"/>
                <w:szCs w:val="22"/>
                <w:lang w:eastAsia="lt-LT"/>
              </w:rPr>
              <w:t>01</w:t>
            </w:r>
          </w:p>
        </w:tc>
        <w:tc>
          <w:tcPr>
            <w:tcW w:w="4536" w:type="dxa"/>
          </w:tcPr>
          <w:p w14:paraId="13A0A004" w14:textId="77777777" w:rsidR="00622D7C" w:rsidRPr="00BC2B09" w:rsidRDefault="00622D7C" w:rsidP="00622D7C">
            <w:pPr>
              <w:pStyle w:val="Pagrindinistekstas2"/>
              <w:tabs>
                <w:tab w:val="left" w:pos="-567"/>
              </w:tabs>
              <w:ind w:left="98" w:right="57" w:hanging="98"/>
              <w:jc w:val="both"/>
              <w:rPr>
                <w:rFonts w:ascii="Times New Roman" w:hAnsi="Times New Roman"/>
                <w:color w:val="000000"/>
                <w:szCs w:val="22"/>
                <w:lang w:eastAsia="lt-LT"/>
              </w:rPr>
            </w:pPr>
            <w:r w:rsidRPr="00FD6D93">
              <w:rPr>
                <w:rFonts w:ascii="Times New Roman" w:hAnsi="Times New Roman"/>
                <w:color w:val="000000"/>
                <w:sz w:val="22"/>
                <w:szCs w:val="22"/>
                <w:lang w:eastAsia="lt-LT"/>
              </w:rPr>
              <w:t>Šeimų, patiriančių socialinę riziką skaičius (atvejo vadybų skaičius)</w:t>
            </w:r>
          </w:p>
        </w:tc>
        <w:tc>
          <w:tcPr>
            <w:tcW w:w="1075" w:type="dxa"/>
          </w:tcPr>
          <w:p w14:paraId="142763CA" w14:textId="7FD01090" w:rsidR="00622D7C" w:rsidRPr="0025717B" w:rsidRDefault="00622D7C" w:rsidP="00622D7C">
            <w:pPr>
              <w:rPr>
                <w:highlight w:val="red"/>
              </w:rPr>
            </w:pPr>
            <w:r w:rsidRPr="008D2BE1">
              <w:rPr>
                <w:smallCaps/>
                <w:lang w:eastAsia="lt-LT"/>
              </w:rPr>
              <w:t>119(82)</w:t>
            </w:r>
          </w:p>
        </w:tc>
        <w:tc>
          <w:tcPr>
            <w:tcW w:w="1134" w:type="dxa"/>
          </w:tcPr>
          <w:p w14:paraId="462C07E9" w14:textId="7DD7F914" w:rsidR="00622D7C" w:rsidRPr="0025717B" w:rsidRDefault="00622D7C" w:rsidP="00622D7C">
            <w:pPr>
              <w:rPr>
                <w:highlight w:val="red"/>
              </w:rPr>
            </w:pPr>
            <w:r w:rsidRPr="008D2BE1">
              <w:rPr>
                <w:smallCaps/>
                <w:lang w:eastAsia="lt-LT"/>
              </w:rPr>
              <w:t>130 (86)</w:t>
            </w:r>
          </w:p>
        </w:tc>
        <w:tc>
          <w:tcPr>
            <w:tcW w:w="1275" w:type="dxa"/>
          </w:tcPr>
          <w:p w14:paraId="22385315" w14:textId="56080A2C" w:rsidR="00622D7C" w:rsidRPr="0025717B" w:rsidRDefault="00622D7C" w:rsidP="00622D7C">
            <w:pPr>
              <w:rPr>
                <w:highlight w:val="red"/>
              </w:rPr>
            </w:pPr>
            <w:r w:rsidRPr="008D2BE1">
              <w:rPr>
                <w:smallCaps/>
                <w:lang w:eastAsia="lt-LT"/>
              </w:rPr>
              <w:t>130(80)</w:t>
            </w:r>
          </w:p>
        </w:tc>
        <w:tc>
          <w:tcPr>
            <w:tcW w:w="1134" w:type="dxa"/>
          </w:tcPr>
          <w:p w14:paraId="65D81382" w14:textId="21AD916F" w:rsidR="00622D7C" w:rsidRPr="00622D7C" w:rsidRDefault="00622D7C" w:rsidP="00622D7C">
            <w:pPr>
              <w:pStyle w:val="Pagrindinistekstas2"/>
              <w:tabs>
                <w:tab w:val="left" w:pos="-567"/>
                <w:tab w:val="left" w:pos="1134"/>
              </w:tabs>
              <w:ind w:right="57"/>
              <w:rPr>
                <w:smallCaps/>
                <w:szCs w:val="24"/>
                <w:lang w:eastAsia="lt-LT"/>
              </w:rPr>
            </w:pPr>
            <w:r w:rsidRPr="008D2BE1">
              <w:rPr>
                <w:smallCaps/>
                <w:szCs w:val="24"/>
                <w:lang w:eastAsia="lt-LT"/>
              </w:rPr>
              <w:t>125(85)</w:t>
            </w:r>
          </w:p>
        </w:tc>
      </w:tr>
      <w:tr w:rsidR="00253A0B" w:rsidRPr="00991522" w14:paraId="1289A611" w14:textId="77777777" w:rsidTr="00622D7C">
        <w:tc>
          <w:tcPr>
            <w:tcW w:w="1364" w:type="dxa"/>
            <w:shd w:val="clear" w:color="auto" w:fill="auto"/>
          </w:tcPr>
          <w:p w14:paraId="70E2B2C1" w14:textId="77777777" w:rsidR="00253A0B" w:rsidRPr="00DC6B44" w:rsidRDefault="00253A0B" w:rsidP="00253A0B">
            <w:pPr>
              <w:pStyle w:val="Pagrindinistekstas2"/>
              <w:tabs>
                <w:tab w:val="left" w:pos="-567"/>
                <w:tab w:val="left" w:pos="1134"/>
              </w:tabs>
              <w:ind w:right="57"/>
              <w:jc w:val="both"/>
              <w:rPr>
                <w:rFonts w:ascii="Times New Roman" w:hAnsi="Times New Roman"/>
                <w:smallCaps/>
                <w:color w:val="000000"/>
                <w:szCs w:val="22"/>
                <w:lang w:eastAsia="lt-LT"/>
              </w:rPr>
            </w:pPr>
            <w:r>
              <w:rPr>
                <w:rFonts w:ascii="Times New Roman" w:hAnsi="Times New Roman"/>
                <w:smallCaps/>
                <w:color w:val="000000"/>
                <w:sz w:val="22"/>
                <w:szCs w:val="22"/>
                <w:lang w:eastAsia="lt-LT"/>
              </w:rPr>
              <w:t>E-03-</w:t>
            </w:r>
            <w:r w:rsidRPr="00DC6B44">
              <w:rPr>
                <w:rFonts w:ascii="Times New Roman" w:hAnsi="Times New Roman"/>
                <w:smallCaps/>
                <w:color w:val="000000"/>
                <w:sz w:val="22"/>
                <w:szCs w:val="22"/>
                <w:lang w:eastAsia="lt-LT"/>
              </w:rPr>
              <w:t>07-01</w:t>
            </w:r>
          </w:p>
        </w:tc>
        <w:tc>
          <w:tcPr>
            <w:tcW w:w="4536" w:type="dxa"/>
            <w:shd w:val="clear" w:color="auto" w:fill="auto"/>
          </w:tcPr>
          <w:p w14:paraId="43F078A5" w14:textId="77777777" w:rsidR="00253A0B" w:rsidRPr="00DC6B44" w:rsidRDefault="00253A0B" w:rsidP="00253A0B">
            <w:pPr>
              <w:pStyle w:val="Pagrindinistekstas2"/>
              <w:tabs>
                <w:tab w:val="left" w:pos="-567"/>
                <w:tab w:val="left" w:pos="1134"/>
              </w:tabs>
              <w:ind w:left="0" w:right="57" w:firstLine="0"/>
              <w:rPr>
                <w:rFonts w:ascii="Times New Roman" w:hAnsi="Times New Roman"/>
                <w:color w:val="000000"/>
                <w:szCs w:val="22"/>
                <w:lang w:eastAsia="lt-LT"/>
              </w:rPr>
            </w:pPr>
            <w:r w:rsidRPr="00DC6B44">
              <w:rPr>
                <w:rFonts w:ascii="Times New Roman" w:hAnsi="Times New Roman"/>
                <w:color w:val="000000"/>
                <w:sz w:val="22"/>
                <w:szCs w:val="22"/>
                <w:lang w:eastAsia="lt-LT"/>
              </w:rPr>
              <w:t>Lėšų dalis, tenkanti kultūrai nuo bendro finansavimo, proc.</w:t>
            </w:r>
          </w:p>
        </w:tc>
        <w:tc>
          <w:tcPr>
            <w:tcW w:w="1075" w:type="dxa"/>
          </w:tcPr>
          <w:p w14:paraId="7B512662" w14:textId="0182E848" w:rsidR="00253A0B" w:rsidRPr="0025717B" w:rsidRDefault="00253A0B" w:rsidP="00253A0B">
            <w:pPr>
              <w:jc w:val="center"/>
              <w:rPr>
                <w:highlight w:val="red"/>
              </w:rPr>
            </w:pPr>
            <w:r>
              <w:rPr>
                <w:smallCaps/>
                <w:sz w:val="22"/>
                <w:szCs w:val="22"/>
                <w:lang w:eastAsia="lt-LT"/>
              </w:rPr>
              <w:t>6</w:t>
            </w:r>
            <w:r w:rsidRPr="00792100">
              <w:rPr>
                <w:smallCaps/>
                <w:sz w:val="22"/>
                <w:szCs w:val="22"/>
                <w:lang w:eastAsia="lt-LT"/>
              </w:rPr>
              <w:t>,8</w:t>
            </w:r>
          </w:p>
        </w:tc>
        <w:tc>
          <w:tcPr>
            <w:tcW w:w="1134" w:type="dxa"/>
          </w:tcPr>
          <w:p w14:paraId="733A72A3" w14:textId="599F884E" w:rsidR="00253A0B" w:rsidRPr="0025717B" w:rsidRDefault="00253A0B" w:rsidP="00253A0B">
            <w:pPr>
              <w:jc w:val="center"/>
              <w:rPr>
                <w:highlight w:val="red"/>
              </w:rPr>
            </w:pPr>
            <w:r>
              <w:rPr>
                <w:smallCaps/>
                <w:sz w:val="22"/>
                <w:szCs w:val="22"/>
                <w:lang w:eastAsia="lt-LT"/>
              </w:rPr>
              <w:t>7</w:t>
            </w:r>
            <w:r w:rsidRPr="00792100">
              <w:rPr>
                <w:smallCaps/>
                <w:sz w:val="22"/>
                <w:szCs w:val="22"/>
                <w:lang w:eastAsia="lt-LT"/>
              </w:rPr>
              <w:t>,0</w:t>
            </w:r>
          </w:p>
        </w:tc>
        <w:tc>
          <w:tcPr>
            <w:tcW w:w="1275" w:type="dxa"/>
          </w:tcPr>
          <w:p w14:paraId="244CCCEE" w14:textId="344D53B1" w:rsidR="00253A0B" w:rsidRPr="0025717B" w:rsidRDefault="00253A0B" w:rsidP="00253A0B">
            <w:pPr>
              <w:jc w:val="center"/>
              <w:rPr>
                <w:highlight w:val="red"/>
              </w:rPr>
            </w:pPr>
            <w:r>
              <w:rPr>
                <w:smallCaps/>
                <w:sz w:val="22"/>
                <w:szCs w:val="22"/>
                <w:lang w:eastAsia="lt-LT"/>
              </w:rPr>
              <w:t>7</w:t>
            </w:r>
            <w:r w:rsidRPr="00792100">
              <w:rPr>
                <w:smallCaps/>
                <w:sz w:val="22"/>
                <w:szCs w:val="22"/>
                <w:lang w:eastAsia="lt-LT"/>
              </w:rPr>
              <w:t>,0</w:t>
            </w:r>
          </w:p>
        </w:tc>
        <w:tc>
          <w:tcPr>
            <w:tcW w:w="1134" w:type="dxa"/>
            <w:shd w:val="clear" w:color="auto" w:fill="auto"/>
          </w:tcPr>
          <w:p w14:paraId="315E87BA" w14:textId="15908A4A" w:rsidR="00253A0B" w:rsidRPr="00A0525F" w:rsidRDefault="00253A0B" w:rsidP="00253A0B">
            <w:pPr>
              <w:jc w:val="center"/>
            </w:pPr>
            <w:r>
              <w:rPr>
                <w:smallCaps/>
                <w:sz w:val="22"/>
                <w:szCs w:val="22"/>
                <w:lang w:eastAsia="lt-LT"/>
              </w:rPr>
              <w:t>7</w:t>
            </w:r>
            <w:r w:rsidRPr="00792100">
              <w:rPr>
                <w:smallCaps/>
                <w:sz w:val="22"/>
                <w:szCs w:val="22"/>
                <w:lang w:eastAsia="lt-LT"/>
              </w:rPr>
              <w:t>,0</w:t>
            </w:r>
          </w:p>
        </w:tc>
      </w:tr>
      <w:tr w:rsidR="00253A0B" w:rsidRPr="00991522" w14:paraId="0519F2F3" w14:textId="77777777" w:rsidTr="006D3108">
        <w:tc>
          <w:tcPr>
            <w:tcW w:w="1364" w:type="dxa"/>
            <w:shd w:val="clear" w:color="auto" w:fill="auto"/>
          </w:tcPr>
          <w:p w14:paraId="45B49631" w14:textId="77777777" w:rsidR="00253A0B" w:rsidRPr="00D5348A" w:rsidRDefault="00253A0B" w:rsidP="00253A0B">
            <w:pPr>
              <w:pStyle w:val="Pagrindinistekstas2"/>
              <w:tabs>
                <w:tab w:val="left" w:pos="-567"/>
                <w:tab w:val="left" w:pos="1134"/>
              </w:tabs>
              <w:ind w:right="57"/>
              <w:jc w:val="center"/>
              <w:rPr>
                <w:rFonts w:ascii="Times New Roman" w:hAnsi="Times New Roman"/>
                <w:sz w:val="22"/>
                <w:szCs w:val="22"/>
                <w:lang w:eastAsia="lt-LT"/>
              </w:rPr>
            </w:pPr>
            <w:r w:rsidRPr="00D5348A">
              <w:rPr>
                <w:rFonts w:ascii="Times New Roman" w:hAnsi="Times New Roman"/>
                <w:sz w:val="22"/>
                <w:szCs w:val="22"/>
                <w:lang w:eastAsia="lt-LT"/>
              </w:rPr>
              <w:t>E-03-08-01</w:t>
            </w:r>
          </w:p>
        </w:tc>
        <w:tc>
          <w:tcPr>
            <w:tcW w:w="4536" w:type="dxa"/>
            <w:shd w:val="clear" w:color="auto" w:fill="auto"/>
            <w:vAlign w:val="center"/>
          </w:tcPr>
          <w:p w14:paraId="3BF2C299" w14:textId="77777777" w:rsidR="00253A0B" w:rsidRPr="00D5348A" w:rsidRDefault="00253A0B" w:rsidP="00253A0B">
            <w:pPr>
              <w:pStyle w:val="Pagrindinistekstas2"/>
              <w:tabs>
                <w:tab w:val="left" w:pos="-567"/>
                <w:tab w:val="left" w:pos="1134"/>
              </w:tabs>
              <w:ind w:left="0" w:right="57" w:firstLine="0"/>
              <w:rPr>
                <w:rFonts w:ascii="Times New Roman" w:hAnsi="Times New Roman"/>
                <w:sz w:val="22"/>
                <w:szCs w:val="22"/>
                <w:lang w:eastAsia="lt-LT"/>
              </w:rPr>
            </w:pPr>
            <w:r w:rsidRPr="00D5348A">
              <w:rPr>
                <w:rFonts w:ascii="Times New Roman" w:hAnsi="Times New Roman"/>
                <w:sz w:val="22"/>
                <w:szCs w:val="22"/>
                <w:lang w:eastAsia="lt-LT"/>
              </w:rPr>
              <w:t>Mokyklinio amžiaus vaikų, kurie kasdien, ne pamokų metu, sportuoja apie 60 min. ir ilgiau, dalis (proc.)</w:t>
            </w:r>
          </w:p>
        </w:tc>
        <w:tc>
          <w:tcPr>
            <w:tcW w:w="1075" w:type="dxa"/>
            <w:vAlign w:val="center"/>
          </w:tcPr>
          <w:p w14:paraId="6B203787" w14:textId="379D9567" w:rsidR="00253A0B" w:rsidRPr="0025717B" w:rsidRDefault="00253A0B" w:rsidP="00253A0B">
            <w:pPr>
              <w:jc w:val="center"/>
              <w:rPr>
                <w:highlight w:val="red"/>
              </w:rPr>
            </w:pPr>
            <w:r>
              <w:rPr>
                <w:b/>
                <w:lang w:eastAsia="lt-LT"/>
              </w:rPr>
              <w:t>-</w:t>
            </w:r>
          </w:p>
        </w:tc>
        <w:tc>
          <w:tcPr>
            <w:tcW w:w="1134" w:type="dxa"/>
            <w:vAlign w:val="center"/>
          </w:tcPr>
          <w:p w14:paraId="4DFF2EFA" w14:textId="4FE08656" w:rsidR="00253A0B" w:rsidRPr="0025717B" w:rsidRDefault="00253A0B" w:rsidP="00253A0B">
            <w:pPr>
              <w:jc w:val="center"/>
              <w:rPr>
                <w:highlight w:val="red"/>
              </w:rPr>
            </w:pPr>
            <w:r w:rsidRPr="00C82B55">
              <w:rPr>
                <w:lang w:eastAsia="lt-LT"/>
              </w:rPr>
              <w:t>15*</w:t>
            </w:r>
          </w:p>
        </w:tc>
        <w:tc>
          <w:tcPr>
            <w:tcW w:w="1275" w:type="dxa"/>
            <w:vAlign w:val="center"/>
          </w:tcPr>
          <w:p w14:paraId="51BA0D41" w14:textId="3858C5B1" w:rsidR="00253A0B" w:rsidRPr="0025717B" w:rsidRDefault="00253A0B" w:rsidP="00253A0B">
            <w:pPr>
              <w:jc w:val="center"/>
              <w:rPr>
                <w:highlight w:val="red"/>
              </w:rPr>
            </w:pPr>
            <w:r>
              <w:rPr>
                <w:b/>
                <w:lang w:eastAsia="lt-LT"/>
              </w:rPr>
              <w:t>-</w:t>
            </w:r>
          </w:p>
        </w:tc>
        <w:tc>
          <w:tcPr>
            <w:tcW w:w="1134" w:type="dxa"/>
            <w:shd w:val="clear" w:color="auto" w:fill="auto"/>
            <w:vAlign w:val="center"/>
          </w:tcPr>
          <w:p w14:paraId="699B47AF" w14:textId="40A4E873" w:rsidR="00253A0B" w:rsidRPr="00E11A30" w:rsidRDefault="00253A0B" w:rsidP="00253A0B">
            <w:pPr>
              <w:jc w:val="center"/>
            </w:pPr>
            <w:r w:rsidRPr="00C82B55">
              <w:rPr>
                <w:b/>
                <w:lang w:eastAsia="lt-LT"/>
              </w:rPr>
              <w:t>-</w:t>
            </w:r>
          </w:p>
        </w:tc>
      </w:tr>
      <w:tr w:rsidR="00253A0B" w:rsidRPr="00991522" w14:paraId="3B584154" w14:textId="77777777" w:rsidTr="006D3108">
        <w:tc>
          <w:tcPr>
            <w:tcW w:w="1364" w:type="dxa"/>
            <w:shd w:val="clear" w:color="auto" w:fill="auto"/>
          </w:tcPr>
          <w:p w14:paraId="4F89F6BE" w14:textId="77777777" w:rsidR="00253A0B" w:rsidRPr="00D5348A" w:rsidRDefault="00253A0B" w:rsidP="00253A0B">
            <w:pPr>
              <w:pStyle w:val="Pagrindinistekstas2"/>
              <w:tabs>
                <w:tab w:val="left" w:pos="-567"/>
                <w:tab w:val="left" w:pos="1134"/>
              </w:tabs>
              <w:ind w:right="57"/>
              <w:jc w:val="center"/>
              <w:rPr>
                <w:rFonts w:ascii="Times New Roman" w:hAnsi="Times New Roman"/>
                <w:b/>
                <w:sz w:val="22"/>
                <w:szCs w:val="22"/>
                <w:lang w:eastAsia="lt-LT"/>
              </w:rPr>
            </w:pPr>
            <w:r w:rsidRPr="00D5348A">
              <w:rPr>
                <w:rFonts w:ascii="Times New Roman" w:hAnsi="Times New Roman"/>
                <w:sz w:val="22"/>
                <w:szCs w:val="22"/>
                <w:lang w:eastAsia="lt-LT"/>
              </w:rPr>
              <w:t>E-03-08-02</w:t>
            </w:r>
          </w:p>
        </w:tc>
        <w:tc>
          <w:tcPr>
            <w:tcW w:w="4536" w:type="dxa"/>
            <w:shd w:val="clear" w:color="auto" w:fill="auto"/>
            <w:vAlign w:val="center"/>
          </w:tcPr>
          <w:p w14:paraId="7ACBC624" w14:textId="77777777" w:rsidR="00253A0B" w:rsidRPr="00D5348A" w:rsidRDefault="00253A0B" w:rsidP="00253A0B">
            <w:pPr>
              <w:pStyle w:val="Pagrindinistekstas2"/>
              <w:tabs>
                <w:tab w:val="left" w:pos="-567"/>
                <w:tab w:val="left" w:pos="1134"/>
              </w:tabs>
              <w:ind w:left="-54" w:right="57" w:firstLine="54"/>
              <w:rPr>
                <w:rFonts w:ascii="Times New Roman" w:hAnsi="Times New Roman"/>
                <w:sz w:val="22"/>
                <w:szCs w:val="22"/>
                <w:lang w:eastAsia="lt-LT"/>
              </w:rPr>
            </w:pPr>
            <w:r w:rsidRPr="00D5348A">
              <w:rPr>
                <w:rFonts w:ascii="Times New Roman" w:hAnsi="Times New Roman"/>
                <w:sz w:val="22"/>
                <w:szCs w:val="22"/>
                <w:lang w:eastAsia="lt-LT"/>
              </w:rPr>
              <w:t>Suaugusiųjų, kurie užsiima energinga fizine veikla bent po 30 min. 5 dienas per savaitę ar dažniau, dalis (proc.)</w:t>
            </w:r>
          </w:p>
        </w:tc>
        <w:tc>
          <w:tcPr>
            <w:tcW w:w="1075" w:type="dxa"/>
            <w:vAlign w:val="center"/>
          </w:tcPr>
          <w:p w14:paraId="767D3B3A" w14:textId="03517AD4" w:rsidR="00253A0B" w:rsidRPr="0025717B" w:rsidRDefault="00253A0B" w:rsidP="00253A0B">
            <w:pPr>
              <w:jc w:val="center"/>
              <w:rPr>
                <w:highlight w:val="red"/>
              </w:rPr>
            </w:pPr>
            <w:r>
              <w:rPr>
                <w:b/>
                <w:lang w:eastAsia="lt-LT"/>
              </w:rPr>
              <w:t>-</w:t>
            </w:r>
          </w:p>
        </w:tc>
        <w:tc>
          <w:tcPr>
            <w:tcW w:w="1134" w:type="dxa"/>
            <w:vAlign w:val="center"/>
          </w:tcPr>
          <w:p w14:paraId="3D560C7E" w14:textId="59A11249" w:rsidR="00253A0B" w:rsidRPr="0025717B" w:rsidRDefault="00253A0B" w:rsidP="00253A0B">
            <w:pPr>
              <w:jc w:val="center"/>
              <w:rPr>
                <w:highlight w:val="red"/>
              </w:rPr>
            </w:pPr>
            <w:r w:rsidRPr="00C82B55">
              <w:rPr>
                <w:b/>
                <w:lang w:eastAsia="lt-LT"/>
              </w:rPr>
              <w:t>-</w:t>
            </w:r>
          </w:p>
        </w:tc>
        <w:tc>
          <w:tcPr>
            <w:tcW w:w="1275" w:type="dxa"/>
            <w:vAlign w:val="center"/>
          </w:tcPr>
          <w:p w14:paraId="292A1152" w14:textId="359B3B24" w:rsidR="00253A0B" w:rsidRPr="0025717B" w:rsidRDefault="00253A0B" w:rsidP="00253A0B">
            <w:pPr>
              <w:jc w:val="center"/>
              <w:rPr>
                <w:highlight w:val="red"/>
              </w:rPr>
            </w:pPr>
            <w:r w:rsidRPr="00C82B55">
              <w:rPr>
                <w:lang w:eastAsia="lt-LT"/>
              </w:rPr>
              <w:t>22*</w:t>
            </w:r>
          </w:p>
        </w:tc>
        <w:tc>
          <w:tcPr>
            <w:tcW w:w="1134" w:type="dxa"/>
            <w:shd w:val="clear" w:color="auto" w:fill="auto"/>
            <w:vAlign w:val="center"/>
          </w:tcPr>
          <w:p w14:paraId="4DE73E92" w14:textId="1F38B2B7" w:rsidR="00253A0B" w:rsidRPr="000F24D4" w:rsidRDefault="00253A0B" w:rsidP="00253A0B">
            <w:pPr>
              <w:jc w:val="center"/>
            </w:pPr>
            <w:r>
              <w:rPr>
                <w:b/>
                <w:lang w:eastAsia="lt-LT"/>
              </w:rPr>
              <w:t>-</w:t>
            </w:r>
          </w:p>
        </w:tc>
      </w:tr>
      <w:tr w:rsidR="00253A0B" w:rsidRPr="00991522" w14:paraId="36A99CCF" w14:textId="77777777" w:rsidTr="00622D7C">
        <w:tc>
          <w:tcPr>
            <w:tcW w:w="1364" w:type="dxa"/>
          </w:tcPr>
          <w:p w14:paraId="43CF08A2" w14:textId="77777777" w:rsidR="00253A0B" w:rsidRPr="00DC6B44" w:rsidRDefault="00253A0B" w:rsidP="00253A0B">
            <w:pPr>
              <w:pStyle w:val="Pagrindinistekstas2"/>
              <w:tabs>
                <w:tab w:val="left" w:pos="-567"/>
                <w:tab w:val="left" w:pos="1134"/>
              </w:tabs>
              <w:ind w:right="57"/>
              <w:jc w:val="both"/>
              <w:rPr>
                <w:rFonts w:ascii="Times New Roman" w:hAnsi="Times New Roman"/>
                <w:smallCaps/>
                <w:color w:val="000000"/>
                <w:szCs w:val="22"/>
                <w:lang w:eastAsia="lt-LT"/>
              </w:rPr>
            </w:pPr>
            <w:r>
              <w:rPr>
                <w:rFonts w:ascii="Times New Roman" w:hAnsi="Times New Roman"/>
                <w:smallCaps/>
                <w:color w:val="000000"/>
                <w:sz w:val="22"/>
                <w:szCs w:val="22"/>
                <w:lang w:eastAsia="lt-LT"/>
              </w:rPr>
              <w:t>E-04</w:t>
            </w:r>
            <w:r w:rsidRPr="00DC6B44">
              <w:rPr>
                <w:rFonts w:ascii="Times New Roman" w:hAnsi="Times New Roman"/>
                <w:smallCaps/>
                <w:color w:val="000000"/>
                <w:sz w:val="22"/>
                <w:szCs w:val="22"/>
                <w:lang w:eastAsia="lt-LT"/>
              </w:rPr>
              <w:t>-09-01</w:t>
            </w:r>
          </w:p>
        </w:tc>
        <w:tc>
          <w:tcPr>
            <w:tcW w:w="4536" w:type="dxa"/>
          </w:tcPr>
          <w:p w14:paraId="788B15E0" w14:textId="77777777" w:rsidR="00253A0B" w:rsidRPr="00DC6B44" w:rsidRDefault="00253A0B" w:rsidP="00253A0B">
            <w:pPr>
              <w:pStyle w:val="Pagrindinistekstas2"/>
              <w:tabs>
                <w:tab w:val="left" w:pos="-567"/>
                <w:tab w:val="left" w:pos="1134"/>
              </w:tabs>
              <w:ind w:left="0" w:right="57" w:firstLine="0"/>
              <w:rPr>
                <w:rFonts w:ascii="Times New Roman" w:hAnsi="Times New Roman"/>
                <w:color w:val="000000"/>
                <w:szCs w:val="22"/>
                <w:lang w:eastAsia="lt-LT"/>
              </w:rPr>
            </w:pPr>
            <w:r w:rsidRPr="00DC6B44">
              <w:rPr>
                <w:rFonts w:ascii="Times New Roman" w:hAnsi="Times New Roman"/>
                <w:color w:val="000000"/>
                <w:sz w:val="22"/>
                <w:szCs w:val="22"/>
                <w:lang w:eastAsia="lt-LT"/>
              </w:rPr>
              <w:t>Gyventojų, patenkintų Savivaldybės darbu, procentas (internetinė apklausa)</w:t>
            </w:r>
          </w:p>
        </w:tc>
        <w:tc>
          <w:tcPr>
            <w:tcW w:w="1075" w:type="dxa"/>
          </w:tcPr>
          <w:p w14:paraId="0AD32937" w14:textId="1BD6A50F" w:rsidR="00253A0B" w:rsidRPr="0025717B" w:rsidRDefault="00253A0B" w:rsidP="00253A0B">
            <w:pPr>
              <w:jc w:val="center"/>
              <w:rPr>
                <w:highlight w:val="red"/>
              </w:rPr>
            </w:pPr>
            <w:r>
              <w:rPr>
                <w:smallCaps/>
                <w:color w:val="000000"/>
                <w:sz w:val="22"/>
                <w:szCs w:val="22"/>
                <w:lang w:eastAsia="lt-LT"/>
              </w:rPr>
              <w:t>66,3</w:t>
            </w:r>
          </w:p>
        </w:tc>
        <w:tc>
          <w:tcPr>
            <w:tcW w:w="1134" w:type="dxa"/>
          </w:tcPr>
          <w:p w14:paraId="61E0D9C0" w14:textId="185290B5" w:rsidR="00253A0B" w:rsidRPr="0025717B" w:rsidRDefault="00253A0B" w:rsidP="00253A0B">
            <w:pPr>
              <w:jc w:val="center"/>
              <w:rPr>
                <w:highlight w:val="red"/>
              </w:rPr>
            </w:pPr>
            <w:r>
              <w:rPr>
                <w:smallCaps/>
                <w:color w:val="000000"/>
                <w:sz w:val="22"/>
                <w:szCs w:val="22"/>
                <w:lang w:eastAsia="lt-LT"/>
              </w:rPr>
              <w:t>70</w:t>
            </w:r>
          </w:p>
        </w:tc>
        <w:tc>
          <w:tcPr>
            <w:tcW w:w="1275" w:type="dxa"/>
          </w:tcPr>
          <w:p w14:paraId="0A0E927D" w14:textId="62E7D33A" w:rsidR="00253A0B" w:rsidRPr="0025717B" w:rsidRDefault="00253A0B" w:rsidP="00253A0B">
            <w:pPr>
              <w:jc w:val="center"/>
              <w:rPr>
                <w:highlight w:val="red"/>
              </w:rPr>
            </w:pPr>
            <w:r>
              <w:rPr>
                <w:smallCaps/>
                <w:color w:val="000000"/>
                <w:sz w:val="22"/>
                <w:szCs w:val="22"/>
                <w:lang w:eastAsia="lt-LT"/>
              </w:rPr>
              <w:t>70</w:t>
            </w:r>
          </w:p>
        </w:tc>
        <w:tc>
          <w:tcPr>
            <w:tcW w:w="1134" w:type="dxa"/>
          </w:tcPr>
          <w:p w14:paraId="6C1682ED" w14:textId="729F4D41" w:rsidR="00253A0B" w:rsidRPr="00937B40" w:rsidRDefault="00253A0B" w:rsidP="00253A0B">
            <w:pPr>
              <w:jc w:val="center"/>
            </w:pPr>
            <w:r>
              <w:rPr>
                <w:smallCaps/>
                <w:color w:val="000000"/>
                <w:sz w:val="22"/>
                <w:szCs w:val="22"/>
                <w:lang w:eastAsia="lt-LT"/>
              </w:rPr>
              <w:t>70</w:t>
            </w:r>
          </w:p>
        </w:tc>
      </w:tr>
      <w:tr w:rsidR="00253A0B" w:rsidRPr="00991522" w14:paraId="61289887" w14:textId="77777777" w:rsidTr="00622D7C">
        <w:tc>
          <w:tcPr>
            <w:tcW w:w="1364" w:type="dxa"/>
          </w:tcPr>
          <w:p w14:paraId="23F17B75" w14:textId="77777777" w:rsidR="00253A0B" w:rsidRPr="00DC6B44" w:rsidRDefault="00253A0B" w:rsidP="00253A0B">
            <w:pPr>
              <w:pStyle w:val="Pagrindinistekstas2"/>
              <w:tabs>
                <w:tab w:val="left" w:pos="-567"/>
                <w:tab w:val="left" w:pos="1134"/>
              </w:tabs>
              <w:ind w:right="57"/>
              <w:jc w:val="both"/>
              <w:rPr>
                <w:rFonts w:ascii="Times New Roman" w:hAnsi="Times New Roman"/>
                <w:smallCaps/>
                <w:color w:val="000000"/>
                <w:szCs w:val="22"/>
                <w:lang w:eastAsia="lt-LT"/>
              </w:rPr>
            </w:pPr>
            <w:r>
              <w:rPr>
                <w:rFonts w:ascii="Times New Roman" w:hAnsi="Times New Roman"/>
                <w:smallCaps/>
                <w:color w:val="000000"/>
                <w:sz w:val="22"/>
                <w:szCs w:val="22"/>
                <w:lang w:eastAsia="lt-LT"/>
              </w:rPr>
              <w:t>E-04</w:t>
            </w:r>
            <w:r w:rsidRPr="00DC6B44">
              <w:rPr>
                <w:rFonts w:ascii="Times New Roman" w:hAnsi="Times New Roman"/>
                <w:smallCaps/>
                <w:color w:val="000000"/>
                <w:sz w:val="22"/>
                <w:szCs w:val="22"/>
                <w:lang w:eastAsia="lt-LT"/>
              </w:rPr>
              <w:t>-09-02</w:t>
            </w:r>
          </w:p>
        </w:tc>
        <w:tc>
          <w:tcPr>
            <w:tcW w:w="4536" w:type="dxa"/>
          </w:tcPr>
          <w:p w14:paraId="0219EB35" w14:textId="77777777" w:rsidR="00253A0B" w:rsidRPr="00DC6B44" w:rsidRDefault="00253A0B" w:rsidP="00253A0B">
            <w:pPr>
              <w:pStyle w:val="Pagrindinistekstas2"/>
              <w:tabs>
                <w:tab w:val="left" w:pos="-567"/>
                <w:tab w:val="left" w:pos="1134"/>
              </w:tabs>
              <w:ind w:left="0" w:right="57" w:firstLine="0"/>
              <w:rPr>
                <w:rFonts w:ascii="Times New Roman" w:hAnsi="Times New Roman"/>
                <w:smallCaps/>
                <w:color w:val="000000"/>
                <w:szCs w:val="22"/>
                <w:lang w:eastAsia="lt-LT"/>
              </w:rPr>
            </w:pPr>
            <w:r w:rsidRPr="00DC6B44">
              <w:rPr>
                <w:rFonts w:ascii="Times New Roman" w:hAnsi="Times New Roman"/>
                <w:color w:val="000000"/>
                <w:sz w:val="22"/>
                <w:szCs w:val="22"/>
                <w:lang w:eastAsia="lt-LT"/>
              </w:rPr>
              <w:t>Gyventojų, patenkintų seniūnijos darbu, procentas (internetinė apklausa)</w:t>
            </w:r>
          </w:p>
        </w:tc>
        <w:tc>
          <w:tcPr>
            <w:tcW w:w="1075" w:type="dxa"/>
          </w:tcPr>
          <w:p w14:paraId="37611078" w14:textId="60E7BBFB" w:rsidR="00253A0B" w:rsidRPr="0025717B" w:rsidRDefault="00253A0B" w:rsidP="00253A0B">
            <w:pPr>
              <w:pStyle w:val="Pagrindinistekstas2"/>
              <w:tabs>
                <w:tab w:val="left" w:pos="-567"/>
                <w:tab w:val="left" w:pos="1134"/>
              </w:tabs>
              <w:ind w:right="57"/>
              <w:jc w:val="center"/>
              <w:rPr>
                <w:rFonts w:ascii="Times New Roman" w:hAnsi="Times New Roman"/>
                <w:smallCaps/>
                <w:color w:val="000000"/>
                <w:szCs w:val="24"/>
                <w:highlight w:val="red"/>
                <w:lang w:eastAsia="lt-LT"/>
              </w:rPr>
            </w:pPr>
            <w:r>
              <w:rPr>
                <w:smallCaps/>
                <w:color w:val="000000"/>
                <w:sz w:val="22"/>
                <w:szCs w:val="22"/>
                <w:lang w:eastAsia="lt-LT"/>
              </w:rPr>
              <w:t>76,7</w:t>
            </w:r>
          </w:p>
        </w:tc>
        <w:tc>
          <w:tcPr>
            <w:tcW w:w="1134" w:type="dxa"/>
          </w:tcPr>
          <w:p w14:paraId="21C198A0" w14:textId="2C9A487F" w:rsidR="00253A0B" w:rsidRPr="0025717B" w:rsidRDefault="00253A0B" w:rsidP="00253A0B">
            <w:pPr>
              <w:pStyle w:val="Pagrindinistekstas2"/>
              <w:tabs>
                <w:tab w:val="left" w:pos="-567"/>
                <w:tab w:val="left" w:pos="1134"/>
              </w:tabs>
              <w:ind w:right="57"/>
              <w:jc w:val="center"/>
              <w:rPr>
                <w:rFonts w:ascii="Times New Roman" w:hAnsi="Times New Roman"/>
                <w:smallCaps/>
                <w:color w:val="000000"/>
                <w:szCs w:val="24"/>
                <w:highlight w:val="red"/>
                <w:lang w:eastAsia="lt-LT"/>
              </w:rPr>
            </w:pPr>
            <w:r>
              <w:rPr>
                <w:smallCaps/>
                <w:color w:val="000000"/>
                <w:sz w:val="22"/>
                <w:szCs w:val="22"/>
                <w:lang w:eastAsia="lt-LT"/>
              </w:rPr>
              <w:t>80</w:t>
            </w:r>
          </w:p>
        </w:tc>
        <w:tc>
          <w:tcPr>
            <w:tcW w:w="1275" w:type="dxa"/>
          </w:tcPr>
          <w:p w14:paraId="1B08F21E" w14:textId="533007BF" w:rsidR="00253A0B" w:rsidRPr="0025717B" w:rsidRDefault="00253A0B" w:rsidP="00253A0B">
            <w:pPr>
              <w:pStyle w:val="Pagrindinistekstas2"/>
              <w:tabs>
                <w:tab w:val="left" w:pos="-567"/>
                <w:tab w:val="left" w:pos="1134"/>
              </w:tabs>
              <w:ind w:right="57"/>
              <w:jc w:val="center"/>
              <w:rPr>
                <w:rFonts w:ascii="Times New Roman" w:hAnsi="Times New Roman"/>
                <w:smallCaps/>
                <w:color w:val="000000"/>
                <w:szCs w:val="24"/>
                <w:highlight w:val="red"/>
                <w:lang w:eastAsia="lt-LT"/>
              </w:rPr>
            </w:pPr>
            <w:r>
              <w:rPr>
                <w:smallCaps/>
                <w:color w:val="000000"/>
                <w:sz w:val="22"/>
                <w:szCs w:val="22"/>
                <w:lang w:eastAsia="lt-LT"/>
              </w:rPr>
              <w:t>80</w:t>
            </w:r>
          </w:p>
        </w:tc>
        <w:tc>
          <w:tcPr>
            <w:tcW w:w="1134" w:type="dxa"/>
          </w:tcPr>
          <w:p w14:paraId="413D2105" w14:textId="74A5FC5B" w:rsidR="00253A0B" w:rsidRPr="00FD6D93" w:rsidRDefault="00253A0B" w:rsidP="00253A0B">
            <w:pPr>
              <w:pStyle w:val="Pagrindinistekstas2"/>
              <w:tabs>
                <w:tab w:val="left" w:pos="-567"/>
                <w:tab w:val="left" w:pos="1134"/>
              </w:tabs>
              <w:ind w:right="57"/>
              <w:jc w:val="center"/>
              <w:rPr>
                <w:rFonts w:ascii="Times New Roman" w:hAnsi="Times New Roman"/>
                <w:smallCaps/>
                <w:color w:val="000000"/>
                <w:szCs w:val="24"/>
                <w:lang w:eastAsia="lt-LT"/>
              </w:rPr>
            </w:pPr>
            <w:r>
              <w:rPr>
                <w:smallCaps/>
                <w:color w:val="000000"/>
                <w:sz w:val="22"/>
                <w:szCs w:val="22"/>
                <w:lang w:eastAsia="lt-LT"/>
              </w:rPr>
              <w:t>80</w:t>
            </w:r>
          </w:p>
        </w:tc>
      </w:tr>
      <w:tr w:rsidR="00253A0B" w:rsidRPr="00991522" w14:paraId="768BF300" w14:textId="77777777" w:rsidTr="006D3108">
        <w:tc>
          <w:tcPr>
            <w:tcW w:w="1364" w:type="dxa"/>
            <w:shd w:val="clear" w:color="auto" w:fill="auto"/>
          </w:tcPr>
          <w:p w14:paraId="6D705978" w14:textId="77777777" w:rsidR="00253A0B" w:rsidRPr="00DC6B44" w:rsidRDefault="00253A0B" w:rsidP="00253A0B">
            <w:pPr>
              <w:pStyle w:val="Pagrindinistekstas2"/>
              <w:tabs>
                <w:tab w:val="left" w:pos="-567"/>
                <w:tab w:val="left" w:pos="1134"/>
              </w:tabs>
              <w:ind w:right="57"/>
              <w:jc w:val="both"/>
              <w:rPr>
                <w:rFonts w:ascii="Times New Roman" w:hAnsi="Times New Roman"/>
                <w:smallCaps/>
                <w:color w:val="000000"/>
                <w:szCs w:val="22"/>
                <w:lang w:eastAsia="lt-LT"/>
              </w:rPr>
            </w:pPr>
            <w:r>
              <w:rPr>
                <w:rFonts w:ascii="Times New Roman" w:hAnsi="Times New Roman"/>
                <w:smallCaps/>
                <w:color w:val="000000"/>
                <w:sz w:val="22"/>
                <w:szCs w:val="22"/>
                <w:lang w:eastAsia="lt-LT"/>
              </w:rPr>
              <w:t>E-04</w:t>
            </w:r>
            <w:r w:rsidRPr="00DC6B44">
              <w:rPr>
                <w:rFonts w:ascii="Times New Roman" w:hAnsi="Times New Roman"/>
                <w:smallCaps/>
                <w:color w:val="000000"/>
                <w:sz w:val="22"/>
                <w:szCs w:val="22"/>
                <w:lang w:eastAsia="lt-LT"/>
              </w:rPr>
              <w:t>-09-03</w:t>
            </w:r>
          </w:p>
        </w:tc>
        <w:tc>
          <w:tcPr>
            <w:tcW w:w="4536" w:type="dxa"/>
            <w:shd w:val="clear" w:color="auto" w:fill="auto"/>
          </w:tcPr>
          <w:p w14:paraId="0A25360D" w14:textId="77777777" w:rsidR="00253A0B" w:rsidRPr="00DC6B44" w:rsidRDefault="00253A0B" w:rsidP="00253A0B">
            <w:pPr>
              <w:pStyle w:val="Pagrindinistekstas2"/>
              <w:tabs>
                <w:tab w:val="left" w:pos="-567"/>
                <w:tab w:val="left" w:pos="1134"/>
              </w:tabs>
              <w:ind w:left="0" w:right="57" w:firstLine="0"/>
              <w:rPr>
                <w:rFonts w:ascii="Times New Roman" w:hAnsi="Times New Roman"/>
                <w:b/>
                <w:color w:val="000000"/>
                <w:szCs w:val="22"/>
                <w:lang w:eastAsia="lt-LT"/>
              </w:rPr>
            </w:pPr>
            <w:r w:rsidRPr="00DC6B44">
              <w:rPr>
                <w:rFonts w:ascii="Times New Roman" w:hAnsi="Times New Roman"/>
                <w:color w:val="000000"/>
                <w:sz w:val="22"/>
                <w:szCs w:val="22"/>
                <w:lang w:eastAsia="lt-LT"/>
              </w:rPr>
              <w:t>Nusikalstamumo lygis Klaipėdos rajone, procentais (didėjimas/mažėjimas lyginant su praėjusiais metais</w:t>
            </w:r>
            <w:r w:rsidRPr="00DC6B44">
              <w:rPr>
                <w:rFonts w:ascii="Times New Roman" w:hAnsi="Times New Roman"/>
                <w:b/>
                <w:color w:val="000000"/>
                <w:sz w:val="22"/>
                <w:szCs w:val="22"/>
                <w:lang w:eastAsia="lt-LT"/>
              </w:rPr>
              <w:t>)</w:t>
            </w:r>
          </w:p>
        </w:tc>
        <w:tc>
          <w:tcPr>
            <w:tcW w:w="1075" w:type="dxa"/>
          </w:tcPr>
          <w:p w14:paraId="5097421A" w14:textId="0BB141F9" w:rsidR="00253A0B" w:rsidRPr="0025717B" w:rsidRDefault="00253A0B" w:rsidP="00253A0B">
            <w:pPr>
              <w:tabs>
                <w:tab w:val="left" w:pos="-567"/>
                <w:tab w:val="left" w:pos="1134"/>
              </w:tabs>
              <w:ind w:left="-149" w:right="57" w:firstLine="108"/>
              <w:jc w:val="center"/>
              <w:rPr>
                <w:rStyle w:val="Komentaronuoroda"/>
                <w:smallCaps/>
                <w:color w:val="000000"/>
                <w:sz w:val="22"/>
                <w:highlight w:val="red"/>
                <w:lang w:eastAsia="lt-LT"/>
              </w:rPr>
            </w:pPr>
            <w:r>
              <w:rPr>
                <w:smallCaps/>
                <w:color w:val="000000"/>
                <w:sz w:val="22"/>
                <w:szCs w:val="22"/>
                <w:lang w:eastAsia="lt-LT"/>
              </w:rPr>
              <w:t>-3</w:t>
            </w:r>
          </w:p>
        </w:tc>
        <w:tc>
          <w:tcPr>
            <w:tcW w:w="1134" w:type="dxa"/>
          </w:tcPr>
          <w:p w14:paraId="55CFADD2" w14:textId="721F2C31" w:rsidR="00253A0B" w:rsidRPr="0025717B" w:rsidRDefault="00253A0B" w:rsidP="00253A0B">
            <w:pPr>
              <w:tabs>
                <w:tab w:val="left" w:pos="-567"/>
                <w:tab w:val="left" w:pos="1134"/>
              </w:tabs>
              <w:ind w:left="-149" w:right="57" w:firstLine="108"/>
              <w:jc w:val="center"/>
              <w:rPr>
                <w:rStyle w:val="Komentaronuoroda"/>
                <w:smallCaps/>
                <w:color w:val="000000"/>
                <w:sz w:val="22"/>
                <w:highlight w:val="red"/>
                <w:lang w:eastAsia="lt-LT"/>
              </w:rPr>
            </w:pPr>
            <w:r w:rsidRPr="001E0D8E">
              <w:rPr>
                <w:smallCaps/>
                <w:color w:val="000000"/>
                <w:sz w:val="22"/>
                <w:szCs w:val="22"/>
                <w:lang w:eastAsia="lt-LT"/>
              </w:rPr>
              <w:t>-3</w:t>
            </w:r>
          </w:p>
        </w:tc>
        <w:tc>
          <w:tcPr>
            <w:tcW w:w="1275" w:type="dxa"/>
          </w:tcPr>
          <w:p w14:paraId="1B4C2AFB" w14:textId="68B89935" w:rsidR="00253A0B" w:rsidRPr="0025717B" w:rsidRDefault="00253A0B" w:rsidP="00253A0B">
            <w:pPr>
              <w:tabs>
                <w:tab w:val="left" w:pos="-567"/>
                <w:tab w:val="left" w:pos="1134"/>
              </w:tabs>
              <w:ind w:left="-149" w:right="57" w:firstLine="108"/>
              <w:jc w:val="center"/>
              <w:rPr>
                <w:rStyle w:val="Komentaronuoroda"/>
                <w:smallCaps/>
                <w:color w:val="000000"/>
                <w:sz w:val="22"/>
                <w:highlight w:val="red"/>
                <w:lang w:eastAsia="lt-LT"/>
              </w:rPr>
            </w:pPr>
            <w:r w:rsidRPr="001E0D8E">
              <w:rPr>
                <w:smallCaps/>
                <w:color w:val="000000"/>
                <w:sz w:val="22"/>
                <w:szCs w:val="22"/>
                <w:lang w:eastAsia="lt-LT"/>
              </w:rPr>
              <w:t>-3</w:t>
            </w:r>
          </w:p>
        </w:tc>
        <w:tc>
          <w:tcPr>
            <w:tcW w:w="1134" w:type="dxa"/>
            <w:shd w:val="clear" w:color="auto" w:fill="auto"/>
          </w:tcPr>
          <w:p w14:paraId="5419A2EB" w14:textId="0CDA81E4" w:rsidR="00253A0B" w:rsidRPr="00DC6B44" w:rsidRDefault="00253A0B" w:rsidP="00253A0B">
            <w:pPr>
              <w:tabs>
                <w:tab w:val="left" w:pos="-567"/>
                <w:tab w:val="left" w:pos="1134"/>
              </w:tabs>
              <w:ind w:left="-149" w:right="57" w:firstLine="108"/>
              <w:jc w:val="center"/>
              <w:rPr>
                <w:rStyle w:val="Komentaronuoroda"/>
                <w:smallCaps/>
                <w:color w:val="000000"/>
                <w:sz w:val="22"/>
                <w:lang w:eastAsia="lt-LT"/>
              </w:rPr>
            </w:pPr>
            <w:r>
              <w:rPr>
                <w:smallCaps/>
                <w:color w:val="000000"/>
                <w:sz w:val="22"/>
                <w:szCs w:val="22"/>
                <w:lang w:eastAsia="lt-LT"/>
              </w:rPr>
              <w:t>-3</w:t>
            </w:r>
          </w:p>
        </w:tc>
      </w:tr>
      <w:tr w:rsidR="00253A0B" w:rsidRPr="00A448F2" w14:paraId="17CBC006" w14:textId="77777777" w:rsidTr="00622D7C">
        <w:tc>
          <w:tcPr>
            <w:tcW w:w="1364" w:type="dxa"/>
            <w:shd w:val="clear" w:color="auto" w:fill="auto"/>
          </w:tcPr>
          <w:p w14:paraId="71F63AD6" w14:textId="77777777" w:rsidR="00253A0B" w:rsidRPr="00DC6B44" w:rsidRDefault="00253A0B" w:rsidP="00253A0B">
            <w:pPr>
              <w:pStyle w:val="Pagrindinistekstas2"/>
              <w:tabs>
                <w:tab w:val="left" w:pos="-567"/>
                <w:tab w:val="left" w:pos="1134"/>
              </w:tabs>
              <w:ind w:right="57"/>
              <w:jc w:val="both"/>
              <w:rPr>
                <w:rFonts w:ascii="Times New Roman" w:hAnsi="Times New Roman"/>
                <w:smallCaps/>
                <w:color w:val="000000"/>
                <w:szCs w:val="22"/>
                <w:lang w:eastAsia="lt-LT"/>
              </w:rPr>
            </w:pPr>
            <w:r>
              <w:rPr>
                <w:rFonts w:ascii="Times New Roman" w:hAnsi="Times New Roman"/>
                <w:smallCaps/>
                <w:color w:val="000000"/>
                <w:sz w:val="22"/>
                <w:szCs w:val="22"/>
                <w:lang w:eastAsia="lt-LT"/>
              </w:rPr>
              <w:lastRenderedPageBreak/>
              <w:t>E-04</w:t>
            </w:r>
            <w:r w:rsidRPr="00DC6B44">
              <w:rPr>
                <w:rFonts w:ascii="Times New Roman" w:hAnsi="Times New Roman"/>
                <w:smallCaps/>
                <w:color w:val="000000"/>
                <w:sz w:val="22"/>
                <w:szCs w:val="22"/>
                <w:lang w:eastAsia="lt-LT"/>
              </w:rPr>
              <w:t>-09-04</w:t>
            </w:r>
          </w:p>
        </w:tc>
        <w:tc>
          <w:tcPr>
            <w:tcW w:w="4536" w:type="dxa"/>
            <w:shd w:val="clear" w:color="auto" w:fill="auto"/>
          </w:tcPr>
          <w:p w14:paraId="0E3C1D0E" w14:textId="77777777" w:rsidR="00253A0B" w:rsidRPr="00DC6B44" w:rsidRDefault="00253A0B" w:rsidP="00253A0B">
            <w:pPr>
              <w:tabs>
                <w:tab w:val="left" w:pos="-567"/>
                <w:tab w:val="left" w:pos="1134"/>
              </w:tabs>
              <w:ind w:right="57"/>
              <w:rPr>
                <w:rStyle w:val="Komentaronuoroda"/>
                <w:color w:val="000000"/>
                <w:sz w:val="22"/>
                <w:lang w:eastAsia="lt-LT"/>
              </w:rPr>
            </w:pPr>
            <w:r w:rsidRPr="00DC6B44">
              <w:rPr>
                <w:rStyle w:val="Komentaronuoroda"/>
                <w:color w:val="000000"/>
                <w:sz w:val="22"/>
                <w:szCs w:val="22"/>
                <w:lang w:eastAsia="lt-LT"/>
              </w:rPr>
              <w:t>Klaipėdos rajono plėtros strateginio plano priemonių įgyvendinimas, procentais</w:t>
            </w:r>
          </w:p>
        </w:tc>
        <w:tc>
          <w:tcPr>
            <w:tcW w:w="1075" w:type="dxa"/>
          </w:tcPr>
          <w:p w14:paraId="3333588F" w14:textId="37012448" w:rsidR="00253A0B" w:rsidRPr="0025717B" w:rsidRDefault="00253A0B" w:rsidP="00253A0B">
            <w:pPr>
              <w:jc w:val="center"/>
              <w:rPr>
                <w:highlight w:val="red"/>
              </w:rPr>
            </w:pPr>
            <w:r>
              <w:rPr>
                <w:smallCaps/>
                <w:color w:val="000000"/>
                <w:sz w:val="22"/>
                <w:szCs w:val="22"/>
                <w:lang w:eastAsia="lt-LT"/>
              </w:rPr>
              <w:t>97</w:t>
            </w:r>
          </w:p>
        </w:tc>
        <w:tc>
          <w:tcPr>
            <w:tcW w:w="1134" w:type="dxa"/>
          </w:tcPr>
          <w:p w14:paraId="53D941CF" w14:textId="592F5AE7" w:rsidR="00253A0B" w:rsidRPr="0025717B" w:rsidRDefault="00253A0B" w:rsidP="00253A0B">
            <w:pPr>
              <w:jc w:val="center"/>
              <w:rPr>
                <w:highlight w:val="red"/>
              </w:rPr>
            </w:pPr>
            <w:r>
              <w:rPr>
                <w:smallCaps/>
                <w:color w:val="000000"/>
                <w:sz w:val="22"/>
                <w:szCs w:val="22"/>
                <w:lang w:eastAsia="lt-LT"/>
              </w:rPr>
              <w:t>90</w:t>
            </w:r>
          </w:p>
        </w:tc>
        <w:tc>
          <w:tcPr>
            <w:tcW w:w="1275" w:type="dxa"/>
          </w:tcPr>
          <w:p w14:paraId="50BE9690" w14:textId="28BA68C3" w:rsidR="00253A0B" w:rsidRPr="0025717B" w:rsidRDefault="00253A0B" w:rsidP="00253A0B">
            <w:pPr>
              <w:jc w:val="center"/>
              <w:rPr>
                <w:highlight w:val="red"/>
              </w:rPr>
            </w:pPr>
            <w:r>
              <w:rPr>
                <w:smallCaps/>
                <w:color w:val="000000"/>
                <w:sz w:val="22"/>
                <w:szCs w:val="22"/>
                <w:lang w:eastAsia="lt-LT"/>
              </w:rPr>
              <w:t>90</w:t>
            </w:r>
          </w:p>
        </w:tc>
        <w:tc>
          <w:tcPr>
            <w:tcW w:w="1134" w:type="dxa"/>
            <w:shd w:val="clear" w:color="auto" w:fill="auto"/>
          </w:tcPr>
          <w:p w14:paraId="3AA2EF86" w14:textId="1251CDDF" w:rsidR="00253A0B" w:rsidRPr="0090482D" w:rsidRDefault="00253A0B" w:rsidP="00253A0B">
            <w:pPr>
              <w:jc w:val="center"/>
            </w:pPr>
            <w:r>
              <w:rPr>
                <w:smallCaps/>
                <w:color w:val="000000"/>
                <w:sz w:val="22"/>
                <w:szCs w:val="22"/>
                <w:lang w:eastAsia="lt-LT"/>
              </w:rPr>
              <w:t>90</w:t>
            </w:r>
          </w:p>
        </w:tc>
      </w:tr>
    </w:tbl>
    <w:p w14:paraId="7E925F92" w14:textId="77777777" w:rsidR="00E36300" w:rsidRDefault="00FD6D93" w:rsidP="00BE0077">
      <w:pPr>
        <w:ind w:left="360"/>
        <w:jc w:val="both"/>
      </w:pPr>
      <w:r>
        <w:t>*</w:t>
      </w:r>
      <w:r w:rsidR="00E36300">
        <w:t xml:space="preserve"> - tyrimai atliekami kas </w:t>
      </w:r>
      <w:r>
        <w:t>keturis</w:t>
      </w:r>
      <w:r w:rsidR="00E36300">
        <w:t xml:space="preserve"> metus.</w:t>
      </w:r>
    </w:p>
    <w:p w14:paraId="752B651C" w14:textId="77777777" w:rsidR="00253A0B" w:rsidRPr="00253A0B" w:rsidRDefault="00253A0B" w:rsidP="00253A0B">
      <w:pPr>
        <w:ind w:left="360"/>
        <w:jc w:val="both"/>
      </w:pPr>
      <w:r w:rsidRPr="00253A0B">
        <w:t>** - 2018 m. duomenys</w:t>
      </w:r>
    </w:p>
    <w:p w14:paraId="5069697C" w14:textId="77777777" w:rsidR="00EE3EBD" w:rsidRDefault="00EE3EBD" w:rsidP="00912F57">
      <w:pPr>
        <w:ind w:left="360"/>
        <w:jc w:val="both"/>
      </w:pPr>
    </w:p>
    <w:p w14:paraId="7700A737" w14:textId="77777777" w:rsidR="00E36300" w:rsidRDefault="00E36300" w:rsidP="00912F57">
      <w:pPr>
        <w:ind w:left="360"/>
        <w:jc w:val="both"/>
      </w:pPr>
      <w:r>
        <w:br w:type="page"/>
      </w:r>
    </w:p>
    <w:p w14:paraId="6F1BDBC5" w14:textId="77777777" w:rsidR="00EE3EBD" w:rsidRPr="00A531EC" w:rsidRDefault="00EE3EBD" w:rsidP="002E0BB3">
      <w:pPr>
        <w:jc w:val="center"/>
        <w:rPr>
          <w:b/>
        </w:rPr>
      </w:pPr>
      <w:r w:rsidRPr="00A531EC">
        <w:rPr>
          <w:b/>
        </w:rPr>
        <w:lastRenderedPageBreak/>
        <w:t>VI. BENDRA INFORMACIJA APIE PROGRAMAS</w:t>
      </w:r>
    </w:p>
    <w:p w14:paraId="1ACAF8E6" w14:textId="77777777" w:rsidR="00EE3EBD" w:rsidRPr="00A531EC" w:rsidRDefault="00EE3EBD" w:rsidP="007E0B87">
      <w:pPr>
        <w:pStyle w:val="Pavadinimas"/>
        <w:rPr>
          <w:u w:val="single"/>
        </w:rPr>
      </w:pPr>
    </w:p>
    <w:p w14:paraId="77BB4B6B" w14:textId="77777777" w:rsidR="00EE3EBD" w:rsidRPr="004A5F18" w:rsidRDefault="00EE3EBD" w:rsidP="007E0B87">
      <w:pPr>
        <w:pStyle w:val="Pavadinimas"/>
        <w:rPr>
          <w:b w:val="0"/>
          <w:sz w:val="22"/>
          <w:szCs w:val="22"/>
          <w:u w:val="single"/>
        </w:rPr>
      </w:pPr>
      <w:r w:rsidRPr="004A5F18">
        <w:rPr>
          <w:b w:val="0"/>
          <w:sz w:val="22"/>
          <w:szCs w:val="22"/>
          <w:u w:val="single"/>
        </w:rPr>
        <w:t>1. ŽINIŲ VISUOMENĖS PLĖTROS PROGRAMA</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8095"/>
      </w:tblGrid>
      <w:tr w:rsidR="002754BD" w:rsidRPr="004A5F18" w14:paraId="0B60C5E3" w14:textId="77777777" w:rsidTr="002754BD">
        <w:trPr>
          <w:trHeight w:val="350"/>
        </w:trPr>
        <w:tc>
          <w:tcPr>
            <w:tcW w:w="2093" w:type="dxa"/>
            <w:tcBorders>
              <w:top w:val="single" w:sz="4" w:space="0" w:color="auto"/>
              <w:left w:val="single" w:sz="4" w:space="0" w:color="auto"/>
              <w:bottom w:val="single" w:sz="4" w:space="0" w:color="auto"/>
              <w:right w:val="single" w:sz="4" w:space="0" w:color="auto"/>
            </w:tcBorders>
          </w:tcPr>
          <w:p w14:paraId="67494D17" w14:textId="77777777" w:rsidR="002754BD" w:rsidRPr="00CD2707" w:rsidRDefault="002754BD" w:rsidP="002754BD">
            <w:pPr>
              <w:rPr>
                <w:b/>
                <w:sz w:val="22"/>
                <w:szCs w:val="22"/>
              </w:rPr>
            </w:pPr>
            <w:r w:rsidRPr="00CD2707">
              <w:rPr>
                <w:b/>
                <w:sz w:val="22"/>
                <w:szCs w:val="22"/>
              </w:rPr>
              <w:t>Bendroji informacija apie programą</w:t>
            </w:r>
          </w:p>
        </w:tc>
        <w:tc>
          <w:tcPr>
            <w:tcW w:w="8095" w:type="dxa"/>
            <w:tcBorders>
              <w:top w:val="single" w:sz="4" w:space="0" w:color="auto"/>
              <w:left w:val="single" w:sz="4" w:space="0" w:color="auto"/>
              <w:bottom w:val="single" w:sz="4" w:space="0" w:color="auto"/>
              <w:right w:val="single" w:sz="4" w:space="0" w:color="auto"/>
            </w:tcBorders>
          </w:tcPr>
          <w:p w14:paraId="021F6A10" w14:textId="77777777" w:rsidR="002754BD" w:rsidRPr="00CD2707" w:rsidRDefault="002754BD" w:rsidP="002754BD">
            <w:pPr>
              <w:jc w:val="both"/>
              <w:rPr>
                <w:b/>
              </w:rPr>
            </w:pPr>
            <w:r w:rsidRPr="00CD2707">
              <w:rPr>
                <w:b/>
                <w:sz w:val="22"/>
              </w:rPr>
              <w:t xml:space="preserve">Programa įgyvendina: </w:t>
            </w:r>
          </w:p>
          <w:p w14:paraId="0A34A136" w14:textId="77777777" w:rsidR="002754BD" w:rsidRPr="00CD2707" w:rsidRDefault="002754BD" w:rsidP="002754BD">
            <w:pPr>
              <w:jc w:val="both"/>
            </w:pPr>
            <w:r w:rsidRPr="00CD2707">
              <w:rPr>
                <w:sz w:val="22"/>
              </w:rPr>
              <w:t xml:space="preserve">- Klaipėdos rajono plėtros strateginio plano iki 2020 m. I plėtros srities (Išsilavinusios, kultūringos, sveikos ir pažangios visuomenės kūrimas) 1.1. tikslą: Prieinama šiuolaikiška švietimo sistema ir užtikrintas vaikų bei jaunimo užimtumas. </w:t>
            </w:r>
          </w:p>
          <w:p w14:paraId="20194D58" w14:textId="77777777" w:rsidR="002754BD" w:rsidRPr="00CD2707" w:rsidRDefault="002754BD" w:rsidP="002754BD">
            <w:pPr>
              <w:jc w:val="both"/>
            </w:pPr>
            <w:r w:rsidRPr="00CD2707">
              <w:rPr>
                <w:sz w:val="22"/>
              </w:rPr>
              <w:t xml:space="preserve">- Klaipėdos rajono savivaldybės strateginio veiklos plano 2020–2022 m. 1 strateginį tikslą: Sudaryti palankias sąlygas sumaniems ir veikliems žmonėms gyventi ir veikti Klaipėdos rajone. </w:t>
            </w:r>
          </w:p>
          <w:p w14:paraId="05B8E056" w14:textId="77777777" w:rsidR="002754BD" w:rsidRPr="00CD2707" w:rsidRDefault="002754BD" w:rsidP="002754BD">
            <w:pPr>
              <w:jc w:val="both"/>
              <w:rPr>
                <w:b/>
              </w:rPr>
            </w:pPr>
            <w:r w:rsidRPr="00CD2707">
              <w:rPr>
                <w:b/>
                <w:sz w:val="22"/>
              </w:rPr>
              <w:t>Programos vykdytojai:</w:t>
            </w:r>
          </w:p>
          <w:p w14:paraId="2082F064" w14:textId="77777777" w:rsidR="002754BD" w:rsidRPr="00CD2707" w:rsidRDefault="002754BD" w:rsidP="002754BD">
            <w:pPr>
              <w:jc w:val="both"/>
              <w:rPr>
                <w:sz w:val="22"/>
              </w:rPr>
            </w:pPr>
            <w:r w:rsidRPr="00CD2707">
              <w:rPr>
                <w:sz w:val="22"/>
              </w:rPr>
              <w:t xml:space="preserve">Klaipėdos rajono savivaldybės administracija (vykdytojo kodas – 1), Komunalinio ūkio ir aplinkosaugos skyrius (18), Statybos ir kelių priežiūros skyrius (20), Švietimo skyrius (15),  Gargždų „Vaivorykštės“ gimnazija (15.3), Veiviržėnų Jurgio Šaulio gimnazija (15.5), Gargždų „Kranto“ pagrindinė mokykla (15.2), Gargždų „Minijos“ progimnazija (15.1), Endriejavo pagrindinė mokykla (15.6), Priekulės Ievos Simonaitytės gimnazija (15.4), Agluonėnų pagrindinė mokykla (15.7), Dituvos pagrindinė mokykla (15.9),  Dovilų pagrindinė mokykla (15.10),  Judrėnų Stepono Dariaus pagrindinė mokykla (15.12), Ketvergių pagrindinė mokykla (15.13), Kretingalės pagrindinė mokykla (15.14), Lapių pagrindinė mokykla (15.15), </w:t>
            </w:r>
            <w:proofErr w:type="spellStart"/>
            <w:r w:rsidRPr="00CD2707">
              <w:rPr>
                <w:sz w:val="22"/>
              </w:rPr>
              <w:t>Pašlūžmio</w:t>
            </w:r>
            <w:proofErr w:type="spellEnd"/>
            <w:r w:rsidRPr="00CD2707">
              <w:rPr>
                <w:sz w:val="22"/>
              </w:rPr>
              <w:t xml:space="preserve"> mokykla-daugiafunkcis centras  (15.16), Plikių Ievos Labutytės pagrindinė mokykla (15.18), </w:t>
            </w:r>
            <w:proofErr w:type="spellStart"/>
            <w:r w:rsidRPr="00CD2707">
              <w:rPr>
                <w:sz w:val="22"/>
              </w:rPr>
              <w:t>Šiūparių</w:t>
            </w:r>
            <w:proofErr w:type="spellEnd"/>
            <w:r w:rsidRPr="00CD2707">
              <w:rPr>
                <w:sz w:val="22"/>
              </w:rPr>
              <w:t xml:space="preserve"> mokykla daugiafunkcis centras (15.19), Vėžaičių pagrindinė mokykla (15.20),  Gargždų lopšelis-darželis „Ąžuoliukas“ (15.21), Gargždų lopšelis-darželis „Gintarėlis“ (15.22),  Gargždų lopšelis-darželis „Saulutė“ (15.23), Kvietinių lopšelis-darželis (15.34), Agluonėnų lopšelis-darželis „Nykštukas“ (15.25),  Dovilų vaikų lopšelis-darželis „Kregždutė“ (15.26), Drevernos lopšelis-darželis (15.33), Gargždų lopšelis-darželis „</w:t>
            </w:r>
            <w:proofErr w:type="spellStart"/>
            <w:r w:rsidRPr="00CD2707">
              <w:rPr>
                <w:sz w:val="22"/>
              </w:rPr>
              <w:t>Naminukas</w:t>
            </w:r>
            <w:proofErr w:type="spellEnd"/>
            <w:r w:rsidRPr="00CD2707">
              <w:rPr>
                <w:sz w:val="22"/>
              </w:rPr>
              <w:t xml:space="preserve">“ (15.24), Kretingalės vaikų lopšelis-darželis (15.27),  Priekulės vaikų lopšelis-darželis (15.28),  Vėžaičių lopšelis-darželis (15.29), </w:t>
            </w:r>
            <w:proofErr w:type="spellStart"/>
            <w:r w:rsidRPr="00CD2707">
              <w:rPr>
                <w:sz w:val="22"/>
              </w:rPr>
              <w:t>Slengių</w:t>
            </w:r>
            <w:proofErr w:type="spellEnd"/>
            <w:r w:rsidRPr="00CD2707">
              <w:rPr>
                <w:sz w:val="22"/>
              </w:rPr>
              <w:t xml:space="preserve"> mokykla-daugiafunkcis centras (15.38),  Gargždų muzikos mokykla (15.30),  Priekulės muzikos mokykla, (15.31), Gargždų sporto mokykla (15.37), Vaikų ir jaunimo laisvalaikio centras (15.32),  Švietimo centras (15.35),  Pedagoginė psichologinė tarnyba (15.36).</w:t>
            </w:r>
          </w:p>
          <w:p w14:paraId="5A4CDD71" w14:textId="77777777" w:rsidR="002754BD" w:rsidRPr="00CD2707" w:rsidRDefault="002754BD" w:rsidP="002754BD">
            <w:pPr>
              <w:jc w:val="both"/>
              <w:rPr>
                <w:b/>
              </w:rPr>
            </w:pPr>
            <w:r w:rsidRPr="00CD2707">
              <w:rPr>
                <w:b/>
                <w:sz w:val="22"/>
              </w:rPr>
              <w:t xml:space="preserve">Asignavimų valdytojai:                                                           </w:t>
            </w:r>
          </w:p>
          <w:p w14:paraId="51D82795" w14:textId="77777777" w:rsidR="002754BD" w:rsidRPr="00CD2707" w:rsidRDefault="002754BD" w:rsidP="002754BD">
            <w:pPr>
              <w:jc w:val="both"/>
            </w:pPr>
            <w:r w:rsidRPr="00CD2707">
              <w:rPr>
                <w:sz w:val="22"/>
              </w:rPr>
              <w:t xml:space="preserve">Klaipėdos rajono savivaldybės administracija (188773688), Gargždų „Vaivorykštės“ gimnazija (kodas – 191788821), Veiviržėnų Jurgio Šaulio gimnazija (291793050), Gargždų „Kranto“ pagrindinė mokykla (191789019), Gargždų „Minijos“ progimnazija (191788974), Endriejavo pagrindinė mokykla (191788789), Priekulės Ievos Simonaitytės gimnazija (191791956), Agluonėnų pagrindinė mokykla (191787872), Dituvos pagrindinė mokykla (191788440),  Dovilų pagrindinė mokykla (191788593), Judrėnų Stepono Dariaus pagrindinė mokykla (191790473), Ketvergių pagrindinė mokykla (191790669), Kretingalės pagrindinė mokykla (191790854), Lapių pagrindinė mokykla (191791237), </w:t>
            </w:r>
            <w:proofErr w:type="spellStart"/>
            <w:r w:rsidRPr="00CD2707">
              <w:rPr>
                <w:sz w:val="22"/>
              </w:rPr>
              <w:t>Pašlūžmio</w:t>
            </w:r>
            <w:proofErr w:type="spellEnd"/>
            <w:r w:rsidRPr="00CD2707">
              <w:rPr>
                <w:sz w:val="22"/>
              </w:rPr>
              <w:t xml:space="preserve">  mokykla-daugiafunkcis centras (191791618), Plikių Ievos Labutytės pagrindinė mokykla (191791760), </w:t>
            </w:r>
            <w:proofErr w:type="spellStart"/>
            <w:r w:rsidRPr="00CD2707">
              <w:rPr>
                <w:sz w:val="22"/>
              </w:rPr>
              <w:t>Šiūparių</w:t>
            </w:r>
            <w:proofErr w:type="spellEnd"/>
            <w:r w:rsidRPr="00CD2707">
              <w:rPr>
                <w:sz w:val="22"/>
              </w:rPr>
              <w:t xml:space="preserve"> pagrindinė mokykla (191793626), Vėžaičių pagrindinė mokykla (191793430),  Gargždų lopšelis-darželis „Ąžuoliukas“ (191789542), Gargždų lopšelis-darželis „Gintarėlis“ (191789161),  Gargždų lopšelis-darželis „Saulutė“ (191789357)  Kvietinių mokykla-darželis (191787349), Agluonėnų lopšelis-darželis „Nykštukas“ (291787720),  Dovilų vaikų lopšelis-darželis „Kregždutė“ (191786771), Drevernos mokykla-darželis (191786813), Gargždų lopšelis-darželis „</w:t>
            </w:r>
            <w:proofErr w:type="spellStart"/>
            <w:r w:rsidRPr="00CD2707">
              <w:rPr>
                <w:sz w:val="22"/>
              </w:rPr>
              <w:t>Naminukas</w:t>
            </w:r>
            <w:proofErr w:type="spellEnd"/>
            <w:r w:rsidRPr="00CD2707">
              <w:rPr>
                <w:sz w:val="22"/>
              </w:rPr>
              <w:t xml:space="preserve">“ (191789695), Kretingalės vaikų lopšelis-darželis (191787153),  Priekulės vaikų lopšelis-darželis (191787491),  Vėžaičių lopšelis-darželis (191793398), </w:t>
            </w:r>
            <w:proofErr w:type="spellStart"/>
            <w:r w:rsidRPr="00CD2707">
              <w:rPr>
                <w:sz w:val="22"/>
              </w:rPr>
              <w:t>Slengių</w:t>
            </w:r>
            <w:proofErr w:type="spellEnd"/>
            <w:r w:rsidRPr="00CD2707">
              <w:rPr>
                <w:sz w:val="22"/>
              </w:rPr>
              <w:t xml:space="preserve"> mokykla-daugiafunkcis centras (302850915),  Gargždų muzikos mokykla (191649661),  Priekulės muzikos mokykla (191794151), Gargždų sporto mokykla (191794347), Vaikų ir jaunimo laisvalaikio centras (195174984),  Švietimo centras (300520961),  Pedagoginė psichologinė tarnyba (300016203), Gargždų atviras jaunimo centras (304173180). </w:t>
            </w:r>
          </w:p>
          <w:p w14:paraId="6C735418" w14:textId="77777777" w:rsidR="002754BD" w:rsidRPr="00CD2707" w:rsidRDefault="002754BD" w:rsidP="002754BD">
            <w:pPr>
              <w:jc w:val="both"/>
              <w:rPr>
                <w:b/>
              </w:rPr>
            </w:pPr>
            <w:r w:rsidRPr="00CD2707">
              <w:rPr>
                <w:b/>
                <w:sz w:val="22"/>
              </w:rPr>
              <w:t xml:space="preserve">Etatų skaičius/ pedagoginių darbuotojų skaičius programai įgyvendinti: </w:t>
            </w:r>
          </w:p>
          <w:p w14:paraId="1F6E1C2D" w14:textId="49029140" w:rsidR="002754BD" w:rsidRPr="00CD2707" w:rsidRDefault="002754BD" w:rsidP="002754BD">
            <w:pPr>
              <w:jc w:val="both"/>
            </w:pPr>
            <w:r w:rsidRPr="00CD2707">
              <w:rPr>
                <w:sz w:val="22"/>
              </w:rPr>
              <w:t>- pedagoginių darbuotojų etatų skaičius</w:t>
            </w:r>
            <w:r w:rsidR="00CD2707">
              <w:rPr>
                <w:sz w:val="22"/>
              </w:rPr>
              <w:t xml:space="preserve"> </w:t>
            </w:r>
            <w:r w:rsidRPr="00CD2707">
              <w:rPr>
                <w:sz w:val="22"/>
              </w:rPr>
              <w:t>– 826,28</w:t>
            </w:r>
            <w:r w:rsidR="00CD2707" w:rsidRPr="00CD2707">
              <w:rPr>
                <w:sz w:val="22"/>
              </w:rPr>
              <w:t xml:space="preserve">. </w:t>
            </w:r>
          </w:p>
          <w:p w14:paraId="5E3B9CC6" w14:textId="028B21FD" w:rsidR="002754BD" w:rsidRPr="00CD2707" w:rsidRDefault="002754BD" w:rsidP="002754BD">
            <w:pPr>
              <w:jc w:val="both"/>
            </w:pPr>
            <w:r w:rsidRPr="00CD2707">
              <w:rPr>
                <w:sz w:val="22"/>
              </w:rPr>
              <w:t>- techninio personalo etatų skaičius – 425,54</w:t>
            </w:r>
            <w:r w:rsidR="00CD2707" w:rsidRPr="00CD2707">
              <w:rPr>
                <w:sz w:val="22"/>
              </w:rPr>
              <w:t xml:space="preserve">. </w:t>
            </w:r>
          </w:p>
          <w:p w14:paraId="2FFA3B23" w14:textId="77777777" w:rsidR="002754BD" w:rsidRPr="00CD2707" w:rsidRDefault="002754BD" w:rsidP="002754BD">
            <w:pPr>
              <w:jc w:val="both"/>
              <w:rPr>
                <w:b/>
              </w:rPr>
            </w:pPr>
            <w:r w:rsidRPr="00CD2707">
              <w:rPr>
                <w:b/>
                <w:sz w:val="22"/>
              </w:rPr>
              <w:t>Programos koordinatorius:</w:t>
            </w:r>
          </w:p>
          <w:p w14:paraId="2DBB7413" w14:textId="2EA3A34E" w:rsidR="002754BD" w:rsidRPr="00CD2707" w:rsidRDefault="002754BD" w:rsidP="002754BD">
            <w:pPr>
              <w:jc w:val="both"/>
            </w:pPr>
            <w:r w:rsidRPr="00CD2707">
              <w:rPr>
                <w:sz w:val="22"/>
              </w:rPr>
              <w:t>Algirdas Petravičius, Švietimo skyriaus vedėjas,</w:t>
            </w:r>
            <w:r w:rsidR="00CD2707">
              <w:rPr>
                <w:sz w:val="22"/>
              </w:rPr>
              <w:t xml:space="preserve"> 8 46</w:t>
            </w:r>
            <w:r w:rsidRPr="00CD2707">
              <w:rPr>
                <w:sz w:val="22"/>
              </w:rPr>
              <w:t xml:space="preserve"> 452238, el. p. </w:t>
            </w:r>
            <w:hyperlink r:id="rId27" w:history="1">
              <w:r w:rsidRPr="00CD2707">
                <w:rPr>
                  <w:rStyle w:val="Hipersaitas"/>
                  <w:color w:val="auto"/>
                  <w:sz w:val="22"/>
                  <w:u w:val="none"/>
                </w:rPr>
                <w:t>algirdas.petravicius@klaipedos-r.lt</w:t>
              </w:r>
            </w:hyperlink>
          </w:p>
        </w:tc>
      </w:tr>
    </w:tbl>
    <w:p w14:paraId="1A9445CC" w14:textId="77777777" w:rsidR="00EE3EBD" w:rsidRPr="004A5F18" w:rsidRDefault="00EE3EBD" w:rsidP="002E0BB3">
      <w:pPr>
        <w:pStyle w:val="Pavadinimas"/>
        <w:rPr>
          <w:sz w:val="22"/>
          <w:szCs w:val="22"/>
        </w:rPr>
      </w:pPr>
    </w:p>
    <w:p w14:paraId="45465CA8" w14:textId="77777777" w:rsidR="00EE3EBD" w:rsidRPr="004A5F18" w:rsidRDefault="00EE3EBD" w:rsidP="002E0BB3">
      <w:pPr>
        <w:pStyle w:val="Pavadinimas"/>
        <w:rPr>
          <w:b w:val="0"/>
          <w:sz w:val="22"/>
          <w:szCs w:val="22"/>
          <w:u w:val="single"/>
        </w:rPr>
      </w:pPr>
      <w:r w:rsidRPr="004A5F18">
        <w:rPr>
          <w:b w:val="0"/>
          <w:sz w:val="22"/>
          <w:szCs w:val="22"/>
          <w:u w:val="single"/>
        </w:rPr>
        <w:lastRenderedPageBreak/>
        <w:t>2. EKONOMINIO KONKURENCINGUMO DIDINIMO PROGRAMA</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8167"/>
      </w:tblGrid>
      <w:tr w:rsidR="00EE3EBD" w:rsidRPr="004A5F18" w14:paraId="4BE71BC0" w14:textId="77777777" w:rsidTr="00504AB7">
        <w:tc>
          <w:tcPr>
            <w:tcW w:w="2093" w:type="dxa"/>
          </w:tcPr>
          <w:p w14:paraId="375D5FB1" w14:textId="77777777" w:rsidR="00EE3EBD" w:rsidRPr="004A5F18" w:rsidRDefault="00EE3EBD" w:rsidP="00504AB7">
            <w:pPr>
              <w:rPr>
                <w:b/>
                <w:sz w:val="22"/>
                <w:szCs w:val="22"/>
              </w:rPr>
            </w:pPr>
            <w:r w:rsidRPr="004A5F18">
              <w:rPr>
                <w:b/>
                <w:sz w:val="22"/>
                <w:szCs w:val="22"/>
              </w:rPr>
              <w:t>Bendroji informacija apie programą</w:t>
            </w:r>
          </w:p>
        </w:tc>
        <w:tc>
          <w:tcPr>
            <w:tcW w:w="8167" w:type="dxa"/>
          </w:tcPr>
          <w:p w14:paraId="142CC7CB" w14:textId="77777777" w:rsidR="00EE3EBD" w:rsidRPr="00EE4B59" w:rsidRDefault="00EE3EBD" w:rsidP="00132E7E">
            <w:pPr>
              <w:jc w:val="both"/>
              <w:rPr>
                <w:b/>
                <w:sz w:val="22"/>
                <w:szCs w:val="22"/>
              </w:rPr>
            </w:pPr>
            <w:r w:rsidRPr="004A5F18">
              <w:rPr>
                <w:b/>
                <w:sz w:val="22"/>
                <w:szCs w:val="22"/>
              </w:rPr>
              <w:t xml:space="preserve">Programa </w:t>
            </w:r>
            <w:r w:rsidRPr="00EE4B59">
              <w:rPr>
                <w:b/>
                <w:sz w:val="22"/>
                <w:szCs w:val="22"/>
              </w:rPr>
              <w:t xml:space="preserve">įgyvendina: </w:t>
            </w:r>
          </w:p>
          <w:p w14:paraId="14F97CF5" w14:textId="77777777" w:rsidR="00EE3EBD" w:rsidRPr="00EE4B59" w:rsidRDefault="00EE3EBD" w:rsidP="00504AB7">
            <w:pPr>
              <w:jc w:val="both"/>
              <w:rPr>
                <w:color w:val="000000"/>
                <w:sz w:val="22"/>
                <w:szCs w:val="22"/>
              </w:rPr>
            </w:pPr>
            <w:r w:rsidRPr="00EE4B59">
              <w:rPr>
                <w:color w:val="000000"/>
                <w:sz w:val="22"/>
                <w:szCs w:val="22"/>
              </w:rPr>
              <w:t>- Klaipėdos rajono plėtros strateginį planą iki 2020</w:t>
            </w:r>
            <w:r w:rsidR="00394A77" w:rsidRPr="00EE4B59">
              <w:rPr>
                <w:color w:val="000000"/>
                <w:sz w:val="22"/>
                <w:szCs w:val="22"/>
              </w:rPr>
              <w:t xml:space="preserve"> </w:t>
            </w:r>
            <w:r w:rsidRPr="00EE4B59">
              <w:rPr>
                <w:color w:val="000000"/>
                <w:sz w:val="22"/>
                <w:szCs w:val="22"/>
              </w:rPr>
              <w:t xml:space="preserve">m., šio plano II ir III prioritetus (Palankios aplinkos verslui, turizmo ir žemės ūkiui kūrimas bei Darni teritorijų ir infrastruktūros plėtra). </w:t>
            </w:r>
          </w:p>
          <w:p w14:paraId="423B7E0C" w14:textId="77777777" w:rsidR="00EE3EBD" w:rsidRPr="00EE4B59" w:rsidRDefault="00EE3EBD" w:rsidP="00504AB7">
            <w:pPr>
              <w:jc w:val="both"/>
              <w:rPr>
                <w:color w:val="000000"/>
                <w:sz w:val="22"/>
                <w:szCs w:val="22"/>
              </w:rPr>
            </w:pPr>
            <w:r w:rsidRPr="00EE4B59">
              <w:rPr>
                <w:color w:val="000000"/>
                <w:sz w:val="22"/>
                <w:szCs w:val="22"/>
              </w:rPr>
              <w:t xml:space="preserve">- </w:t>
            </w:r>
            <w:r w:rsidRPr="00EE4B59">
              <w:rPr>
                <w:sz w:val="22"/>
                <w:szCs w:val="22"/>
              </w:rPr>
              <w:t xml:space="preserve">Klaipėdos rajono savivaldybės strateginio veiklos plano </w:t>
            </w:r>
            <w:r w:rsidR="002F5987" w:rsidRPr="00EE4B59">
              <w:rPr>
                <w:sz w:val="22"/>
                <w:szCs w:val="22"/>
              </w:rPr>
              <w:t>2020</w:t>
            </w:r>
            <w:r w:rsidR="00EA0AD8" w:rsidRPr="00EE4B59">
              <w:rPr>
                <w:sz w:val="22"/>
                <w:szCs w:val="22"/>
              </w:rPr>
              <w:t>–202</w:t>
            </w:r>
            <w:r w:rsidR="002F5987" w:rsidRPr="00EE4B59">
              <w:rPr>
                <w:sz w:val="22"/>
                <w:szCs w:val="22"/>
              </w:rPr>
              <w:t>1</w:t>
            </w:r>
            <w:r w:rsidRPr="00EE4B59">
              <w:rPr>
                <w:sz w:val="22"/>
                <w:szCs w:val="22"/>
              </w:rPr>
              <w:t xml:space="preserve"> m. 1 strateginį tikslą: </w:t>
            </w:r>
            <w:r w:rsidR="00803774" w:rsidRPr="00EE4B59">
              <w:rPr>
                <w:sz w:val="22"/>
                <w:szCs w:val="22"/>
              </w:rPr>
              <w:t>Sudaryti palankias sąlygas sumaniems ir veikliems žmonėms gyventi ir veikti Klaipėdos rajone</w:t>
            </w:r>
            <w:r w:rsidRPr="00EE4B59">
              <w:rPr>
                <w:sz w:val="22"/>
                <w:szCs w:val="22"/>
              </w:rPr>
              <w:t>.</w:t>
            </w:r>
          </w:p>
          <w:p w14:paraId="7F5F714A" w14:textId="77777777" w:rsidR="00EE3EBD" w:rsidRPr="00EE4B59" w:rsidRDefault="00EE3EBD" w:rsidP="00504AB7">
            <w:pPr>
              <w:jc w:val="both"/>
              <w:rPr>
                <w:color w:val="000000"/>
                <w:sz w:val="22"/>
                <w:szCs w:val="22"/>
              </w:rPr>
            </w:pPr>
            <w:r w:rsidRPr="00EE4B59">
              <w:rPr>
                <w:color w:val="000000"/>
                <w:sz w:val="22"/>
                <w:szCs w:val="22"/>
              </w:rPr>
              <w:t xml:space="preserve">- Klaipėdos rajono savivaldybės teritorijos bendrojo plano sprendinius. </w:t>
            </w:r>
          </w:p>
          <w:p w14:paraId="0B8A2969" w14:textId="77777777" w:rsidR="00EE3EBD" w:rsidRPr="00EE4B59" w:rsidRDefault="00EE3EBD" w:rsidP="00504AB7">
            <w:pPr>
              <w:jc w:val="both"/>
              <w:rPr>
                <w:sz w:val="22"/>
                <w:szCs w:val="22"/>
              </w:rPr>
            </w:pPr>
            <w:r w:rsidRPr="00EE4B59">
              <w:rPr>
                <w:sz w:val="22"/>
                <w:szCs w:val="22"/>
              </w:rPr>
              <w:t xml:space="preserve">- Klaipėdos rajono savivaldybės turizmo plėtros planą. </w:t>
            </w:r>
          </w:p>
          <w:p w14:paraId="4E6348A2" w14:textId="77777777" w:rsidR="00EE3EBD" w:rsidRPr="00EE4B59" w:rsidRDefault="00EE3EBD" w:rsidP="00504AB7">
            <w:pPr>
              <w:jc w:val="both"/>
              <w:rPr>
                <w:b/>
                <w:sz w:val="22"/>
                <w:szCs w:val="22"/>
              </w:rPr>
            </w:pPr>
            <w:r w:rsidRPr="00EE4B59">
              <w:rPr>
                <w:b/>
                <w:sz w:val="22"/>
                <w:szCs w:val="22"/>
              </w:rPr>
              <w:t xml:space="preserve">Programos vykdytojai: </w:t>
            </w:r>
          </w:p>
          <w:p w14:paraId="51E63E20" w14:textId="0AD13EDA" w:rsidR="00EE3EBD" w:rsidRPr="00EE4B59" w:rsidRDefault="00EE3EBD" w:rsidP="00E36F69">
            <w:pPr>
              <w:jc w:val="both"/>
              <w:rPr>
                <w:sz w:val="22"/>
                <w:szCs w:val="22"/>
              </w:rPr>
            </w:pPr>
            <w:r w:rsidRPr="00EE4B59">
              <w:rPr>
                <w:sz w:val="22"/>
                <w:szCs w:val="22"/>
              </w:rPr>
              <w:t xml:space="preserve">Strateginio planavimo ir investicijų skyrius (12), </w:t>
            </w:r>
            <w:r w:rsidR="0031748D" w:rsidRPr="00EE4B59">
              <w:rPr>
                <w:sz w:val="22"/>
                <w:szCs w:val="22"/>
              </w:rPr>
              <w:t xml:space="preserve">Informacinių technologijų skyrius (8), </w:t>
            </w:r>
            <w:r w:rsidRPr="00EE4B59">
              <w:rPr>
                <w:sz w:val="22"/>
                <w:szCs w:val="22"/>
              </w:rPr>
              <w:t>Žemės ūkio skyrius (19), Klaipėdos rajono turizmo informacijos centras (12.1),</w:t>
            </w:r>
            <w:r w:rsidR="00E36F69" w:rsidRPr="00EE4B59">
              <w:rPr>
                <w:sz w:val="22"/>
                <w:szCs w:val="22"/>
              </w:rPr>
              <w:t xml:space="preserve"> Komunalinio ūkio ir aplinkosaugos skyrius (18), </w:t>
            </w:r>
            <w:r w:rsidRPr="00EE4B59">
              <w:rPr>
                <w:sz w:val="22"/>
                <w:szCs w:val="22"/>
              </w:rPr>
              <w:t xml:space="preserve">Architektūros ir urbanistikos skyrius (2), Statybos ir kelių priežiūros skyrius (20), Geodezijos ir GIS skyrius (21), Gargždų krašto muziejus (10.3), </w:t>
            </w:r>
            <w:r w:rsidR="00D34833" w:rsidRPr="00EE4B59">
              <w:rPr>
                <w:sz w:val="22"/>
                <w:szCs w:val="22"/>
              </w:rPr>
              <w:t>G</w:t>
            </w:r>
            <w:r w:rsidR="00D7707A" w:rsidRPr="00EE4B59">
              <w:rPr>
                <w:sz w:val="22"/>
                <w:szCs w:val="22"/>
              </w:rPr>
              <w:t>argždų kultūros centras (10.4)</w:t>
            </w:r>
            <w:r w:rsidR="0031748D" w:rsidRPr="00EE4B59">
              <w:rPr>
                <w:sz w:val="22"/>
                <w:szCs w:val="22"/>
              </w:rPr>
              <w:t xml:space="preserve">, Turto valdymo skyrius (14), </w:t>
            </w:r>
            <w:r w:rsidR="009A06E4" w:rsidRPr="00EE4B59">
              <w:rPr>
                <w:sz w:val="22"/>
                <w:szCs w:val="22"/>
              </w:rPr>
              <w:t xml:space="preserve">Dovilų seniūnija (27), Gargždų seniūnija (29), </w:t>
            </w:r>
            <w:r w:rsidR="00EF4C66" w:rsidRPr="00EE4B59">
              <w:rPr>
                <w:sz w:val="22"/>
                <w:szCs w:val="22"/>
              </w:rPr>
              <w:t>Judrėnų seniūnija (30),</w:t>
            </w:r>
            <w:r w:rsidR="00226225" w:rsidRPr="00EE4B59">
              <w:rPr>
                <w:sz w:val="22"/>
                <w:szCs w:val="22"/>
              </w:rPr>
              <w:t xml:space="preserve"> Priekulės seniūnija (32),</w:t>
            </w:r>
            <w:r w:rsidR="00EF4C66" w:rsidRPr="00EE4B59">
              <w:rPr>
                <w:sz w:val="22"/>
                <w:szCs w:val="22"/>
              </w:rPr>
              <w:t xml:space="preserve"> </w:t>
            </w:r>
            <w:r w:rsidR="0031748D" w:rsidRPr="00EE4B59">
              <w:rPr>
                <w:sz w:val="22"/>
                <w:szCs w:val="22"/>
              </w:rPr>
              <w:t xml:space="preserve">Pajūrio regioninio </w:t>
            </w:r>
            <w:r w:rsidR="00857308" w:rsidRPr="00EE4B59">
              <w:rPr>
                <w:sz w:val="22"/>
                <w:szCs w:val="22"/>
              </w:rPr>
              <w:t>parko bendruomenė „Karklės senbu</w:t>
            </w:r>
            <w:r w:rsidR="009A06E4" w:rsidRPr="00EE4B59">
              <w:rPr>
                <w:sz w:val="22"/>
                <w:szCs w:val="22"/>
              </w:rPr>
              <w:t xml:space="preserve">viai“ (38). </w:t>
            </w:r>
          </w:p>
          <w:p w14:paraId="08EA3236" w14:textId="77777777" w:rsidR="00EE3EBD" w:rsidRPr="00EE4B59" w:rsidRDefault="00EE3EBD" w:rsidP="00504AB7">
            <w:pPr>
              <w:jc w:val="both"/>
              <w:rPr>
                <w:b/>
                <w:sz w:val="22"/>
                <w:szCs w:val="22"/>
              </w:rPr>
            </w:pPr>
            <w:r w:rsidRPr="00EE4B59">
              <w:rPr>
                <w:b/>
                <w:sz w:val="22"/>
                <w:szCs w:val="22"/>
              </w:rPr>
              <w:t xml:space="preserve">Asignavimų valdytojai: </w:t>
            </w:r>
          </w:p>
          <w:p w14:paraId="1B94FA44" w14:textId="77777777" w:rsidR="00EE3EBD" w:rsidRPr="00EE4B59" w:rsidRDefault="00EE3EBD" w:rsidP="00504AB7">
            <w:pPr>
              <w:jc w:val="both"/>
              <w:rPr>
                <w:sz w:val="22"/>
                <w:szCs w:val="22"/>
              </w:rPr>
            </w:pPr>
            <w:r w:rsidRPr="00EE4B59">
              <w:rPr>
                <w:sz w:val="22"/>
                <w:szCs w:val="22"/>
              </w:rPr>
              <w:t>Klaipėdos rajono savivaldybės administracija (</w:t>
            </w:r>
            <w:r w:rsidRPr="00EE4B59">
              <w:rPr>
                <w:bCs/>
                <w:sz w:val="22"/>
                <w:szCs w:val="22"/>
              </w:rPr>
              <w:t>188773688</w:t>
            </w:r>
            <w:r w:rsidRPr="00EE4B59">
              <w:rPr>
                <w:sz w:val="22"/>
                <w:szCs w:val="22"/>
              </w:rPr>
              <w:t>), Klaipėdos rajono turizmo informacijos centras (</w:t>
            </w:r>
            <w:r w:rsidRPr="00EE4B59">
              <w:rPr>
                <w:bCs/>
                <w:sz w:val="22"/>
                <w:szCs w:val="22"/>
              </w:rPr>
              <w:t>163715766)</w:t>
            </w:r>
            <w:r w:rsidR="00D34833" w:rsidRPr="00EE4B59">
              <w:rPr>
                <w:bCs/>
                <w:sz w:val="22"/>
                <w:szCs w:val="22"/>
              </w:rPr>
              <w:t>,</w:t>
            </w:r>
            <w:r w:rsidR="006D13B5" w:rsidRPr="00EE4B59">
              <w:rPr>
                <w:bCs/>
                <w:sz w:val="22"/>
                <w:szCs w:val="22"/>
              </w:rPr>
              <w:t xml:space="preserve"> BĮ</w:t>
            </w:r>
            <w:r w:rsidRPr="00EE4B59">
              <w:rPr>
                <w:sz w:val="22"/>
                <w:szCs w:val="22"/>
              </w:rPr>
              <w:t xml:space="preserve"> Gargždų krašto muziejus (</w:t>
            </w:r>
            <w:r w:rsidR="00D34833" w:rsidRPr="00EE4B59">
              <w:rPr>
                <w:bCs/>
                <w:sz w:val="22"/>
                <w:szCs w:val="22"/>
              </w:rPr>
              <w:t xml:space="preserve">300112970), </w:t>
            </w:r>
            <w:r w:rsidR="00D34833" w:rsidRPr="00EE4B59">
              <w:rPr>
                <w:sz w:val="22"/>
                <w:szCs w:val="22"/>
              </w:rPr>
              <w:t>BĮ Gargždų kultūros centras (163547140).</w:t>
            </w:r>
          </w:p>
          <w:p w14:paraId="3D51C278" w14:textId="45A93E94" w:rsidR="00EE3EBD" w:rsidRPr="00EE4B59" w:rsidRDefault="00EE3EBD" w:rsidP="00504AB7">
            <w:pPr>
              <w:jc w:val="both"/>
              <w:rPr>
                <w:b/>
                <w:sz w:val="22"/>
                <w:szCs w:val="22"/>
              </w:rPr>
            </w:pPr>
            <w:r w:rsidRPr="00EE4B59">
              <w:rPr>
                <w:b/>
                <w:sz w:val="22"/>
                <w:szCs w:val="22"/>
              </w:rPr>
              <w:t xml:space="preserve">Etatų skaičius programai įgyvendinti: </w:t>
            </w:r>
            <w:r w:rsidR="000E5686" w:rsidRPr="00EE4B59">
              <w:rPr>
                <w:sz w:val="22"/>
                <w:szCs w:val="22"/>
              </w:rPr>
              <w:t>4</w:t>
            </w:r>
            <w:r w:rsidR="00086BFF" w:rsidRPr="00EE4B59">
              <w:rPr>
                <w:sz w:val="22"/>
                <w:szCs w:val="22"/>
              </w:rPr>
              <w:t>,75</w:t>
            </w:r>
            <w:r w:rsidR="009A06E4" w:rsidRPr="00EE4B59">
              <w:rPr>
                <w:sz w:val="22"/>
                <w:szCs w:val="22"/>
              </w:rPr>
              <w:t xml:space="preserve"> etato</w:t>
            </w:r>
            <w:r w:rsidR="00D34833" w:rsidRPr="00EE4B59">
              <w:rPr>
                <w:sz w:val="22"/>
                <w:szCs w:val="22"/>
              </w:rPr>
              <w:t>.</w:t>
            </w:r>
          </w:p>
          <w:p w14:paraId="049E3F2D" w14:textId="77777777" w:rsidR="00EE3EBD" w:rsidRPr="00EE4B59" w:rsidRDefault="00EE3EBD" w:rsidP="00504AB7">
            <w:pPr>
              <w:jc w:val="both"/>
              <w:rPr>
                <w:b/>
                <w:sz w:val="22"/>
                <w:szCs w:val="22"/>
              </w:rPr>
            </w:pPr>
            <w:r w:rsidRPr="00EE4B59">
              <w:rPr>
                <w:b/>
                <w:sz w:val="22"/>
                <w:szCs w:val="22"/>
              </w:rPr>
              <w:t xml:space="preserve">Programos koordinatorius: </w:t>
            </w:r>
          </w:p>
          <w:p w14:paraId="45EA630F" w14:textId="62DA1931" w:rsidR="00EE3EBD" w:rsidRPr="004A5F18" w:rsidRDefault="00511800" w:rsidP="00511800">
            <w:pPr>
              <w:jc w:val="both"/>
              <w:rPr>
                <w:b/>
                <w:strike/>
                <w:sz w:val="22"/>
                <w:szCs w:val="22"/>
              </w:rPr>
            </w:pPr>
            <w:r w:rsidRPr="00EE4B59">
              <w:rPr>
                <w:sz w:val="22"/>
                <w:szCs w:val="22"/>
              </w:rPr>
              <w:t>Vitalija Kazlauskienė</w:t>
            </w:r>
            <w:r w:rsidR="00EE3EBD" w:rsidRPr="00EE4B59">
              <w:rPr>
                <w:sz w:val="22"/>
                <w:szCs w:val="22"/>
              </w:rPr>
              <w:t>, Strateginio planavimo ir i</w:t>
            </w:r>
            <w:r w:rsidRPr="00EE4B59">
              <w:rPr>
                <w:sz w:val="22"/>
                <w:szCs w:val="22"/>
              </w:rPr>
              <w:t>nvesticijų skyriaus vedėjos pavaduotoja</w:t>
            </w:r>
            <w:r w:rsidR="00EE3EBD" w:rsidRPr="00EE4B59">
              <w:rPr>
                <w:sz w:val="22"/>
                <w:szCs w:val="22"/>
              </w:rPr>
              <w:t xml:space="preserve">, 8 46 452062, el. p. </w:t>
            </w:r>
            <w:r w:rsidRPr="00EE4B59">
              <w:rPr>
                <w:sz w:val="22"/>
                <w:szCs w:val="22"/>
              </w:rPr>
              <w:t>vitalija.kazlauskiene</w:t>
            </w:r>
            <w:r w:rsidR="00EE3EBD" w:rsidRPr="00EE4B59">
              <w:rPr>
                <w:sz w:val="22"/>
                <w:szCs w:val="22"/>
              </w:rPr>
              <w:t>@klaipedos-r.lt</w:t>
            </w:r>
            <w:r w:rsidR="00EE3EBD" w:rsidRPr="004A5F18">
              <w:rPr>
                <w:sz w:val="22"/>
                <w:szCs w:val="22"/>
              </w:rPr>
              <w:t xml:space="preserve"> </w:t>
            </w:r>
          </w:p>
        </w:tc>
      </w:tr>
    </w:tbl>
    <w:p w14:paraId="7C2084C4" w14:textId="77777777" w:rsidR="00EE3EBD" w:rsidRPr="004A5F18" w:rsidRDefault="00EE3EBD">
      <w:pPr>
        <w:rPr>
          <w:sz w:val="22"/>
          <w:szCs w:val="22"/>
        </w:rPr>
      </w:pPr>
    </w:p>
    <w:p w14:paraId="06924240" w14:textId="77777777" w:rsidR="00EE3EBD" w:rsidRPr="004A5F18" w:rsidRDefault="00EE3EBD" w:rsidP="002E0BB3">
      <w:pPr>
        <w:pStyle w:val="Pavadinimas"/>
        <w:rPr>
          <w:b w:val="0"/>
          <w:sz w:val="22"/>
          <w:szCs w:val="22"/>
          <w:highlight w:val="yellow"/>
          <w:u w:val="single"/>
        </w:rPr>
      </w:pPr>
      <w:r w:rsidRPr="004A5F18">
        <w:rPr>
          <w:b w:val="0"/>
          <w:sz w:val="22"/>
          <w:szCs w:val="22"/>
          <w:u w:val="single"/>
        </w:rPr>
        <w:t>3. APLINKOS APSAUGOS PROGRAMA</w:t>
      </w:r>
      <w:r w:rsidRPr="004A5F18">
        <w:rPr>
          <w:b w:val="0"/>
          <w:sz w:val="22"/>
          <w:szCs w:val="22"/>
          <w:highlight w:val="yellow"/>
          <w:u w:val="single"/>
        </w:rPr>
        <w:t xml:space="preserve">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8100"/>
      </w:tblGrid>
      <w:tr w:rsidR="00EE3EBD" w:rsidRPr="004A5F18" w14:paraId="6467EE3B" w14:textId="77777777" w:rsidTr="00504AB7">
        <w:tc>
          <w:tcPr>
            <w:tcW w:w="2160" w:type="dxa"/>
          </w:tcPr>
          <w:p w14:paraId="34044C38" w14:textId="77777777" w:rsidR="00EE3EBD" w:rsidRPr="004A5F18" w:rsidRDefault="00EE3EBD" w:rsidP="00504AB7">
            <w:pPr>
              <w:rPr>
                <w:b/>
                <w:sz w:val="22"/>
                <w:szCs w:val="22"/>
              </w:rPr>
            </w:pPr>
            <w:r w:rsidRPr="004A5F18">
              <w:rPr>
                <w:b/>
                <w:sz w:val="22"/>
                <w:szCs w:val="22"/>
              </w:rPr>
              <w:t>Bendroji informacija apie programą</w:t>
            </w:r>
          </w:p>
        </w:tc>
        <w:tc>
          <w:tcPr>
            <w:tcW w:w="8100" w:type="dxa"/>
          </w:tcPr>
          <w:p w14:paraId="23ECD850" w14:textId="77777777" w:rsidR="00AB39A4" w:rsidRPr="004A5F18" w:rsidRDefault="00AB39A4" w:rsidP="00AB39A4">
            <w:pPr>
              <w:jc w:val="both"/>
              <w:rPr>
                <w:b/>
                <w:bCs/>
                <w:color w:val="000000"/>
                <w:sz w:val="22"/>
                <w:szCs w:val="22"/>
              </w:rPr>
            </w:pPr>
            <w:r w:rsidRPr="004A5F18">
              <w:rPr>
                <w:b/>
                <w:bCs/>
                <w:sz w:val="22"/>
                <w:szCs w:val="22"/>
              </w:rPr>
              <w:t>Programa įgyvendina:</w:t>
            </w:r>
            <w:r w:rsidRPr="004A5F18">
              <w:rPr>
                <w:b/>
                <w:bCs/>
                <w:color w:val="000000"/>
                <w:sz w:val="22"/>
                <w:szCs w:val="22"/>
              </w:rPr>
              <w:t xml:space="preserve"> </w:t>
            </w:r>
          </w:p>
          <w:p w14:paraId="503331FB" w14:textId="77777777" w:rsidR="00AB39A4" w:rsidRPr="004A5F18" w:rsidRDefault="00AB39A4" w:rsidP="00AB39A4">
            <w:pPr>
              <w:jc w:val="both"/>
              <w:rPr>
                <w:rFonts w:ascii="Calibri" w:hAnsi="Calibri" w:cs="Calibri"/>
                <w:color w:val="000000"/>
                <w:sz w:val="22"/>
                <w:szCs w:val="22"/>
              </w:rPr>
            </w:pPr>
            <w:r w:rsidRPr="004A5F18">
              <w:rPr>
                <w:sz w:val="22"/>
                <w:szCs w:val="22"/>
              </w:rPr>
              <w:t xml:space="preserve">- Klaipėdos rajono </w:t>
            </w:r>
            <w:r w:rsidRPr="004A5F18">
              <w:rPr>
                <w:color w:val="000000"/>
                <w:sz w:val="22"/>
                <w:szCs w:val="22"/>
              </w:rPr>
              <w:t>plėtros strateginį planą iki 202</w:t>
            </w:r>
            <w:r w:rsidRPr="004A5F18">
              <w:rPr>
                <w:color w:val="1F497D"/>
                <w:sz w:val="22"/>
                <w:szCs w:val="22"/>
              </w:rPr>
              <w:t>1</w:t>
            </w:r>
            <w:r w:rsidRPr="004A5F18">
              <w:rPr>
                <w:color w:val="000000"/>
                <w:sz w:val="22"/>
                <w:szCs w:val="22"/>
              </w:rPr>
              <w:t xml:space="preserve"> m., šio plano II ir III prioritetus (Palankios aplinkos verslui, turizmo ir žemės ūkiui kūrimas bei Darni teritorijų ir infrastruktūros plėtra). </w:t>
            </w:r>
          </w:p>
          <w:p w14:paraId="57113782" w14:textId="77777777" w:rsidR="00AB39A4" w:rsidRPr="004A5F18" w:rsidRDefault="00AB39A4" w:rsidP="00AB39A4">
            <w:pPr>
              <w:jc w:val="both"/>
              <w:rPr>
                <w:color w:val="000000"/>
                <w:sz w:val="22"/>
                <w:szCs w:val="22"/>
              </w:rPr>
            </w:pPr>
            <w:r w:rsidRPr="005F047C">
              <w:rPr>
                <w:sz w:val="22"/>
                <w:szCs w:val="22"/>
              </w:rPr>
              <w:t xml:space="preserve">- Klaipėdos rajono savivaldybės strateginio veiklos plano </w:t>
            </w:r>
            <w:r w:rsidR="002F5987" w:rsidRPr="005F047C">
              <w:rPr>
                <w:sz w:val="22"/>
                <w:szCs w:val="22"/>
              </w:rPr>
              <w:t>2020</w:t>
            </w:r>
            <w:r w:rsidRPr="005F047C">
              <w:rPr>
                <w:sz w:val="22"/>
                <w:szCs w:val="22"/>
              </w:rPr>
              <w:t>–202</w:t>
            </w:r>
            <w:r w:rsidR="002F5987" w:rsidRPr="005F047C">
              <w:rPr>
                <w:sz w:val="22"/>
                <w:szCs w:val="22"/>
              </w:rPr>
              <w:t>2</w:t>
            </w:r>
            <w:r w:rsidRPr="004A5F18">
              <w:rPr>
                <w:sz w:val="22"/>
                <w:szCs w:val="22"/>
              </w:rPr>
              <w:t xml:space="preserve"> m. 2 strateginį tikslą: Kelti rajono gyventojų gyvenimo kokybę kuriant ir palaikant saugią ir švarią aplinką. </w:t>
            </w:r>
          </w:p>
          <w:p w14:paraId="4A8B6173" w14:textId="77777777" w:rsidR="00AB39A4" w:rsidRPr="004A5F18" w:rsidRDefault="00AB39A4" w:rsidP="00AB39A4">
            <w:pPr>
              <w:jc w:val="both"/>
              <w:rPr>
                <w:sz w:val="22"/>
                <w:szCs w:val="22"/>
              </w:rPr>
            </w:pPr>
            <w:r w:rsidRPr="004A5F18">
              <w:rPr>
                <w:sz w:val="22"/>
                <w:szCs w:val="22"/>
              </w:rPr>
              <w:t xml:space="preserve">- Klaipėdos rajono vandens tiekimo ir nuotekų tvarkymo infrastruktūros plėtros specialųjį planą. </w:t>
            </w:r>
          </w:p>
          <w:p w14:paraId="60264FD8" w14:textId="77777777" w:rsidR="00AB39A4" w:rsidRPr="004A5F18" w:rsidRDefault="00AB39A4" w:rsidP="00AB39A4">
            <w:pPr>
              <w:jc w:val="both"/>
              <w:rPr>
                <w:sz w:val="22"/>
                <w:szCs w:val="22"/>
              </w:rPr>
            </w:pPr>
            <w:r w:rsidRPr="004A5F18">
              <w:rPr>
                <w:sz w:val="22"/>
                <w:szCs w:val="22"/>
              </w:rPr>
              <w:t xml:space="preserve">- AB „Klaipėdos vanduo“ viešai tiekiamo geriamo vandens kokybės gerinimo programą 2014–2020 m. </w:t>
            </w:r>
          </w:p>
          <w:p w14:paraId="38D1EDDB" w14:textId="77777777" w:rsidR="00AB39A4" w:rsidRPr="004A5F18" w:rsidRDefault="00AB39A4" w:rsidP="00AB39A4">
            <w:pPr>
              <w:jc w:val="both"/>
              <w:rPr>
                <w:sz w:val="22"/>
                <w:szCs w:val="22"/>
              </w:rPr>
            </w:pPr>
            <w:r w:rsidRPr="004A5F18">
              <w:rPr>
                <w:sz w:val="22"/>
                <w:szCs w:val="22"/>
              </w:rPr>
              <w:t>- Gargždų miesto želdynų ir želdinių tvarkymo, želdynų kūrimo ir želdinių veisimo 2012–2017 m. programą.</w:t>
            </w:r>
          </w:p>
          <w:p w14:paraId="689EC2F9" w14:textId="77777777" w:rsidR="00AB39A4" w:rsidRPr="004A5F18" w:rsidRDefault="00AB39A4" w:rsidP="00AB39A4">
            <w:pPr>
              <w:jc w:val="both"/>
              <w:rPr>
                <w:sz w:val="22"/>
                <w:szCs w:val="22"/>
              </w:rPr>
            </w:pPr>
            <w:r w:rsidRPr="004A5F18">
              <w:rPr>
                <w:sz w:val="22"/>
                <w:szCs w:val="22"/>
              </w:rPr>
              <w:t xml:space="preserve">- Klaipėdos rajono savivaldybės aplinkos apsaugos rėmimo specialiąją programą. </w:t>
            </w:r>
          </w:p>
          <w:p w14:paraId="2DAAB12F" w14:textId="77777777" w:rsidR="00AB39A4" w:rsidRPr="004A5F18" w:rsidRDefault="00AB39A4" w:rsidP="00AB39A4">
            <w:pPr>
              <w:jc w:val="both"/>
              <w:rPr>
                <w:b/>
                <w:bCs/>
                <w:sz w:val="22"/>
                <w:szCs w:val="22"/>
              </w:rPr>
            </w:pPr>
            <w:r w:rsidRPr="004A5F18">
              <w:rPr>
                <w:b/>
                <w:bCs/>
                <w:sz w:val="22"/>
                <w:szCs w:val="22"/>
              </w:rPr>
              <w:t xml:space="preserve">Programos vykdytojai: </w:t>
            </w:r>
          </w:p>
          <w:p w14:paraId="085C330A" w14:textId="77777777" w:rsidR="00AB39A4" w:rsidRPr="004A5F18" w:rsidRDefault="00AB39A4" w:rsidP="00AB39A4">
            <w:pPr>
              <w:jc w:val="both"/>
              <w:rPr>
                <w:color w:val="1F497D"/>
                <w:sz w:val="22"/>
                <w:szCs w:val="22"/>
              </w:rPr>
            </w:pPr>
            <w:r w:rsidRPr="004A5F18">
              <w:rPr>
                <w:sz w:val="22"/>
                <w:szCs w:val="22"/>
              </w:rPr>
              <w:t>Komunalinio ūkio ir aplinkosaugos skyrius (18), AB „Klaipėdos vanduo“ (18.2), VšĮ „Gargždų švara“ (36), Agluonėnų seniūnija (25), Dauparų-Kvietinių seniūnija (26), Dovilų seniūnija (27), Endriejavo seniūnija (28), Gargždų seniūnija (29), Judrėnų seniūnija (30), Kretingalės seniūnija (31), Priekulės seniūnija (32), Sendvario seniūnija (33), Veiviržėnų seniūnija (34), Vėžaičių seniūnija (35), turto valdymo skyrius (14), Architektūros ir urbanistikos skyrius (2)</w:t>
            </w:r>
            <w:r w:rsidRPr="004A5F18">
              <w:rPr>
                <w:color w:val="1F497D"/>
                <w:sz w:val="22"/>
                <w:szCs w:val="22"/>
              </w:rPr>
              <w:t>.</w:t>
            </w:r>
          </w:p>
          <w:p w14:paraId="541ECDBD" w14:textId="77777777" w:rsidR="00AB39A4" w:rsidRPr="004A5F18" w:rsidRDefault="00AB39A4" w:rsidP="00AB39A4">
            <w:pPr>
              <w:jc w:val="both"/>
              <w:rPr>
                <w:b/>
                <w:bCs/>
                <w:sz w:val="22"/>
                <w:szCs w:val="22"/>
              </w:rPr>
            </w:pPr>
            <w:r w:rsidRPr="004A5F18">
              <w:rPr>
                <w:b/>
                <w:bCs/>
                <w:sz w:val="22"/>
                <w:szCs w:val="22"/>
              </w:rPr>
              <w:t xml:space="preserve">Asignavimų valdytojai: </w:t>
            </w:r>
          </w:p>
          <w:p w14:paraId="3CC7B3F6" w14:textId="77777777" w:rsidR="00AB39A4" w:rsidRPr="004A5F18" w:rsidRDefault="00AB39A4" w:rsidP="00AB39A4">
            <w:pPr>
              <w:jc w:val="both"/>
              <w:rPr>
                <w:sz w:val="22"/>
                <w:szCs w:val="22"/>
              </w:rPr>
            </w:pPr>
            <w:r w:rsidRPr="004A5F18">
              <w:rPr>
                <w:sz w:val="22"/>
                <w:szCs w:val="22"/>
              </w:rPr>
              <w:t>Klaipėdos rajono savivaldybės administracija (188773688), VšĮ „Gargždų švara“ (302720220), AB „Klaipėdos vanduo“ (140089260), Agluonėnų seniūnija (188773688), Dauparų-Kvietinių seniūnija (188773688), Dovilų seniūnija (188773688), Endriejavo seniūnija (188773688), Gargždų seniūnija (188773688), Judrėnų seniūnija (188773688), Kretingalės seniūnija (188773688), Priekulės seniūnija (188773688), Sendvario seniūnija (33188773688), Veiviržėnų seniūnija (188773688), Vėžaičių seniūnija (188773688).</w:t>
            </w:r>
          </w:p>
          <w:p w14:paraId="544FB836" w14:textId="00A54FD2" w:rsidR="00AB39A4" w:rsidRPr="004A5F18" w:rsidRDefault="00AB39A4" w:rsidP="00AB39A4">
            <w:pPr>
              <w:jc w:val="both"/>
              <w:rPr>
                <w:b/>
                <w:bCs/>
                <w:sz w:val="22"/>
                <w:szCs w:val="22"/>
              </w:rPr>
            </w:pPr>
            <w:r w:rsidRPr="004A5F18">
              <w:rPr>
                <w:b/>
                <w:bCs/>
                <w:sz w:val="22"/>
                <w:szCs w:val="22"/>
              </w:rPr>
              <w:t xml:space="preserve">Etatų skaičius programai įgyvendinti: </w:t>
            </w:r>
            <w:r w:rsidR="002D4752">
              <w:rPr>
                <w:sz w:val="22"/>
                <w:szCs w:val="22"/>
              </w:rPr>
              <w:t>97,25</w:t>
            </w:r>
            <w:r w:rsidR="00A53D91">
              <w:rPr>
                <w:sz w:val="22"/>
                <w:szCs w:val="22"/>
              </w:rPr>
              <w:t xml:space="preserve"> etatai (iš jų VšĮ „Gargždų švara“ – 11etatų). </w:t>
            </w:r>
          </w:p>
          <w:p w14:paraId="115AD346" w14:textId="77777777" w:rsidR="00EE3EBD" w:rsidRPr="004A5F18" w:rsidRDefault="00AB39A4" w:rsidP="00AB39A4">
            <w:pPr>
              <w:rPr>
                <w:sz w:val="22"/>
                <w:szCs w:val="22"/>
              </w:rPr>
            </w:pPr>
            <w:r w:rsidRPr="004A5F18">
              <w:rPr>
                <w:b/>
                <w:bCs/>
                <w:sz w:val="22"/>
                <w:szCs w:val="22"/>
              </w:rPr>
              <w:t>Programos koordinatorius:</w:t>
            </w:r>
            <w:r w:rsidRPr="004A5F18">
              <w:rPr>
                <w:sz w:val="22"/>
                <w:szCs w:val="22"/>
              </w:rPr>
              <w:t xml:space="preserve"> Rasa Bakaitienė, Komunalinio ūkio ir aplinkosaugos skyriaus vedėja, tel. 8 46 470884, el. p. </w:t>
            </w:r>
            <w:hyperlink r:id="rId28" w:history="1">
              <w:r w:rsidRPr="004A5F18">
                <w:rPr>
                  <w:rStyle w:val="Hipersaitas"/>
                  <w:sz w:val="22"/>
                  <w:szCs w:val="22"/>
                </w:rPr>
                <w:t>rasa.bakaitiene@klaipėdos–r.lt</w:t>
              </w:r>
            </w:hyperlink>
            <w:r w:rsidR="003E7680" w:rsidRPr="004A5F18">
              <w:rPr>
                <w:sz w:val="22"/>
                <w:szCs w:val="22"/>
              </w:rPr>
              <w:t>.</w:t>
            </w:r>
          </w:p>
        </w:tc>
      </w:tr>
    </w:tbl>
    <w:p w14:paraId="022B4A6B" w14:textId="77777777" w:rsidR="00EE3EBD" w:rsidRPr="004A5F18" w:rsidRDefault="00EE3EBD">
      <w:pPr>
        <w:rPr>
          <w:sz w:val="22"/>
          <w:szCs w:val="22"/>
        </w:rPr>
      </w:pPr>
    </w:p>
    <w:p w14:paraId="51D29D72" w14:textId="77777777" w:rsidR="001B0B58" w:rsidRDefault="001B0B58" w:rsidP="00CC03F1">
      <w:pPr>
        <w:jc w:val="center"/>
        <w:rPr>
          <w:sz w:val="22"/>
          <w:szCs w:val="22"/>
          <w:u w:val="single"/>
        </w:rPr>
      </w:pPr>
    </w:p>
    <w:p w14:paraId="17EF0F90" w14:textId="77777777" w:rsidR="00EE3EBD" w:rsidRPr="00086BFF" w:rsidRDefault="00EE3EBD" w:rsidP="00CC03F1">
      <w:pPr>
        <w:jc w:val="center"/>
        <w:rPr>
          <w:sz w:val="22"/>
          <w:szCs w:val="22"/>
          <w:u w:val="single"/>
        </w:rPr>
      </w:pPr>
      <w:r w:rsidRPr="00086BFF">
        <w:rPr>
          <w:sz w:val="22"/>
          <w:szCs w:val="22"/>
          <w:u w:val="single"/>
        </w:rPr>
        <w:lastRenderedPageBreak/>
        <w:t>4. SVEIKATOS APSAUGOS PROGRAMA</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8100"/>
      </w:tblGrid>
      <w:tr w:rsidR="002F5987" w:rsidRPr="004A5F18" w14:paraId="6CBC659E" w14:textId="77777777" w:rsidTr="002F5987">
        <w:trPr>
          <w:trHeight w:val="8961"/>
        </w:trPr>
        <w:tc>
          <w:tcPr>
            <w:tcW w:w="2088" w:type="dxa"/>
          </w:tcPr>
          <w:p w14:paraId="4934B611" w14:textId="77777777" w:rsidR="002F5987" w:rsidRPr="00086BFF" w:rsidRDefault="002F5987" w:rsidP="002F5987">
            <w:pPr>
              <w:rPr>
                <w:b/>
                <w:sz w:val="22"/>
                <w:szCs w:val="22"/>
              </w:rPr>
            </w:pPr>
            <w:r w:rsidRPr="00086BFF">
              <w:rPr>
                <w:b/>
                <w:sz w:val="22"/>
                <w:szCs w:val="22"/>
              </w:rPr>
              <w:t>Bendroji informacija apie programą</w:t>
            </w:r>
          </w:p>
          <w:p w14:paraId="06399135" w14:textId="77777777" w:rsidR="002F5987" w:rsidRPr="00086BFF" w:rsidRDefault="002F5987" w:rsidP="002F5987">
            <w:pPr>
              <w:rPr>
                <w:b/>
                <w:sz w:val="22"/>
                <w:szCs w:val="22"/>
              </w:rPr>
            </w:pPr>
          </w:p>
          <w:p w14:paraId="6984485D" w14:textId="77777777" w:rsidR="002F5987" w:rsidRPr="00086BFF" w:rsidRDefault="002F5987" w:rsidP="002F5987">
            <w:pPr>
              <w:rPr>
                <w:b/>
                <w:sz w:val="22"/>
                <w:szCs w:val="22"/>
              </w:rPr>
            </w:pPr>
          </w:p>
          <w:p w14:paraId="12D8F4C6" w14:textId="77777777" w:rsidR="002F5987" w:rsidRPr="00086BFF" w:rsidRDefault="002F5987" w:rsidP="002F5987">
            <w:pPr>
              <w:rPr>
                <w:b/>
                <w:sz w:val="22"/>
                <w:szCs w:val="22"/>
              </w:rPr>
            </w:pPr>
          </w:p>
          <w:p w14:paraId="2833135E" w14:textId="77777777" w:rsidR="002F5987" w:rsidRPr="00086BFF" w:rsidRDefault="002F5987" w:rsidP="002F5987">
            <w:pPr>
              <w:rPr>
                <w:b/>
                <w:sz w:val="22"/>
                <w:szCs w:val="22"/>
              </w:rPr>
            </w:pPr>
          </w:p>
          <w:p w14:paraId="4A7AC2E8" w14:textId="77777777" w:rsidR="002F5987" w:rsidRPr="00086BFF" w:rsidRDefault="002F5987" w:rsidP="002F5987">
            <w:pPr>
              <w:rPr>
                <w:b/>
                <w:sz w:val="22"/>
                <w:szCs w:val="22"/>
              </w:rPr>
            </w:pPr>
          </w:p>
          <w:p w14:paraId="62941C3D" w14:textId="77777777" w:rsidR="002F5987" w:rsidRPr="00086BFF" w:rsidRDefault="002F5987" w:rsidP="002F5987">
            <w:pPr>
              <w:rPr>
                <w:b/>
                <w:sz w:val="22"/>
                <w:szCs w:val="22"/>
              </w:rPr>
            </w:pPr>
          </w:p>
          <w:p w14:paraId="670C47D2" w14:textId="77777777" w:rsidR="002F5987" w:rsidRPr="00086BFF" w:rsidRDefault="002F5987" w:rsidP="002F5987">
            <w:pPr>
              <w:rPr>
                <w:b/>
                <w:sz w:val="22"/>
                <w:szCs w:val="22"/>
              </w:rPr>
            </w:pPr>
          </w:p>
          <w:p w14:paraId="5D2C2033" w14:textId="77777777" w:rsidR="002F5987" w:rsidRPr="00086BFF" w:rsidRDefault="002F5987" w:rsidP="002F5987">
            <w:pPr>
              <w:rPr>
                <w:b/>
                <w:sz w:val="22"/>
                <w:szCs w:val="22"/>
              </w:rPr>
            </w:pPr>
          </w:p>
          <w:p w14:paraId="00DC275D" w14:textId="77777777" w:rsidR="002F5987" w:rsidRPr="00086BFF" w:rsidRDefault="002F5987" w:rsidP="002F5987">
            <w:pPr>
              <w:rPr>
                <w:b/>
                <w:sz w:val="22"/>
                <w:szCs w:val="22"/>
              </w:rPr>
            </w:pPr>
          </w:p>
          <w:p w14:paraId="18DEBE4E" w14:textId="77777777" w:rsidR="002F5987" w:rsidRPr="00086BFF" w:rsidRDefault="002F5987" w:rsidP="002F5987">
            <w:pPr>
              <w:rPr>
                <w:b/>
                <w:sz w:val="22"/>
                <w:szCs w:val="22"/>
              </w:rPr>
            </w:pPr>
          </w:p>
          <w:p w14:paraId="34376D8F" w14:textId="77777777" w:rsidR="002F5987" w:rsidRPr="00086BFF" w:rsidRDefault="002F5987" w:rsidP="002F5987">
            <w:pPr>
              <w:rPr>
                <w:b/>
                <w:sz w:val="22"/>
                <w:szCs w:val="22"/>
              </w:rPr>
            </w:pPr>
          </w:p>
          <w:p w14:paraId="4D72E745" w14:textId="77777777" w:rsidR="002F5987" w:rsidRPr="00086BFF" w:rsidRDefault="002F5987" w:rsidP="002F5987">
            <w:pPr>
              <w:rPr>
                <w:b/>
                <w:sz w:val="22"/>
                <w:szCs w:val="22"/>
              </w:rPr>
            </w:pPr>
          </w:p>
          <w:p w14:paraId="4C1F1BDE" w14:textId="77777777" w:rsidR="002F5987" w:rsidRPr="00086BFF" w:rsidRDefault="002F5987" w:rsidP="002F5987">
            <w:pPr>
              <w:rPr>
                <w:b/>
                <w:sz w:val="22"/>
                <w:szCs w:val="22"/>
              </w:rPr>
            </w:pPr>
          </w:p>
          <w:p w14:paraId="607CF50E" w14:textId="77777777" w:rsidR="002F5987" w:rsidRPr="00086BFF" w:rsidRDefault="002F5987" w:rsidP="002F5987">
            <w:pPr>
              <w:rPr>
                <w:b/>
                <w:sz w:val="22"/>
                <w:szCs w:val="22"/>
              </w:rPr>
            </w:pPr>
          </w:p>
          <w:p w14:paraId="34D1F905" w14:textId="77777777" w:rsidR="002F5987" w:rsidRPr="00086BFF" w:rsidRDefault="002F5987" w:rsidP="002F5987">
            <w:pPr>
              <w:rPr>
                <w:b/>
                <w:sz w:val="22"/>
                <w:szCs w:val="22"/>
              </w:rPr>
            </w:pPr>
          </w:p>
          <w:p w14:paraId="764B13F9" w14:textId="77777777" w:rsidR="002F5987" w:rsidRPr="00086BFF" w:rsidRDefault="002F5987" w:rsidP="002F5987">
            <w:pPr>
              <w:rPr>
                <w:b/>
                <w:sz w:val="22"/>
                <w:szCs w:val="22"/>
              </w:rPr>
            </w:pPr>
          </w:p>
          <w:p w14:paraId="394A2B86" w14:textId="77777777" w:rsidR="002F5987" w:rsidRPr="00086BFF" w:rsidRDefault="002F5987" w:rsidP="002F5987">
            <w:pPr>
              <w:rPr>
                <w:b/>
                <w:sz w:val="22"/>
                <w:szCs w:val="22"/>
              </w:rPr>
            </w:pPr>
          </w:p>
          <w:p w14:paraId="6D747517" w14:textId="77777777" w:rsidR="002F5987" w:rsidRPr="00086BFF" w:rsidRDefault="002F5987" w:rsidP="002F5987">
            <w:pPr>
              <w:rPr>
                <w:b/>
                <w:color w:val="000000"/>
                <w:sz w:val="22"/>
                <w:szCs w:val="22"/>
              </w:rPr>
            </w:pPr>
          </w:p>
          <w:p w14:paraId="27BCE326" w14:textId="77777777" w:rsidR="002F5987" w:rsidRPr="00086BFF" w:rsidRDefault="002F5987" w:rsidP="002F5987">
            <w:pPr>
              <w:rPr>
                <w:color w:val="000000"/>
                <w:sz w:val="22"/>
                <w:szCs w:val="22"/>
              </w:rPr>
            </w:pPr>
          </w:p>
          <w:p w14:paraId="146302F2" w14:textId="77777777" w:rsidR="002F5987" w:rsidRPr="00086BFF" w:rsidRDefault="002F5987" w:rsidP="002F5987">
            <w:pPr>
              <w:rPr>
                <w:color w:val="000000"/>
                <w:sz w:val="22"/>
                <w:szCs w:val="22"/>
              </w:rPr>
            </w:pPr>
          </w:p>
          <w:p w14:paraId="3574C519" w14:textId="77777777" w:rsidR="002F5987" w:rsidRPr="00086BFF" w:rsidRDefault="002F5987" w:rsidP="002F5987">
            <w:pPr>
              <w:rPr>
                <w:color w:val="000000"/>
                <w:sz w:val="22"/>
                <w:szCs w:val="22"/>
              </w:rPr>
            </w:pPr>
          </w:p>
          <w:p w14:paraId="5BBA18FC" w14:textId="77777777" w:rsidR="002F5987" w:rsidRPr="00086BFF" w:rsidRDefault="002F5987" w:rsidP="002F5987">
            <w:pPr>
              <w:rPr>
                <w:color w:val="000000"/>
                <w:sz w:val="22"/>
                <w:szCs w:val="22"/>
              </w:rPr>
            </w:pPr>
          </w:p>
          <w:p w14:paraId="0D5D71A3" w14:textId="77777777" w:rsidR="002F5987" w:rsidRPr="00086BFF" w:rsidRDefault="002F5987" w:rsidP="002F5987">
            <w:pPr>
              <w:rPr>
                <w:color w:val="000000"/>
                <w:sz w:val="22"/>
                <w:szCs w:val="22"/>
              </w:rPr>
            </w:pPr>
          </w:p>
          <w:p w14:paraId="54DD37E1" w14:textId="77777777" w:rsidR="002F5987" w:rsidRPr="00086BFF" w:rsidRDefault="002F5987" w:rsidP="002F5987">
            <w:pPr>
              <w:rPr>
                <w:color w:val="000000"/>
                <w:sz w:val="22"/>
                <w:szCs w:val="22"/>
              </w:rPr>
            </w:pPr>
          </w:p>
          <w:p w14:paraId="45B59F62" w14:textId="77777777" w:rsidR="002F5987" w:rsidRPr="00086BFF" w:rsidRDefault="002F5987" w:rsidP="002F5987">
            <w:pPr>
              <w:rPr>
                <w:color w:val="000000"/>
                <w:sz w:val="22"/>
                <w:szCs w:val="22"/>
              </w:rPr>
            </w:pPr>
          </w:p>
          <w:p w14:paraId="63B05AFA" w14:textId="77777777" w:rsidR="002F5987" w:rsidRPr="00086BFF" w:rsidRDefault="002F5987" w:rsidP="002F5987">
            <w:pPr>
              <w:rPr>
                <w:color w:val="000000"/>
                <w:sz w:val="22"/>
                <w:szCs w:val="22"/>
              </w:rPr>
            </w:pPr>
          </w:p>
          <w:p w14:paraId="7F9F03A1" w14:textId="77777777" w:rsidR="002F5987" w:rsidRPr="00086BFF" w:rsidRDefault="002F5987" w:rsidP="002F5987">
            <w:pPr>
              <w:rPr>
                <w:color w:val="000000"/>
                <w:sz w:val="22"/>
                <w:szCs w:val="22"/>
              </w:rPr>
            </w:pPr>
          </w:p>
          <w:p w14:paraId="125B3D63" w14:textId="77777777" w:rsidR="002F5987" w:rsidRPr="00086BFF" w:rsidRDefault="002F5987" w:rsidP="002F5987">
            <w:pPr>
              <w:rPr>
                <w:color w:val="000000"/>
                <w:sz w:val="22"/>
                <w:szCs w:val="22"/>
              </w:rPr>
            </w:pPr>
          </w:p>
          <w:p w14:paraId="514EC938" w14:textId="77777777" w:rsidR="002F5987" w:rsidRPr="00086BFF" w:rsidRDefault="002F5987" w:rsidP="002F5987">
            <w:pPr>
              <w:rPr>
                <w:b/>
                <w:sz w:val="22"/>
                <w:szCs w:val="22"/>
              </w:rPr>
            </w:pPr>
          </w:p>
        </w:tc>
        <w:tc>
          <w:tcPr>
            <w:tcW w:w="8100" w:type="dxa"/>
          </w:tcPr>
          <w:p w14:paraId="568A4368" w14:textId="77777777" w:rsidR="002F5987" w:rsidRPr="00086BFF" w:rsidRDefault="002F5987" w:rsidP="002F5987">
            <w:pPr>
              <w:jc w:val="both"/>
              <w:rPr>
                <w:b/>
                <w:bCs/>
                <w:color w:val="000000"/>
                <w:sz w:val="22"/>
                <w:szCs w:val="22"/>
              </w:rPr>
            </w:pPr>
            <w:r w:rsidRPr="00086BFF">
              <w:rPr>
                <w:b/>
                <w:bCs/>
                <w:sz w:val="22"/>
                <w:szCs w:val="22"/>
              </w:rPr>
              <w:t>Programa įgyvendina:</w:t>
            </w:r>
            <w:r w:rsidRPr="00086BFF">
              <w:rPr>
                <w:b/>
                <w:bCs/>
                <w:color w:val="000000"/>
                <w:sz w:val="22"/>
                <w:szCs w:val="22"/>
              </w:rPr>
              <w:t xml:space="preserve"> </w:t>
            </w:r>
          </w:p>
          <w:p w14:paraId="1148D35C" w14:textId="77777777" w:rsidR="002F5987" w:rsidRPr="00086BFF" w:rsidRDefault="002F5987" w:rsidP="002F5987">
            <w:pPr>
              <w:jc w:val="both"/>
              <w:rPr>
                <w:sz w:val="22"/>
                <w:szCs w:val="22"/>
              </w:rPr>
            </w:pPr>
            <w:r w:rsidRPr="00086BFF">
              <w:rPr>
                <w:color w:val="000000"/>
                <w:sz w:val="22"/>
                <w:szCs w:val="22"/>
              </w:rPr>
              <w:t xml:space="preserve">- </w:t>
            </w:r>
            <w:r w:rsidRPr="00086BFF">
              <w:rPr>
                <w:sz w:val="22"/>
                <w:szCs w:val="22"/>
              </w:rPr>
              <w:t>Klaipėdos rajono plėtros strateginio plano iki 2020 m. I plėtros srities (Išsilavinusios, kultūringos, sveikos ir pažangios visuomenės kūrimas) 1.5. tikslą: Kokybiška ir prieinama sveikatos priežiūra, nukreipta į ligų prevenciją, sveikatos ugdymą, išsaugojimą bei plačiai paplitusių ligų gydymą.</w:t>
            </w:r>
          </w:p>
          <w:p w14:paraId="31E13D73" w14:textId="77777777" w:rsidR="002F5987" w:rsidRPr="00086BFF" w:rsidRDefault="002F5987" w:rsidP="002F5987">
            <w:pPr>
              <w:jc w:val="both"/>
              <w:rPr>
                <w:sz w:val="22"/>
                <w:szCs w:val="22"/>
              </w:rPr>
            </w:pPr>
            <w:r w:rsidRPr="00086BFF">
              <w:rPr>
                <w:sz w:val="22"/>
                <w:szCs w:val="22"/>
              </w:rPr>
              <w:t>- Klaipėdos rajono savivaldybės strateginio veiklos plano 2020–2022 m. 2 strateginį tikslą: Kelti rajono gyventojų gyvenimo kokybę kuriant ir palaikant saugią ir švarią aplinką.</w:t>
            </w:r>
          </w:p>
          <w:p w14:paraId="28FF3421" w14:textId="77777777" w:rsidR="002F5987" w:rsidRPr="00086BFF" w:rsidRDefault="002F5987" w:rsidP="002F5987">
            <w:pPr>
              <w:jc w:val="both"/>
              <w:rPr>
                <w:color w:val="000000"/>
                <w:sz w:val="22"/>
                <w:szCs w:val="22"/>
              </w:rPr>
            </w:pPr>
            <w:r w:rsidRPr="00086BFF">
              <w:rPr>
                <w:color w:val="000000"/>
                <w:sz w:val="22"/>
                <w:szCs w:val="22"/>
              </w:rPr>
              <w:t>- valstybės deleguotos visuomenės sveikatos funkcijas (sveikatos priežiūra mokyklose, savivaldybių visuomenės sveikatos stebėsena, visuomenės sveikatos stiprinimas).</w:t>
            </w:r>
          </w:p>
          <w:p w14:paraId="617F972D" w14:textId="77777777" w:rsidR="002F5987" w:rsidRPr="00086BFF" w:rsidRDefault="002F5987" w:rsidP="002F5987">
            <w:pPr>
              <w:jc w:val="both"/>
              <w:rPr>
                <w:color w:val="000000"/>
                <w:sz w:val="22"/>
                <w:szCs w:val="22"/>
              </w:rPr>
            </w:pPr>
            <w:r w:rsidRPr="00086BFF">
              <w:rPr>
                <w:color w:val="000000"/>
                <w:sz w:val="22"/>
                <w:szCs w:val="22"/>
              </w:rPr>
              <w:t>- savarankiškąsias sveikatos  funkcijas.</w:t>
            </w:r>
          </w:p>
          <w:p w14:paraId="76D7743C" w14:textId="77777777" w:rsidR="002F5987" w:rsidRPr="00086BFF" w:rsidRDefault="002F5987" w:rsidP="002F5987">
            <w:pPr>
              <w:rPr>
                <w:b/>
                <w:bCs/>
                <w:color w:val="000000"/>
                <w:sz w:val="22"/>
                <w:szCs w:val="22"/>
              </w:rPr>
            </w:pPr>
            <w:r w:rsidRPr="00086BFF">
              <w:rPr>
                <w:b/>
                <w:bCs/>
                <w:color w:val="000000"/>
                <w:sz w:val="22"/>
                <w:szCs w:val="22"/>
              </w:rPr>
              <w:t>Programos vykdytojai:</w:t>
            </w:r>
          </w:p>
          <w:p w14:paraId="4293084D" w14:textId="77777777" w:rsidR="002F5987" w:rsidRPr="00086BFF" w:rsidRDefault="002F5987" w:rsidP="002F5987">
            <w:pPr>
              <w:jc w:val="both"/>
              <w:rPr>
                <w:color w:val="000000"/>
                <w:sz w:val="22"/>
                <w:szCs w:val="22"/>
              </w:rPr>
            </w:pPr>
            <w:r w:rsidRPr="00086BFF">
              <w:rPr>
                <w:color w:val="000000"/>
                <w:sz w:val="22"/>
                <w:szCs w:val="22"/>
              </w:rPr>
              <w:t>Sveikatos apsaugos skyrius (13), VšĮ Klaipėdos rajono savivaldybės Gargždų ligoninė (13.1), VšĮ Klaipėdos rajono savivaldybės Gargždų pirminės sveikatos priežiūros centras (13.2), VšĮ Klaipėdos rajono savivaldybės Priekulės pirminės sveikatos priežiūros centras (13.3), VšĮ Paupių pirminės sveikatos priežiūros centras (13.5), BĮ Klaipėdos rajono savivaldybės visuomenės sveikatos biuras (13.6), Klaipėdos rajono švietimo centras (15.35)</w:t>
            </w:r>
          </w:p>
          <w:p w14:paraId="1DB23808" w14:textId="77777777" w:rsidR="002F5987" w:rsidRPr="00086BFF" w:rsidRDefault="002F5987" w:rsidP="002F5987">
            <w:pPr>
              <w:rPr>
                <w:b/>
                <w:bCs/>
                <w:color w:val="000000"/>
                <w:sz w:val="22"/>
                <w:szCs w:val="22"/>
              </w:rPr>
            </w:pPr>
            <w:r w:rsidRPr="00086BFF">
              <w:rPr>
                <w:b/>
                <w:bCs/>
                <w:color w:val="000000"/>
                <w:sz w:val="22"/>
                <w:szCs w:val="22"/>
              </w:rPr>
              <w:t>Asignavimų valdytojas:</w:t>
            </w:r>
          </w:p>
          <w:p w14:paraId="591C5E60" w14:textId="77777777" w:rsidR="002F5987" w:rsidRPr="00086BFF" w:rsidRDefault="002F5987" w:rsidP="002F5987">
            <w:pPr>
              <w:jc w:val="both"/>
              <w:rPr>
                <w:color w:val="000000"/>
                <w:sz w:val="22"/>
                <w:szCs w:val="22"/>
              </w:rPr>
            </w:pPr>
            <w:r w:rsidRPr="00086BFF">
              <w:rPr>
                <w:color w:val="000000"/>
                <w:sz w:val="22"/>
                <w:szCs w:val="22"/>
              </w:rPr>
              <w:t>Klaipėdos rajono savivaldybės administracija (188773688), BĮ Klaipėdos rajono savivaldybės visuomenės sveikatos biuras (300624344), VšĮ Klaipėdos rajono savivaldybės Gargždų ligoninė (163530625), Gargždų pirminės sveikatos priežiūros centras (163537566), VšĮ Klaipėdos rajono savivaldybės Priekulės pirminės sveikatos priežiūros centras (163730145), VšĮ Paupių pirminės sveikatos priežiūros centras (163368415), Klaipėdos rajono švietimo centras (300352961).</w:t>
            </w:r>
          </w:p>
          <w:p w14:paraId="305D700D" w14:textId="77777777" w:rsidR="002F5987" w:rsidRPr="00086BFF" w:rsidRDefault="002F5987" w:rsidP="002F5987">
            <w:pPr>
              <w:rPr>
                <w:b/>
                <w:bCs/>
                <w:color w:val="000000"/>
                <w:sz w:val="22"/>
                <w:szCs w:val="22"/>
              </w:rPr>
            </w:pPr>
            <w:r w:rsidRPr="00086BFF">
              <w:rPr>
                <w:b/>
                <w:bCs/>
                <w:color w:val="000000"/>
                <w:sz w:val="22"/>
                <w:szCs w:val="22"/>
              </w:rPr>
              <w:t>Pareigybių skaičius programai įgyvendinti:</w:t>
            </w:r>
          </w:p>
          <w:p w14:paraId="0BA08123" w14:textId="77777777" w:rsidR="002F5987" w:rsidRPr="00086BFF" w:rsidRDefault="002F5987" w:rsidP="002F5987">
            <w:pPr>
              <w:jc w:val="both"/>
              <w:rPr>
                <w:color w:val="000000"/>
                <w:sz w:val="22"/>
                <w:szCs w:val="22"/>
              </w:rPr>
            </w:pPr>
            <w:r w:rsidRPr="00086BFF">
              <w:rPr>
                <w:color w:val="000000"/>
                <w:sz w:val="22"/>
                <w:szCs w:val="22"/>
              </w:rPr>
              <w:t>41,12 etatų, iš jų visuomenės sveikatos funkcijoms vykdyti: 36,87 etatai (finansuojama savivaldybės biudžeto lėšomis – 12,0 etatų, valstybės biudžeto lėšomis – 24,87); asmens sveikatos priežiūros specialistai – 4,25 etatai.</w:t>
            </w:r>
          </w:p>
          <w:p w14:paraId="2786CA19" w14:textId="77777777" w:rsidR="002F5987" w:rsidRPr="00086BFF" w:rsidRDefault="002F5987" w:rsidP="002F5987">
            <w:pPr>
              <w:rPr>
                <w:b/>
                <w:bCs/>
                <w:color w:val="000000"/>
                <w:sz w:val="22"/>
                <w:szCs w:val="22"/>
              </w:rPr>
            </w:pPr>
            <w:r w:rsidRPr="00086BFF">
              <w:rPr>
                <w:b/>
                <w:bCs/>
                <w:color w:val="000000"/>
                <w:sz w:val="22"/>
                <w:szCs w:val="22"/>
              </w:rPr>
              <w:t>Programos koordinatorius:</w:t>
            </w:r>
          </w:p>
          <w:p w14:paraId="7903E543" w14:textId="77777777" w:rsidR="002F5987" w:rsidRPr="00086BFF" w:rsidRDefault="002F5987" w:rsidP="002F5987">
            <w:pPr>
              <w:jc w:val="both"/>
              <w:rPr>
                <w:color w:val="000000"/>
                <w:sz w:val="22"/>
                <w:szCs w:val="22"/>
              </w:rPr>
            </w:pPr>
            <w:r w:rsidRPr="00086BFF">
              <w:rPr>
                <w:color w:val="000000"/>
                <w:sz w:val="22"/>
                <w:szCs w:val="22"/>
              </w:rPr>
              <w:t>Sveikatos apsaugos skyriaus vedėja Laima Kaveckienė</w:t>
            </w:r>
          </w:p>
          <w:p w14:paraId="257F46C9" w14:textId="77777777" w:rsidR="002F5987" w:rsidRPr="00086BFF" w:rsidRDefault="002F5987" w:rsidP="002F5987">
            <w:pPr>
              <w:jc w:val="both"/>
              <w:rPr>
                <w:color w:val="000000"/>
                <w:sz w:val="22"/>
                <w:szCs w:val="22"/>
              </w:rPr>
            </w:pPr>
            <w:r w:rsidRPr="00086BFF">
              <w:rPr>
                <w:color w:val="000000"/>
                <w:sz w:val="22"/>
                <w:szCs w:val="22"/>
              </w:rPr>
              <w:t xml:space="preserve">tel. (8 46) 45 20 67, el. paštas </w:t>
            </w:r>
            <w:hyperlink r:id="rId29" w:history="1">
              <w:r w:rsidRPr="00086BFF">
                <w:rPr>
                  <w:rStyle w:val="Hipersaitas"/>
                  <w:sz w:val="22"/>
                  <w:szCs w:val="22"/>
                </w:rPr>
                <w:t>laima.kaveckiene</w:t>
              </w:r>
              <w:r w:rsidRPr="00086BFF">
                <w:rPr>
                  <w:rStyle w:val="Hipersaitas"/>
                  <w:sz w:val="22"/>
                  <w:szCs w:val="22"/>
                  <w:lang w:val="pt-BR"/>
                </w:rPr>
                <w:t>@</w:t>
              </w:r>
              <w:proofErr w:type="spellStart"/>
              <w:r w:rsidRPr="00086BFF">
                <w:rPr>
                  <w:rStyle w:val="Hipersaitas"/>
                  <w:sz w:val="22"/>
                  <w:szCs w:val="22"/>
                </w:rPr>
                <w:t>klaipedos-r.lt</w:t>
              </w:r>
              <w:proofErr w:type="spellEnd"/>
            </w:hyperlink>
          </w:p>
          <w:p w14:paraId="1ECB41D9" w14:textId="77777777" w:rsidR="002F5987" w:rsidRPr="00086BFF" w:rsidRDefault="002F5987" w:rsidP="002F5987">
            <w:pPr>
              <w:rPr>
                <w:b/>
                <w:bCs/>
                <w:sz w:val="22"/>
                <w:szCs w:val="22"/>
              </w:rPr>
            </w:pPr>
            <w:r w:rsidRPr="00086BFF">
              <w:rPr>
                <w:b/>
                <w:bCs/>
                <w:sz w:val="22"/>
                <w:szCs w:val="22"/>
              </w:rPr>
              <w:t>Kita svarbi informacija:</w:t>
            </w:r>
          </w:p>
          <w:p w14:paraId="76A9D77A" w14:textId="77777777" w:rsidR="002F5987" w:rsidRDefault="002F5987" w:rsidP="002F5987">
            <w:pPr>
              <w:jc w:val="both"/>
              <w:rPr>
                <w:color w:val="000000"/>
                <w:sz w:val="22"/>
                <w:szCs w:val="22"/>
              </w:rPr>
            </w:pPr>
            <w:r w:rsidRPr="00086BFF">
              <w:rPr>
                <w:color w:val="000000"/>
                <w:sz w:val="22"/>
                <w:szCs w:val="22"/>
              </w:rPr>
              <w:t>Programoje numatytas visuomenės sveikatos funkcijų vykdymas Skuodo rajono ir Rietavo savivaldybėse, kurias pagal sutartį vykdo Klaipėdos rajono savivaldybės visuomenės sveikatos biuras. Šių savivaldybių lėšomis finansuojami 8,8 etatai.</w:t>
            </w:r>
          </w:p>
        </w:tc>
      </w:tr>
    </w:tbl>
    <w:p w14:paraId="129359CF" w14:textId="77777777" w:rsidR="00EE3EBD" w:rsidRPr="004A5F18" w:rsidRDefault="00EE3EBD">
      <w:pPr>
        <w:rPr>
          <w:sz w:val="22"/>
          <w:szCs w:val="22"/>
        </w:rPr>
      </w:pPr>
    </w:p>
    <w:p w14:paraId="39E913F8" w14:textId="77777777" w:rsidR="00EE3EBD" w:rsidRPr="004A5F18" w:rsidRDefault="00EE3EBD" w:rsidP="002E0BB3">
      <w:pPr>
        <w:jc w:val="center"/>
        <w:rPr>
          <w:caps/>
          <w:sz w:val="22"/>
          <w:szCs w:val="22"/>
          <w:u w:val="single"/>
        </w:rPr>
      </w:pPr>
      <w:r w:rsidRPr="004A5F18">
        <w:rPr>
          <w:caps/>
          <w:sz w:val="22"/>
          <w:szCs w:val="22"/>
          <w:u w:val="single"/>
        </w:rPr>
        <w:t>5. Socialinės paramos programa</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8100"/>
      </w:tblGrid>
      <w:tr w:rsidR="00EE3EBD" w:rsidRPr="004A5F18" w14:paraId="2B73D219" w14:textId="77777777" w:rsidTr="00504AB7">
        <w:tc>
          <w:tcPr>
            <w:tcW w:w="2088" w:type="dxa"/>
          </w:tcPr>
          <w:p w14:paraId="3DAFECA8" w14:textId="77777777" w:rsidR="00EE3EBD" w:rsidRPr="004A5F18" w:rsidRDefault="00EE3EBD" w:rsidP="00504AB7">
            <w:pPr>
              <w:rPr>
                <w:b/>
                <w:sz w:val="22"/>
                <w:szCs w:val="22"/>
              </w:rPr>
            </w:pPr>
            <w:r w:rsidRPr="004A5F18">
              <w:rPr>
                <w:b/>
                <w:sz w:val="22"/>
                <w:szCs w:val="22"/>
              </w:rPr>
              <w:t>Bendroji informacija apie programą</w:t>
            </w:r>
          </w:p>
        </w:tc>
        <w:tc>
          <w:tcPr>
            <w:tcW w:w="8100" w:type="dxa"/>
          </w:tcPr>
          <w:p w14:paraId="652944A2" w14:textId="77777777" w:rsidR="00086BFF" w:rsidRPr="00086BFF" w:rsidRDefault="00086BFF" w:rsidP="00086BFF">
            <w:pPr>
              <w:jc w:val="both"/>
              <w:rPr>
                <w:b/>
                <w:color w:val="000000"/>
                <w:sz w:val="22"/>
                <w:szCs w:val="22"/>
              </w:rPr>
            </w:pPr>
            <w:r w:rsidRPr="00086BFF">
              <w:rPr>
                <w:b/>
                <w:sz w:val="22"/>
                <w:szCs w:val="22"/>
              </w:rPr>
              <w:t>Programa įgyvendina:</w:t>
            </w:r>
            <w:r w:rsidRPr="00086BFF">
              <w:rPr>
                <w:b/>
                <w:color w:val="000000"/>
                <w:sz w:val="22"/>
                <w:szCs w:val="22"/>
              </w:rPr>
              <w:t xml:space="preserve"> </w:t>
            </w:r>
          </w:p>
          <w:p w14:paraId="7B3AEDF0" w14:textId="77777777" w:rsidR="00086BFF" w:rsidRPr="00086BFF" w:rsidRDefault="00086BFF" w:rsidP="00086BFF">
            <w:pPr>
              <w:jc w:val="both"/>
              <w:rPr>
                <w:sz w:val="22"/>
                <w:szCs w:val="22"/>
                <w:lang w:eastAsia="lt-LT"/>
              </w:rPr>
            </w:pPr>
            <w:r w:rsidRPr="00086BFF">
              <w:rPr>
                <w:color w:val="000000"/>
                <w:sz w:val="22"/>
                <w:szCs w:val="22"/>
                <w:lang w:eastAsia="lt-LT"/>
              </w:rPr>
              <w:t xml:space="preserve">- </w:t>
            </w:r>
            <w:r w:rsidRPr="00086BFF">
              <w:rPr>
                <w:sz w:val="22"/>
                <w:szCs w:val="22"/>
                <w:lang w:eastAsia="lt-LT"/>
              </w:rPr>
              <w:t>Klaipėdos rajono plėtros strateginio plano iki 2020 m. I plėtros srities (Išsilavinusios, kultūringos, sveikos ir pažangios visuomenės kūrimas) 1.4. tikslą: Išplėtota socialinių paslaugų sistema.</w:t>
            </w:r>
          </w:p>
          <w:p w14:paraId="1EC71064" w14:textId="77777777" w:rsidR="00086BFF" w:rsidRPr="00086BFF" w:rsidRDefault="00086BFF" w:rsidP="00086BFF">
            <w:pPr>
              <w:jc w:val="both"/>
              <w:rPr>
                <w:bCs/>
                <w:sz w:val="22"/>
                <w:szCs w:val="22"/>
                <w:lang w:eastAsia="lt-LT"/>
              </w:rPr>
            </w:pPr>
            <w:r w:rsidRPr="00086BFF">
              <w:rPr>
                <w:sz w:val="22"/>
                <w:szCs w:val="22"/>
                <w:lang w:eastAsia="lt-LT"/>
              </w:rPr>
              <w:t>- Klaipėdos rajono savivaldybės strateginio veiklos plano 2020–2022 m. 2 strateginį tikslą: Kelti rajono gyventojų gyvenimo kokybę kuriant ir palaikant saugią ir švarią aplinką.</w:t>
            </w:r>
          </w:p>
          <w:p w14:paraId="55CC9E13" w14:textId="77777777" w:rsidR="00086BFF" w:rsidRPr="00086BFF" w:rsidRDefault="00086BFF" w:rsidP="00086BFF">
            <w:pPr>
              <w:jc w:val="both"/>
              <w:rPr>
                <w:bCs/>
                <w:sz w:val="22"/>
                <w:szCs w:val="22"/>
                <w:lang w:eastAsia="lt-LT"/>
              </w:rPr>
            </w:pPr>
            <w:r w:rsidRPr="00086BFF">
              <w:rPr>
                <w:b/>
                <w:bCs/>
                <w:sz w:val="22"/>
                <w:szCs w:val="22"/>
                <w:lang w:eastAsia="lt-LT"/>
              </w:rPr>
              <w:t>Programos vykdytojai</w:t>
            </w:r>
            <w:r w:rsidRPr="00086BFF">
              <w:rPr>
                <w:bCs/>
                <w:sz w:val="22"/>
                <w:szCs w:val="22"/>
                <w:lang w:eastAsia="lt-LT"/>
              </w:rPr>
              <w:t xml:space="preserve">: </w:t>
            </w:r>
          </w:p>
          <w:p w14:paraId="6CCFB00E" w14:textId="3AA92749" w:rsidR="001325D3" w:rsidRPr="00B22726" w:rsidRDefault="00086BFF" w:rsidP="001325D3">
            <w:r w:rsidRPr="00086BFF">
              <w:rPr>
                <w:bCs/>
                <w:sz w:val="22"/>
                <w:szCs w:val="22"/>
              </w:rPr>
              <w:t>Socialinės paramos skyrius (11), Klaipėdos rajono paramos šeimai centras (11.1), Gargždų socialinių paslaugų centras (11.2), Priekulės socialinių paslaugų centras (11.3), Viliaus Gaigalaičio globos namai (11.4), Lapių pagrindinė mokykla (15.15), Statybos ir kelių priežiūros skyrius (20), Komunalinio ūkio ir aplinkosaugos skyrius (18), Turto valdymo skyrius (14), vyriausioji specialistė (jau</w:t>
            </w:r>
            <w:r w:rsidRPr="001325D3">
              <w:rPr>
                <w:bCs/>
                <w:sz w:val="22"/>
                <w:szCs w:val="22"/>
              </w:rPr>
              <w:t xml:space="preserve">nimo reikalų koordinatorė) (42), </w:t>
            </w:r>
            <w:r w:rsidR="001325D3">
              <w:t>Gargždų atvir</w:t>
            </w:r>
            <w:r w:rsidR="00F97617">
              <w:t>as</w:t>
            </w:r>
            <w:r w:rsidR="001325D3" w:rsidRPr="00B22726">
              <w:t xml:space="preserve"> jaunimo centras</w:t>
            </w:r>
            <w:r w:rsidR="001325D3">
              <w:t xml:space="preserve"> (15.39). </w:t>
            </w:r>
          </w:p>
          <w:p w14:paraId="15911772" w14:textId="77777777" w:rsidR="00086BFF" w:rsidRPr="00086BFF" w:rsidRDefault="00086BFF" w:rsidP="00086BFF">
            <w:pPr>
              <w:jc w:val="both"/>
              <w:rPr>
                <w:bCs/>
                <w:sz w:val="22"/>
                <w:szCs w:val="22"/>
              </w:rPr>
            </w:pPr>
            <w:r w:rsidRPr="00086BFF">
              <w:rPr>
                <w:b/>
                <w:bCs/>
                <w:sz w:val="22"/>
                <w:szCs w:val="22"/>
              </w:rPr>
              <w:t>Asignavimų valdytojai:</w:t>
            </w:r>
            <w:r w:rsidRPr="00086BFF">
              <w:rPr>
                <w:bCs/>
                <w:sz w:val="22"/>
                <w:szCs w:val="22"/>
              </w:rPr>
              <w:t xml:space="preserve"> </w:t>
            </w:r>
          </w:p>
          <w:p w14:paraId="7A3D3C8A" w14:textId="04C098D1" w:rsidR="00086BFF" w:rsidRPr="00086BFF" w:rsidRDefault="00086BFF" w:rsidP="00086BFF">
            <w:pPr>
              <w:jc w:val="both"/>
              <w:rPr>
                <w:bCs/>
                <w:sz w:val="22"/>
                <w:szCs w:val="22"/>
                <w:lang w:eastAsia="lt-LT"/>
              </w:rPr>
            </w:pPr>
            <w:r w:rsidRPr="00086BFF">
              <w:rPr>
                <w:sz w:val="22"/>
                <w:szCs w:val="22"/>
                <w:lang w:eastAsia="lt-LT"/>
              </w:rPr>
              <w:t>Klaipėdos rajono savivaldybės administracija (188773688), Klaipėdos rajono paramos šeimai centras (163740449), Gargždų socialinių paslaugų centras (163748481), Priekulės socialinių paslaugų centras (</w:t>
            </w:r>
            <w:r w:rsidRPr="00086BFF">
              <w:rPr>
                <w:bCs/>
                <w:sz w:val="22"/>
                <w:szCs w:val="22"/>
                <w:lang w:eastAsia="lt-LT"/>
              </w:rPr>
              <w:t xml:space="preserve">163748339), Viliaus Gaigalaičio globos namai (190793986), Lapių </w:t>
            </w:r>
            <w:r w:rsidR="001325D3" w:rsidRPr="001325D3">
              <w:rPr>
                <w:bCs/>
                <w:sz w:val="22"/>
                <w:szCs w:val="22"/>
                <w:lang w:eastAsia="lt-LT"/>
              </w:rPr>
              <w:t>pagrindinė mokykla (191791237), Gargždų atviras jaunimo centras (304173180).</w:t>
            </w:r>
          </w:p>
          <w:p w14:paraId="1A4868F4" w14:textId="77777777" w:rsidR="00086BFF" w:rsidRPr="00086BFF" w:rsidRDefault="00086BFF" w:rsidP="00086BFF">
            <w:pPr>
              <w:jc w:val="both"/>
              <w:rPr>
                <w:bCs/>
                <w:sz w:val="22"/>
                <w:szCs w:val="22"/>
              </w:rPr>
            </w:pPr>
            <w:r w:rsidRPr="00086BFF">
              <w:rPr>
                <w:b/>
                <w:bCs/>
                <w:sz w:val="22"/>
                <w:szCs w:val="22"/>
              </w:rPr>
              <w:t>Pareigybių skaičius šiai programai įgyvendinti:</w:t>
            </w:r>
            <w:r w:rsidRPr="00086BFF">
              <w:rPr>
                <w:bCs/>
                <w:sz w:val="22"/>
                <w:szCs w:val="22"/>
              </w:rPr>
              <w:t xml:space="preserve"> </w:t>
            </w:r>
          </w:p>
          <w:p w14:paraId="66EF24FE" w14:textId="77777777" w:rsidR="00086BFF" w:rsidRPr="00086BFF" w:rsidRDefault="00086BFF" w:rsidP="00086BFF">
            <w:pPr>
              <w:jc w:val="both"/>
              <w:rPr>
                <w:bCs/>
                <w:sz w:val="22"/>
                <w:szCs w:val="22"/>
                <w:lang w:eastAsia="lt-LT"/>
              </w:rPr>
            </w:pPr>
            <w:r w:rsidRPr="00086BFF">
              <w:rPr>
                <w:bCs/>
                <w:sz w:val="22"/>
                <w:szCs w:val="22"/>
                <w:lang w:eastAsia="lt-LT"/>
              </w:rPr>
              <w:t>- Klaipėdos rajono paramos šeimai centras – 68 pareigybės,</w:t>
            </w:r>
          </w:p>
          <w:p w14:paraId="7F6B01A1" w14:textId="77777777" w:rsidR="00086BFF" w:rsidRPr="00086BFF" w:rsidRDefault="00086BFF" w:rsidP="00086BFF">
            <w:pPr>
              <w:jc w:val="both"/>
              <w:rPr>
                <w:bCs/>
                <w:sz w:val="22"/>
                <w:szCs w:val="22"/>
                <w:lang w:eastAsia="lt-LT"/>
              </w:rPr>
            </w:pPr>
            <w:r w:rsidRPr="00086BFF">
              <w:rPr>
                <w:bCs/>
                <w:sz w:val="22"/>
                <w:szCs w:val="22"/>
                <w:lang w:eastAsia="lt-LT"/>
              </w:rPr>
              <w:t>- Gargždų socialinių paslaugų centras – 57,15 pareigybės,</w:t>
            </w:r>
          </w:p>
          <w:p w14:paraId="472A8A21" w14:textId="77777777" w:rsidR="00086BFF" w:rsidRPr="00086BFF" w:rsidRDefault="00086BFF" w:rsidP="00086BFF">
            <w:pPr>
              <w:jc w:val="both"/>
              <w:rPr>
                <w:bCs/>
                <w:sz w:val="22"/>
                <w:szCs w:val="22"/>
                <w:lang w:eastAsia="lt-LT"/>
              </w:rPr>
            </w:pPr>
            <w:r w:rsidRPr="00086BFF">
              <w:rPr>
                <w:bCs/>
                <w:sz w:val="22"/>
                <w:szCs w:val="22"/>
                <w:lang w:eastAsia="lt-LT"/>
              </w:rPr>
              <w:t>- Priekulės socialinių paslaugų centras – 45,75 pareigybės,</w:t>
            </w:r>
          </w:p>
          <w:p w14:paraId="4601EB94" w14:textId="77777777" w:rsidR="00086BFF" w:rsidRPr="00086BFF" w:rsidRDefault="00086BFF" w:rsidP="00086BFF">
            <w:pPr>
              <w:jc w:val="both"/>
              <w:rPr>
                <w:bCs/>
                <w:sz w:val="22"/>
                <w:szCs w:val="22"/>
                <w:lang w:eastAsia="lt-LT"/>
              </w:rPr>
            </w:pPr>
            <w:r w:rsidRPr="00086BFF">
              <w:rPr>
                <w:bCs/>
                <w:sz w:val="22"/>
                <w:szCs w:val="22"/>
                <w:lang w:eastAsia="lt-LT"/>
              </w:rPr>
              <w:lastRenderedPageBreak/>
              <w:t>- Viliaus Gaigalaičio globos namai – 138 pareigybės,</w:t>
            </w:r>
          </w:p>
          <w:p w14:paraId="52B77391" w14:textId="77777777" w:rsidR="00086BFF" w:rsidRPr="001325D3" w:rsidRDefault="00086BFF" w:rsidP="00086BFF">
            <w:pPr>
              <w:jc w:val="both"/>
              <w:rPr>
                <w:bCs/>
                <w:sz w:val="22"/>
                <w:szCs w:val="22"/>
                <w:lang w:eastAsia="lt-LT"/>
              </w:rPr>
            </w:pPr>
            <w:r w:rsidRPr="00086BFF">
              <w:rPr>
                <w:bCs/>
                <w:sz w:val="22"/>
                <w:szCs w:val="22"/>
                <w:lang w:eastAsia="lt-LT"/>
              </w:rPr>
              <w:t>- Lapių pagrindinė mokykla –25,5 pareigybės,</w:t>
            </w:r>
          </w:p>
          <w:p w14:paraId="16F30CD7" w14:textId="0D36F531" w:rsidR="001325D3" w:rsidRPr="00086BFF" w:rsidRDefault="001325D3" w:rsidP="00086BFF">
            <w:pPr>
              <w:jc w:val="both"/>
              <w:rPr>
                <w:bCs/>
                <w:sz w:val="22"/>
                <w:szCs w:val="22"/>
                <w:lang w:eastAsia="lt-LT"/>
              </w:rPr>
            </w:pPr>
            <w:r w:rsidRPr="001325D3">
              <w:rPr>
                <w:bCs/>
                <w:sz w:val="22"/>
                <w:szCs w:val="22"/>
                <w:lang w:eastAsia="lt-LT"/>
              </w:rPr>
              <w:t>- Gargždų atviras jaunimo centras – 6,5 pareigybės.</w:t>
            </w:r>
          </w:p>
          <w:p w14:paraId="62D9639B" w14:textId="793C38A4" w:rsidR="00086BFF" w:rsidRPr="00086BFF" w:rsidRDefault="00086BFF" w:rsidP="00086BFF">
            <w:pPr>
              <w:jc w:val="both"/>
              <w:rPr>
                <w:bCs/>
                <w:sz w:val="22"/>
                <w:szCs w:val="22"/>
                <w:lang w:eastAsia="lt-LT"/>
              </w:rPr>
            </w:pPr>
            <w:r w:rsidRPr="00086BFF">
              <w:rPr>
                <w:bCs/>
                <w:sz w:val="22"/>
                <w:szCs w:val="22"/>
                <w:lang w:eastAsia="lt-LT"/>
              </w:rPr>
              <w:t>Iš viso: 3</w:t>
            </w:r>
            <w:r w:rsidR="001325D3" w:rsidRPr="001325D3">
              <w:rPr>
                <w:bCs/>
                <w:sz w:val="22"/>
                <w:szCs w:val="22"/>
                <w:lang w:eastAsia="lt-LT"/>
              </w:rPr>
              <w:t>40</w:t>
            </w:r>
            <w:r w:rsidRPr="00086BFF">
              <w:rPr>
                <w:bCs/>
                <w:sz w:val="22"/>
                <w:szCs w:val="22"/>
                <w:lang w:eastAsia="lt-LT"/>
              </w:rPr>
              <w:t xml:space="preserve">,4 pareigybės. </w:t>
            </w:r>
          </w:p>
          <w:p w14:paraId="48CF1AA8" w14:textId="77777777" w:rsidR="00086BFF" w:rsidRPr="00086BFF" w:rsidRDefault="00086BFF" w:rsidP="00086BFF">
            <w:pPr>
              <w:jc w:val="both"/>
              <w:rPr>
                <w:sz w:val="22"/>
                <w:szCs w:val="22"/>
              </w:rPr>
            </w:pPr>
            <w:r w:rsidRPr="00086BFF">
              <w:rPr>
                <w:b/>
                <w:sz w:val="22"/>
                <w:szCs w:val="22"/>
              </w:rPr>
              <w:t>Kita svarbi informacija:</w:t>
            </w:r>
            <w:r w:rsidRPr="00086BFF">
              <w:rPr>
                <w:sz w:val="22"/>
                <w:szCs w:val="22"/>
              </w:rPr>
              <w:t xml:space="preserve"> </w:t>
            </w:r>
          </w:p>
          <w:p w14:paraId="4C3E87B5" w14:textId="77777777" w:rsidR="00086BFF" w:rsidRPr="00086BFF" w:rsidRDefault="00086BFF" w:rsidP="00086BFF">
            <w:pPr>
              <w:jc w:val="both"/>
              <w:rPr>
                <w:sz w:val="22"/>
                <w:szCs w:val="22"/>
              </w:rPr>
            </w:pPr>
            <w:r w:rsidRPr="00086BFF">
              <w:rPr>
                <w:sz w:val="22"/>
                <w:szCs w:val="22"/>
              </w:rPr>
              <w:t>Vietos savivaldos įstatyme numatyta, kad socialinių paslaugų planavimas ir teikimas, socialinių paslaugų įstaigų steigimas, išlaikymas ir bendradarbiavimas su nevyriausybinėmis organizacijomis yra viena iš savarankiškųjų savivaldybės funkcijų.</w:t>
            </w:r>
          </w:p>
          <w:p w14:paraId="15E8FB14" w14:textId="77777777" w:rsidR="00086BFF" w:rsidRPr="00086BFF" w:rsidRDefault="00086BFF" w:rsidP="00086BFF">
            <w:pPr>
              <w:jc w:val="both"/>
              <w:rPr>
                <w:b/>
                <w:strike/>
                <w:sz w:val="22"/>
                <w:szCs w:val="22"/>
              </w:rPr>
            </w:pPr>
            <w:r w:rsidRPr="00086BFF">
              <w:rPr>
                <w:sz w:val="22"/>
                <w:szCs w:val="22"/>
              </w:rPr>
              <w:t>Socialinių pašalpų ir būsto šildymo išlaidų, geriamojo vandens išlaidų ir karšto vandens kompensacijų teikimas finansuojamas iš Savivaldybės biudžeto lėšų.</w:t>
            </w:r>
          </w:p>
          <w:p w14:paraId="25F4FD51" w14:textId="77777777" w:rsidR="00086BFF" w:rsidRPr="00086BFF" w:rsidRDefault="00086BFF" w:rsidP="00086BFF">
            <w:pPr>
              <w:jc w:val="both"/>
              <w:rPr>
                <w:sz w:val="22"/>
                <w:szCs w:val="22"/>
              </w:rPr>
            </w:pPr>
            <w:r w:rsidRPr="00086BFF">
              <w:rPr>
                <w:sz w:val="22"/>
                <w:szCs w:val="22"/>
              </w:rPr>
              <w:t xml:space="preserve">Mokinių nemokamo maitinimo savivaldybės įsteigtose mokyklose ir savivaldybės teritorijoje įsteigtose nevalstybinėse mokyklose administravimas ir nepasiturinčių šeimų mokinių, deklaravusių gyvenamąją vietą arba gyvenančių savivaldybės teritorijoje, aprūpinimo mokinio reikmenimis administravimas,  socialinės globos teikimo asmenims su sunkia negalia užtikrinimas – valstybės perduotos savivaldybėms funkcijos. </w:t>
            </w:r>
          </w:p>
          <w:p w14:paraId="42A6D81B" w14:textId="77777777" w:rsidR="00086BFF" w:rsidRPr="00086BFF" w:rsidRDefault="00086BFF" w:rsidP="00086BFF">
            <w:pPr>
              <w:jc w:val="both"/>
              <w:rPr>
                <w:b/>
                <w:sz w:val="22"/>
                <w:szCs w:val="22"/>
              </w:rPr>
            </w:pPr>
            <w:r w:rsidRPr="00086BFF">
              <w:rPr>
                <w:b/>
                <w:sz w:val="22"/>
                <w:szCs w:val="22"/>
              </w:rPr>
              <w:t xml:space="preserve">Programos koordinatorius: </w:t>
            </w:r>
          </w:p>
          <w:p w14:paraId="6039FB8A" w14:textId="15BD48D2" w:rsidR="00EE3EBD" w:rsidRPr="004A5F18" w:rsidRDefault="00086BFF" w:rsidP="00086BFF">
            <w:pPr>
              <w:jc w:val="both"/>
              <w:rPr>
                <w:b/>
                <w:sz w:val="22"/>
                <w:szCs w:val="22"/>
              </w:rPr>
            </w:pPr>
            <w:r w:rsidRPr="00086BFF">
              <w:rPr>
                <w:sz w:val="22"/>
                <w:szCs w:val="22"/>
              </w:rPr>
              <w:t xml:space="preserve">Socialinės paramos skyriaus vedėja Dalia Gumuliauskienė, tel. (8 46) 472018, el. p. </w:t>
            </w:r>
            <w:hyperlink r:id="rId30" w:history="1">
              <w:r w:rsidRPr="00086BFF">
                <w:rPr>
                  <w:color w:val="3A6382"/>
                  <w:sz w:val="22"/>
                  <w:szCs w:val="22"/>
                  <w:u w:val="single"/>
                </w:rPr>
                <w:t>dalia.gumuliauskiene@klaipedos-r.lt</w:t>
              </w:r>
            </w:hyperlink>
            <w:r w:rsidRPr="00086BFF">
              <w:rPr>
                <w:sz w:val="22"/>
                <w:szCs w:val="22"/>
              </w:rPr>
              <w:t>.</w:t>
            </w:r>
          </w:p>
        </w:tc>
      </w:tr>
    </w:tbl>
    <w:p w14:paraId="154FD151" w14:textId="77777777" w:rsidR="00EE3EBD" w:rsidRPr="004A5F18" w:rsidRDefault="00EE3EBD" w:rsidP="002E0BB3">
      <w:pPr>
        <w:jc w:val="center"/>
        <w:rPr>
          <w:strike/>
          <w:sz w:val="22"/>
          <w:szCs w:val="22"/>
        </w:rPr>
      </w:pPr>
    </w:p>
    <w:p w14:paraId="321DC7CD" w14:textId="77777777" w:rsidR="00EE3EBD" w:rsidRPr="004A5F18" w:rsidRDefault="00EE3EBD" w:rsidP="00F43A2E">
      <w:pPr>
        <w:jc w:val="center"/>
        <w:rPr>
          <w:sz w:val="22"/>
          <w:szCs w:val="22"/>
          <w:u w:val="single"/>
        </w:rPr>
      </w:pPr>
      <w:r w:rsidRPr="004A5F18">
        <w:rPr>
          <w:sz w:val="22"/>
          <w:szCs w:val="22"/>
          <w:u w:val="single"/>
        </w:rPr>
        <w:t>6. SUSISIEKIMO IR INŽINERINĖS INFRASTRUKTŪROS PLĖTROS PROGRAMA</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8100"/>
      </w:tblGrid>
      <w:tr w:rsidR="00DC77AF" w:rsidRPr="004A5F18" w14:paraId="770AA82D" w14:textId="77777777" w:rsidTr="00A91DBA">
        <w:tc>
          <w:tcPr>
            <w:tcW w:w="2088" w:type="dxa"/>
          </w:tcPr>
          <w:p w14:paraId="3B86BFDE" w14:textId="77777777" w:rsidR="00DC77AF" w:rsidRPr="00B50949" w:rsidRDefault="00DC77AF" w:rsidP="00A91DBA">
            <w:pPr>
              <w:rPr>
                <w:b/>
                <w:sz w:val="22"/>
                <w:szCs w:val="22"/>
              </w:rPr>
            </w:pPr>
            <w:r w:rsidRPr="00B50949">
              <w:rPr>
                <w:b/>
                <w:sz w:val="22"/>
                <w:szCs w:val="22"/>
              </w:rPr>
              <w:t>Bendroji informacija apie programą</w:t>
            </w:r>
          </w:p>
        </w:tc>
        <w:tc>
          <w:tcPr>
            <w:tcW w:w="8100" w:type="dxa"/>
          </w:tcPr>
          <w:p w14:paraId="3B7B6A8F" w14:textId="77777777" w:rsidR="003E74A2" w:rsidRPr="00B50949" w:rsidRDefault="003E74A2" w:rsidP="003E74A2">
            <w:pPr>
              <w:jc w:val="both"/>
              <w:rPr>
                <w:b/>
                <w:bCs/>
                <w:sz w:val="22"/>
                <w:szCs w:val="22"/>
                <w:lang w:eastAsia="lt-LT"/>
              </w:rPr>
            </w:pPr>
            <w:r w:rsidRPr="00B50949">
              <w:rPr>
                <w:b/>
                <w:bCs/>
                <w:sz w:val="22"/>
                <w:szCs w:val="22"/>
                <w:lang w:eastAsia="lt-LT"/>
              </w:rPr>
              <w:t>Programa įgyvendina:</w:t>
            </w:r>
          </w:p>
          <w:p w14:paraId="08B3D1A9" w14:textId="77777777" w:rsidR="003E74A2" w:rsidRPr="00B50949" w:rsidRDefault="003E74A2" w:rsidP="003E74A2">
            <w:pPr>
              <w:jc w:val="both"/>
              <w:rPr>
                <w:sz w:val="22"/>
                <w:szCs w:val="22"/>
              </w:rPr>
            </w:pPr>
            <w:r w:rsidRPr="00B50949">
              <w:rPr>
                <w:sz w:val="22"/>
                <w:szCs w:val="22"/>
                <w:lang w:eastAsia="lt-LT"/>
              </w:rPr>
              <w:t xml:space="preserve">- </w:t>
            </w:r>
            <w:r w:rsidRPr="00B50949">
              <w:rPr>
                <w:sz w:val="22"/>
                <w:szCs w:val="22"/>
              </w:rPr>
              <w:t>Klaipėdos rajono plėtros strateginio plano iki 2020 m. I plėtros srities (Išsilavinusios, kultūringos, sveikos ir pažangios visuomenės kūrimas) 1.4. tikslą: Išplėtota socialinių paslaugų sistema</w:t>
            </w:r>
          </w:p>
          <w:p w14:paraId="757EEE79" w14:textId="77777777" w:rsidR="003E74A2" w:rsidRPr="00B50949" w:rsidRDefault="003E74A2" w:rsidP="003E74A2">
            <w:pPr>
              <w:jc w:val="both"/>
              <w:rPr>
                <w:sz w:val="22"/>
                <w:szCs w:val="22"/>
                <w:lang w:eastAsia="lt-LT"/>
              </w:rPr>
            </w:pPr>
            <w:r w:rsidRPr="00B50949">
              <w:rPr>
                <w:sz w:val="22"/>
                <w:szCs w:val="22"/>
              </w:rPr>
              <w:t xml:space="preserve">- Klaipėdos rajono savivaldybės strateginio veiklos plano </w:t>
            </w:r>
            <w:r w:rsidR="002F5987" w:rsidRPr="00B50949">
              <w:rPr>
                <w:sz w:val="22"/>
                <w:szCs w:val="22"/>
              </w:rPr>
              <w:t>2020–2022</w:t>
            </w:r>
            <w:r w:rsidRPr="00B50949">
              <w:rPr>
                <w:sz w:val="22"/>
                <w:szCs w:val="22"/>
              </w:rPr>
              <w:t xml:space="preserve"> m. 1 strateginį tikslą: Sudaryti palankias sąlygas sumaniems ir veikliems žmonėms gyventi ir veikti Klaipėdos rajone</w:t>
            </w:r>
            <w:r w:rsidRPr="00B50949">
              <w:rPr>
                <w:b/>
                <w:bCs/>
                <w:sz w:val="22"/>
                <w:szCs w:val="22"/>
              </w:rPr>
              <w:t>.</w:t>
            </w:r>
          </w:p>
          <w:p w14:paraId="218F8CFF" w14:textId="77777777" w:rsidR="003E74A2" w:rsidRPr="00B50949" w:rsidRDefault="003E74A2" w:rsidP="003E74A2">
            <w:pPr>
              <w:jc w:val="both"/>
              <w:rPr>
                <w:color w:val="000000"/>
                <w:sz w:val="22"/>
                <w:szCs w:val="22"/>
                <w:lang w:eastAsia="lt-LT"/>
              </w:rPr>
            </w:pPr>
            <w:r w:rsidRPr="00B50949">
              <w:rPr>
                <w:color w:val="000000"/>
                <w:sz w:val="22"/>
                <w:szCs w:val="22"/>
                <w:lang w:eastAsia="lt-LT"/>
              </w:rPr>
              <w:t xml:space="preserve">- Klaipėdos rajono savivaldybės tarybos 2013 m. rugpjūčio 29 d. sprendimą Nr. T11-459 „Dėl Klaipėdos rajono ilgalaikio infrastruktūros objektų vystymo plano iki 2020 metų naujos redakcijos tvirtinimo“. </w:t>
            </w:r>
          </w:p>
          <w:p w14:paraId="1B20E1FD" w14:textId="77777777" w:rsidR="003E74A2" w:rsidRPr="00B50949" w:rsidRDefault="003E74A2" w:rsidP="003E74A2">
            <w:pPr>
              <w:jc w:val="both"/>
              <w:rPr>
                <w:sz w:val="22"/>
                <w:szCs w:val="22"/>
                <w:lang w:eastAsia="lt-LT"/>
              </w:rPr>
            </w:pPr>
            <w:r w:rsidRPr="00B50949">
              <w:rPr>
                <w:b/>
                <w:bCs/>
                <w:color w:val="000000"/>
                <w:sz w:val="22"/>
                <w:szCs w:val="22"/>
                <w:lang w:eastAsia="lt-LT"/>
              </w:rPr>
              <w:t>Programos vykdytojai:</w:t>
            </w:r>
            <w:r w:rsidRPr="00B50949">
              <w:rPr>
                <w:color w:val="000000"/>
                <w:sz w:val="22"/>
                <w:szCs w:val="22"/>
                <w:lang w:eastAsia="lt-LT"/>
              </w:rPr>
              <w:t xml:space="preserve"> </w:t>
            </w:r>
          </w:p>
          <w:p w14:paraId="578A6819" w14:textId="77777777" w:rsidR="003E74A2" w:rsidRPr="00B50949" w:rsidRDefault="003E74A2" w:rsidP="003E74A2">
            <w:pPr>
              <w:jc w:val="both"/>
              <w:rPr>
                <w:sz w:val="22"/>
                <w:szCs w:val="22"/>
              </w:rPr>
            </w:pPr>
            <w:r w:rsidRPr="00B50949">
              <w:rPr>
                <w:color w:val="000000"/>
                <w:sz w:val="22"/>
                <w:szCs w:val="22"/>
                <w:lang w:eastAsia="lt-LT"/>
              </w:rPr>
              <w:t xml:space="preserve">Statybos ir kelių priežiūros skyrius (20), Komunalinio ūkio ir aplinkosaugos skyrius (18), </w:t>
            </w:r>
            <w:r w:rsidRPr="00B50949">
              <w:rPr>
                <w:sz w:val="22"/>
                <w:szCs w:val="22"/>
              </w:rPr>
              <w:t xml:space="preserve">Agluonėnų seniūnija (25), Dauparų-Kvietinių seniūnija (26), Dovilų seniūnija (27), Endriejavo seniūnija (28), Gargždų seniūnija (29), Judrėnų seniūnija (30), Kretingalės seniūnija (31), Priekulės seniūnija (32), Sendvario seniūnija (33), Veiviržėnų seniūnija (34), Vėžaičių seniūnija (35), UAB „Gargždų turgus“ (37). </w:t>
            </w:r>
          </w:p>
          <w:p w14:paraId="73C861F8" w14:textId="77777777" w:rsidR="003E74A2" w:rsidRPr="00B50949" w:rsidRDefault="003E74A2" w:rsidP="003E74A2">
            <w:pPr>
              <w:jc w:val="both"/>
              <w:rPr>
                <w:sz w:val="22"/>
                <w:szCs w:val="22"/>
                <w:lang w:eastAsia="lt-LT"/>
              </w:rPr>
            </w:pPr>
            <w:r w:rsidRPr="00B50949">
              <w:rPr>
                <w:b/>
                <w:bCs/>
                <w:color w:val="000000"/>
                <w:sz w:val="22"/>
                <w:szCs w:val="22"/>
                <w:lang w:eastAsia="lt-LT"/>
              </w:rPr>
              <w:t>Asignavimų valdytojai:</w:t>
            </w:r>
          </w:p>
          <w:p w14:paraId="69634D98" w14:textId="77777777" w:rsidR="003E74A2" w:rsidRPr="00B50949" w:rsidRDefault="003E74A2" w:rsidP="003E74A2">
            <w:pPr>
              <w:jc w:val="both"/>
              <w:rPr>
                <w:sz w:val="22"/>
                <w:szCs w:val="22"/>
                <w:lang w:eastAsia="lt-LT"/>
              </w:rPr>
            </w:pPr>
            <w:r w:rsidRPr="00B50949">
              <w:rPr>
                <w:color w:val="000000"/>
                <w:sz w:val="22"/>
                <w:szCs w:val="22"/>
                <w:lang w:eastAsia="lt-LT"/>
              </w:rPr>
              <w:t xml:space="preserve">Klaipėdos rajono savivaldybės administracija (188773688), </w:t>
            </w:r>
            <w:r w:rsidRPr="00B50949">
              <w:rPr>
                <w:sz w:val="22"/>
                <w:szCs w:val="22"/>
              </w:rPr>
              <w:t>UAB „Gargždų turgus“ (163252987), Agluonėnų seniūnija (</w:t>
            </w:r>
            <w:r w:rsidRPr="00B50949">
              <w:rPr>
                <w:bCs/>
                <w:sz w:val="22"/>
                <w:szCs w:val="22"/>
              </w:rPr>
              <w:t>188773688</w:t>
            </w:r>
            <w:r w:rsidRPr="00B50949">
              <w:rPr>
                <w:sz w:val="22"/>
                <w:szCs w:val="22"/>
              </w:rPr>
              <w:t>), Dauparų-Kvietinių seniūnija (</w:t>
            </w:r>
            <w:r w:rsidRPr="00B50949">
              <w:rPr>
                <w:bCs/>
                <w:sz w:val="22"/>
                <w:szCs w:val="22"/>
              </w:rPr>
              <w:t>188773688</w:t>
            </w:r>
            <w:r w:rsidRPr="00B50949">
              <w:rPr>
                <w:sz w:val="22"/>
                <w:szCs w:val="22"/>
              </w:rPr>
              <w:t>), Dovilų seniūnija (</w:t>
            </w:r>
            <w:r w:rsidRPr="00B50949">
              <w:rPr>
                <w:bCs/>
                <w:sz w:val="22"/>
                <w:szCs w:val="22"/>
              </w:rPr>
              <w:t>188773688</w:t>
            </w:r>
            <w:r w:rsidRPr="00B50949">
              <w:rPr>
                <w:sz w:val="22"/>
                <w:szCs w:val="22"/>
              </w:rPr>
              <w:t>), Endriejavo seniūnija (</w:t>
            </w:r>
            <w:r w:rsidRPr="00B50949">
              <w:rPr>
                <w:bCs/>
                <w:sz w:val="22"/>
                <w:szCs w:val="22"/>
              </w:rPr>
              <w:t>188773688</w:t>
            </w:r>
            <w:r w:rsidRPr="00B50949">
              <w:rPr>
                <w:sz w:val="22"/>
                <w:szCs w:val="22"/>
              </w:rPr>
              <w:t>), Gargždų seniūnija (</w:t>
            </w:r>
            <w:r w:rsidRPr="00B50949">
              <w:rPr>
                <w:bCs/>
                <w:sz w:val="22"/>
                <w:szCs w:val="22"/>
              </w:rPr>
              <w:t>188773688</w:t>
            </w:r>
            <w:r w:rsidRPr="00B50949">
              <w:rPr>
                <w:sz w:val="22"/>
                <w:szCs w:val="22"/>
              </w:rPr>
              <w:t>), Judrėnų seniūnija (</w:t>
            </w:r>
            <w:r w:rsidRPr="00B50949">
              <w:rPr>
                <w:bCs/>
                <w:sz w:val="22"/>
                <w:szCs w:val="22"/>
              </w:rPr>
              <w:t>188773688</w:t>
            </w:r>
            <w:r w:rsidRPr="00B50949">
              <w:rPr>
                <w:sz w:val="22"/>
                <w:szCs w:val="22"/>
              </w:rPr>
              <w:t>), Kretingalės seniūnija (</w:t>
            </w:r>
            <w:r w:rsidRPr="00B50949">
              <w:rPr>
                <w:bCs/>
                <w:sz w:val="22"/>
                <w:szCs w:val="22"/>
              </w:rPr>
              <w:t>188773688</w:t>
            </w:r>
            <w:r w:rsidRPr="00B50949">
              <w:rPr>
                <w:sz w:val="22"/>
                <w:szCs w:val="22"/>
              </w:rPr>
              <w:t>), Priekulės seniūnija (</w:t>
            </w:r>
            <w:r w:rsidRPr="00B50949">
              <w:rPr>
                <w:bCs/>
                <w:sz w:val="22"/>
                <w:szCs w:val="22"/>
              </w:rPr>
              <w:t>188773688</w:t>
            </w:r>
            <w:r w:rsidRPr="00B50949">
              <w:rPr>
                <w:sz w:val="22"/>
                <w:szCs w:val="22"/>
              </w:rPr>
              <w:t>), Sendvario seniūnija (33</w:t>
            </w:r>
            <w:r w:rsidRPr="00B50949">
              <w:rPr>
                <w:bCs/>
                <w:sz w:val="22"/>
                <w:szCs w:val="22"/>
              </w:rPr>
              <w:t xml:space="preserve">188773688), </w:t>
            </w:r>
            <w:r w:rsidRPr="00B50949">
              <w:rPr>
                <w:sz w:val="22"/>
                <w:szCs w:val="22"/>
              </w:rPr>
              <w:t>Veiviržėnų seniūnija (</w:t>
            </w:r>
            <w:r w:rsidRPr="00B50949">
              <w:rPr>
                <w:bCs/>
                <w:sz w:val="22"/>
                <w:szCs w:val="22"/>
              </w:rPr>
              <w:t>188773688</w:t>
            </w:r>
            <w:r w:rsidRPr="00B50949">
              <w:rPr>
                <w:sz w:val="22"/>
                <w:szCs w:val="22"/>
              </w:rPr>
              <w:t>), Vėžaičių seniūnija (</w:t>
            </w:r>
            <w:r w:rsidRPr="00B50949">
              <w:rPr>
                <w:bCs/>
                <w:sz w:val="22"/>
                <w:szCs w:val="22"/>
              </w:rPr>
              <w:t>188773688)</w:t>
            </w:r>
            <w:r w:rsidRPr="00B50949">
              <w:rPr>
                <w:sz w:val="22"/>
                <w:szCs w:val="22"/>
              </w:rPr>
              <w:t xml:space="preserve">. </w:t>
            </w:r>
          </w:p>
          <w:p w14:paraId="21A4ACA4" w14:textId="764402A3" w:rsidR="003E74A2" w:rsidRPr="00B50949" w:rsidRDefault="00086BFF" w:rsidP="003E74A2">
            <w:pPr>
              <w:jc w:val="both"/>
              <w:rPr>
                <w:sz w:val="22"/>
                <w:szCs w:val="22"/>
                <w:lang w:eastAsia="lt-LT"/>
              </w:rPr>
            </w:pPr>
            <w:r w:rsidRPr="00B50949">
              <w:rPr>
                <w:b/>
                <w:bCs/>
                <w:sz w:val="22"/>
                <w:szCs w:val="22"/>
                <w:lang w:eastAsia="lt-LT"/>
              </w:rPr>
              <w:t>Programai įgyvendinti 2020</w:t>
            </w:r>
            <w:r w:rsidR="003E74A2" w:rsidRPr="00B50949">
              <w:rPr>
                <w:b/>
                <w:bCs/>
                <w:sz w:val="22"/>
                <w:szCs w:val="22"/>
                <w:lang w:eastAsia="lt-LT"/>
              </w:rPr>
              <w:t xml:space="preserve"> metais etatų </w:t>
            </w:r>
            <w:r w:rsidR="003E74A2" w:rsidRPr="004F6F54">
              <w:rPr>
                <w:b/>
                <w:bCs/>
                <w:sz w:val="22"/>
                <w:szCs w:val="22"/>
                <w:lang w:eastAsia="lt-LT"/>
              </w:rPr>
              <w:t>skaičius:</w:t>
            </w:r>
            <w:r w:rsidR="003E74A2" w:rsidRPr="004F6F54">
              <w:rPr>
                <w:sz w:val="22"/>
                <w:szCs w:val="22"/>
                <w:lang w:eastAsia="lt-LT"/>
              </w:rPr>
              <w:t xml:space="preserve"> 17</w:t>
            </w:r>
            <w:r w:rsidR="004F6F54">
              <w:rPr>
                <w:sz w:val="22"/>
                <w:szCs w:val="22"/>
                <w:lang w:eastAsia="lt-LT"/>
              </w:rPr>
              <w:t>.</w:t>
            </w:r>
          </w:p>
          <w:p w14:paraId="457FE30C" w14:textId="77777777" w:rsidR="003E74A2" w:rsidRPr="00B50949" w:rsidRDefault="003E74A2" w:rsidP="003E74A2">
            <w:pPr>
              <w:jc w:val="both"/>
              <w:rPr>
                <w:sz w:val="22"/>
                <w:szCs w:val="22"/>
                <w:lang w:eastAsia="lt-LT"/>
              </w:rPr>
            </w:pPr>
            <w:r w:rsidRPr="00B50949">
              <w:rPr>
                <w:b/>
                <w:bCs/>
                <w:color w:val="000000"/>
                <w:sz w:val="22"/>
                <w:szCs w:val="22"/>
                <w:lang w:eastAsia="lt-LT"/>
              </w:rPr>
              <w:t xml:space="preserve">Programos koordinatorius: </w:t>
            </w:r>
          </w:p>
          <w:p w14:paraId="56362A89" w14:textId="77777777" w:rsidR="00DC77AF" w:rsidRPr="00B50949" w:rsidRDefault="003E74A2" w:rsidP="003E74A2">
            <w:pPr>
              <w:jc w:val="both"/>
              <w:rPr>
                <w:sz w:val="22"/>
                <w:szCs w:val="22"/>
              </w:rPr>
            </w:pPr>
            <w:r w:rsidRPr="00B50949">
              <w:rPr>
                <w:color w:val="000000"/>
                <w:sz w:val="22"/>
                <w:szCs w:val="22"/>
                <w:lang w:eastAsia="lt-LT"/>
              </w:rPr>
              <w:t xml:space="preserve">Statybos ir kelių priežiūros skyriaus vedėjas Algirdas Ronkus, tel. 8 46 472021, el. p. </w:t>
            </w:r>
            <w:hyperlink r:id="rId31" w:history="1">
              <w:r w:rsidRPr="00B50949">
                <w:rPr>
                  <w:rStyle w:val="Hipersaitas"/>
                  <w:sz w:val="22"/>
                  <w:szCs w:val="22"/>
                </w:rPr>
                <w:t>algirdas.ronkus@klaipedos-r.lt</w:t>
              </w:r>
            </w:hyperlink>
            <w:r w:rsidR="00CC03F1" w:rsidRPr="00B50949">
              <w:rPr>
                <w:color w:val="000000"/>
                <w:sz w:val="22"/>
                <w:szCs w:val="22"/>
                <w:lang w:eastAsia="lt-LT"/>
              </w:rPr>
              <w:t>.</w:t>
            </w:r>
          </w:p>
        </w:tc>
      </w:tr>
    </w:tbl>
    <w:p w14:paraId="6EE2C174" w14:textId="77777777" w:rsidR="00DC77AF" w:rsidRPr="004A5F18" w:rsidRDefault="00DC77AF" w:rsidP="00F43A2E">
      <w:pPr>
        <w:jc w:val="center"/>
        <w:rPr>
          <w:b/>
          <w:sz w:val="22"/>
          <w:szCs w:val="22"/>
          <w:u w:val="single"/>
        </w:rPr>
      </w:pPr>
    </w:p>
    <w:p w14:paraId="0C2469C4" w14:textId="77777777" w:rsidR="00EE3EBD" w:rsidRPr="004A5F18" w:rsidRDefault="00EE3EBD" w:rsidP="00F43A2E">
      <w:pPr>
        <w:pStyle w:val="Pavadinimas"/>
        <w:ind w:firstLine="720"/>
        <w:rPr>
          <w:b w:val="0"/>
          <w:caps/>
          <w:sz w:val="22"/>
          <w:szCs w:val="22"/>
          <w:u w:val="single"/>
        </w:rPr>
      </w:pPr>
      <w:r w:rsidRPr="004A5F18">
        <w:rPr>
          <w:b w:val="0"/>
          <w:caps/>
          <w:sz w:val="22"/>
          <w:szCs w:val="22"/>
          <w:u w:val="single"/>
        </w:rPr>
        <w:t>7. Kultūros paveldo puoselėjimo ir kultūros paslaugų plėtros programa</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8100"/>
      </w:tblGrid>
      <w:tr w:rsidR="00EE3EBD" w:rsidRPr="004A5F18" w14:paraId="2DD3B452" w14:textId="77777777" w:rsidTr="00504AB7">
        <w:tc>
          <w:tcPr>
            <w:tcW w:w="2088" w:type="dxa"/>
          </w:tcPr>
          <w:p w14:paraId="6BFA49F6" w14:textId="77777777" w:rsidR="00EE3EBD" w:rsidRPr="004A5F18" w:rsidRDefault="00EE3EBD" w:rsidP="001428FC">
            <w:pPr>
              <w:rPr>
                <w:b/>
                <w:sz w:val="22"/>
                <w:szCs w:val="22"/>
              </w:rPr>
            </w:pPr>
            <w:r w:rsidRPr="004A5F18">
              <w:rPr>
                <w:b/>
                <w:sz w:val="22"/>
                <w:szCs w:val="22"/>
              </w:rPr>
              <w:t>Bendroji informacija apie programą</w:t>
            </w:r>
          </w:p>
        </w:tc>
        <w:tc>
          <w:tcPr>
            <w:tcW w:w="8100" w:type="dxa"/>
          </w:tcPr>
          <w:p w14:paraId="7BF44053" w14:textId="77777777" w:rsidR="0031748D" w:rsidRPr="00B50949" w:rsidRDefault="0031748D" w:rsidP="0031748D">
            <w:pPr>
              <w:jc w:val="both"/>
              <w:rPr>
                <w:rFonts w:eastAsiaTheme="minorHAnsi"/>
                <w:b/>
                <w:bCs/>
                <w:sz w:val="22"/>
                <w:szCs w:val="22"/>
              </w:rPr>
            </w:pPr>
            <w:r w:rsidRPr="00B50949">
              <w:rPr>
                <w:b/>
                <w:bCs/>
                <w:sz w:val="22"/>
                <w:szCs w:val="22"/>
              </w:rPr>
              <w:t xml:space="preserve">Programa įgyvendina: </w:t>
            </w:r>
          </w:p>
          <w:p w14:paraId="6454A7F6" w14:textId="77777777" w:rsidR="0031748D" w:rsidRPr="00B50949" w:rsidRDefault="0031748D" w:rsidP="0031748D">
            <w:pPr>
              <w:pStyle w:val="Pagrindinistekstas"/>
              <w:spacing w:after="0"/>
              <w:jc w:val="both"/>
              <w:rPr>
                <w:sz w:val="22"/>
                <w:szCs w:val="22"/>
              </w:rPr>
            </w:pPr>
            <w:r w:rsidRPr="00B50949">
              <w:rPr>
                <w:sz w:val="22"/>
                <w:szCs w:val="22"/>
              </w:rPr>
              <w:t>- Klaipėdos rajono plėtros strateginio plano iki 2020 m. I plėtros srities (Išsilavinusios, kultūringos, sveikos ir pažangios visuomenės kūrimas) 1.2. tikslą: Išvystyta kultūrinė veikla ir modernizuota jos aplinka.</w:t>
            </w:r>
          </w:p>
          <w:p w14:paraId="1EBC734B" w14:textId="77777777" w:rsidR="0031748D" w:rsidRPr="00B50949" w:rsidRDefault="0031748D" w:rsidP="0031748D">
            <w:pPr>
              <w:pStyle w:val="Pagrindinistekstas"/>
              <w:spacing w:after="0"/>
              <w:jc w:val="both"/>
              <w:rPr>
                <w:sz w:val="22"/>
                <w:szCs w:val="22"/>
              </w:rPr>
            </w:pPr>
            <w:r w:rsidRPr="00B50949">
              <w:rPr>
                <w:sz w:val="22"/>
                <w:szCs w:val="22"/>
              </w:rPr>
              <w:t xml:space="preserve">- Klaipėdos rajono savivaldybės strateginio veiklos plano </w:t>
            </w:r>
            <w:r w:rsidR="002F5987" w:rsidRPr="00B50949">
              <w:rPr>
                <w:sz w:val="22"/>
                <w:szCs w:val="22"/>
              </w:rPr>
              <w:t>2020</w:t>
            </w:r>
            <w:r w:rsidRPr="00B50949">
              <w:rPr>
                <w:sz w:val="22"/>
                <w:szCs w:val="22"/>
              </w:rPr>
              <w:t>–202</w:t>
            </w:r>
            <w:r w:rsidR="002F5987" w:rsidRPr="00B50949">
              <w:rPr>
                <w:sz w:val="22"/>
                <w:szCs w:val="22"/>
              </w:rPr>
              <w:t>2</w:t>
            </w:r>
            <w:r w:rsidRPr="00B50949">
              <w:rPr>
                <w:sz w:val="22"/>
                <w:szCs w:val="22"/>
              </w:rPr>
              <w:t xml:space="preserve"> m. 3 strateginį tikslą: Puoselėti kultūrą rajone. </w:t>
            </w:r>
          </w:p>
          <w:p w14:paraId="3E9FBF71" w14:textId="77777777" w:rsidR="0031748D" w:rsidRPr="00B50949" w:rsidRDefault="0031748D" w:rsidP="0031748D">
            <w:pPr>
              <w:pStyle w:val="Pagrindinistekstas"/>
              <w:spacing w:after="0"/>
              <w:jc w:val="both"/>
              <w:rPr>
                <w:b/>
                <w:bCs/>
                <w:sz w:val="22"/>
                <w:szCs w:val="22"/>
              </w:rPr>
            </w:pPr>
            <w:r w:rsidRPr="00B50949">
              <w:rPr>
                <w:b/>
                <w:bCs/>
                <w:sz w:val="22"/>
                <w:szCs w:val="22"/>
              </w:rPr>
              <w:t xml:space="preserve">Programos vykdytojai: </w:t>
            </w:r>
          </w:p>
          <w:p w14:paraId="11801890" w14:textId="70077EF0" w:rsidR="0031748D" w:rsidRPr="00B50949" w:rsidRDefault="0031748D" w:rsidP="0031748D">
            <w:pPr>
              <w:pStyle w:val="Pagrindinistekstas"/>
              <w:spacing w:after="0"/>
              <w:jc w:val="both"/>
              <w:rPr>
                <w:sz w:val="22"/>
                <w:szCs w:val="22"/>
              </w:rPr>
            </w:pPr>
            <w:r w:rsidRPr="00B50949">
              <w:rPr>
                <w:sz w:val="22"/>
                <w:szCs w:val="22"/>
              </w:rPr>
              <w:t xml:space="preserve">Kultūros skyrius (10), Klaipėdos rajono savivaldybės Jono Lankučio viešoji biblioteka (10.1), BĮ Dovilų etninės kultūros centras (10.2), BĮ Gargždų krašto muziejus (10.3), BĮ Gargždų kultūros centras (10.4), BĮ Kretingalės kultūros centras (10.5), BĮ Priekulės </w:t>
            </w:r>
            <w:r w:rsidRPr="00B50949">
              <w:rPr>
                <w:sz w:val="22"/>
                <w:szCs w:val="22"/>
              </w:rPr>
              <w:lastRenderedPageBreak/>
              <w:t xml:space="preserve">kultūros centras (10.6), BĮ Veiviržėnų kultūros centras (10.7), BĮ Vėžaičių kultūros centras (10.8), </w:t>
            </w:r>
            <w:r w:rsidR="00430983" w:rsidRPr="00EE4B59">
              <w:rPr>
                <w:sz w:val="22"/>
                <w:szCs w:val="22"/>
              </w:rPr>
              <w:t>Žemės ūkio skyrius (19)</w:t>
            </w:r>
            <w:r w:rsidR="00430983">
              <w:rPr>
                <w:sz w:val="22"/>
                <w:szCs w:val="22"/>
              </w:rPr>
              <w:t>,</w:t>
            </w:r>
            <w:r w:rsidRPr="00B50949">
              <w:rPr>
                <w:sz w:val="22"/>
                <w:szCs w:val="22"/>
              </w:rPr>
              <w:t xml:space="preserve"> Statybos ir </w:t>
            </w:r>
            <w:r w:rsidR="00430983">
              <w:rPr>
                <w:sz w:val="22"/>
                <w:szCs w:val="22"/>
              </w:rPr>
              <w:t>kelių priežiūros skyrius (20), Endriejavo seniūnija (28</w:t>
            </w:r>
            <w:r w:rsidRPr="00B50949">
              <w:rPr>
                <w:sz w:val="22"/>
                <w:szCs w:val="22"/>
              </w:rPr>
              <w:t>), Gargždų seniūnij</w:t>
            </w:r>
            <w:r w:rsidR="00430983">
              <w:rPr>
                <w:sz w:val="22"/>
                <w:szCs w:val="22"/>
              </w:rPr>
              <w:t>a (29)</w:t>
            </w:r>
            <w:r w:rsidRPr="00B50949">
              <w:rPr>
                <w:sz w:val="22"/>
                <w:szCs w:val="22"/>
              </w:rPr>
              <w:t>.</w:t>
            </w:r>
          </w:p>
          <w:p w14:paraId="7A3AFCDD" w14:textId="77777777" w:rsidR="0031748D" w:rsidRPr="00B50949" w:rsidRDefault="0031748D" w:rsidP="0031748D">
            <w:pPr>
              <w:jc w:val="both"/>
              <w:rPr>
                <w:b/>
                <w:bCs/>
                <w:sz w:val="22"/>
                <w:szCs w:val="22"/>
              </w:rPr>
            </w:pPr>
            <w:r w:rsidRPr="00B50949">
              <w:rPr>
                <w:b/>
                <w:bCs/>
                <w:sz w:val="22"/>
                <w:szCs w:val="22"/>
              </w:rPr>
              <w:t>Programos asignavimų valdytojai:</w:t>
            </w:r>
          </w:p>
          <w:p w14:paraId="44039F19" w14:textId="77777777" w:rsidR="0031748D" w:rsidRPr="00B50949" w:rsidRDefault="0031748D" w:rsidP="0031748D">
            <w:pPr>
              <w:pStyle w:val="Pagrindinistekstas"/>
              <w:spacing w:after="0"/>
              <w:jc w:val="both"/>
              <w:rPr>
                <w:sz w:val="22"/>
                <w:szCs w:val="22"/>
              </w:rPr>
            </w:pPr>
            <w:r w:rsidRPr="00B50949">
              <w:rPr>
                <w:sz w:val="22"/>
                <w:szCs w:val="22"/>
              </w:rPr>
              <w:t>Klaipėdos rajono savivaldybės administracija (188773688), Klaipėdos rajono savivaldybės Jono Lankučio viešoji biblioteka (188202579), BĮ Dovilų etninės kultūros centras (300077665), BĮ Gargždų krašto muziejus (300112970), BĮ Gargždų kultūros centras (163547140), BĮ Kretingalės kultūros centras (302295940), BĮ Priekulės kultūros centras (302296063), BĮ Veiviržėnų kultūros centras (302324961), BĮ Vėžaičių kultūros centras (302324922).</w:t>
            </w:r>
          </w:p>
          <w:p w14:paraId="59FB62D0" w14:textId="7FE11E96" w:rsidR="0031748D" w:rsidRPr="00B50949" w:rsidRDefault="0031748D" w:rsidP="0031748D">
            <w:pPr>
              <w:jc w:val="both"/>
              <w:rPr>
                <w:b/>
                <w:bCs/>
                <w:sz w:val="22"/>
                <w:szCs w:val="22"/>
              </w:rPr>
            </w:pPr>
            <w:r w:rsidRPr="00B50949">
              <w:rPr>
                <w:b/>
                <w:bCs/>
                <w:sz w:val="22"/>
                <w:szCs w:val="22"/>
              </w:rPr>
              <w:t>Etatų ska</w:t>
            </w:r>
            <w:r w:rsidR="00086BFF" w:rsidRPr="00B50949">
              <w:rPr>
                <w:b/>
                <w:bCs/>
                <w:sz w:val="22"/>
                <w:szCs w:val="22"/>
              </w:rPr>
              <w:t>ičius programai įgyvendinti 2020</w:t>
            </w:r>
            <w:r w:rsidRPr="00B50949">
              <w:rPr>
                <w:b/>
                <w:bCs/>
                <w:sz w:val="22"/>
                <w:szCs w:val="22"/>
              </w:rPr>
              <w:t>-aisias metais:</w:t>
            </w:r>
          </w:p>
          <w:p w14:paraId="1C0AB283" w14:textId="5E9198CD" w:rsidR="0031748D" w:rsidRPr="00B50949" w:rsidRDefault="00311C8E" w:rsidP="0031748D">
            <w:pPr>
              <w:jc w:val="both"/>
              <w:rPr>
                <w:sz w:val="22"/>
                <w:szCs w:val="22"/>
              </w:rPr>
            </w:pPr>
            <w:r w:rsidRPr="00B50949">
              <w:rPr>
                <w:sz w:val="22"/>
                <w:szCs w:val="22"/>
              </w:rPr>
              <w:t>Kultūros įstaigos – 176 etatai</w:t>
            </w:r>
            <w:r w:rsidR="0031748D" w:rsidRPr="00B50949">
              <w:rPr>
                <w:sz w:val="22"/>
                <w:szCs w:val="22"/>
              </w:rPr>
              <w:t>.</w:t>
            </w:r>
          </w:p>
          <w:p w14:paraId="616F031C" w14:textId="77777777" w:rsidR="0031748D" w:rsidRPr="00B50949" w:rsidRDefault="0031748D" w:rsidP="0031748D">
            <w:pPr>
              <w:jc w:val="both"/>
              <w:rPr>
                <w:sz w:val="22"/>
                <w:szCs w:val="22"/>
              </w:rPr>
            </w:pPr>
            <w:r w:rsidRPr="00B50949">
              <w:rPr>
                <w:b/>
                <w:bCs/>
                <w:sz w:val="22"/>
                <w:szCs w:val="22"/>
              </w:rPr>
              <w:t>Programos koordinatorius:</w:t>
            </w:r>
            <w:r w:rsidRPr="00B50949">
              <w:rPr>
                <w:sz w:val="22"/>
                <w:szCs w:val="22"/>
              </w:rPr>
              <w:t xml:space="preserve"> </w:t>
            </w:r>
          </w:p>
          <w:p w14:paraId="7AD739DC" w14:textId="77777777" w:rsidR="00EE3EBD" w:rsidRPr="00B50949" w:rsidRDefault="0031748D" w:rsidP="0031748D">
            <w:pPr>
              <w:jc w:val="both"/>
              <w:rPr>
                <w:sz w:val="22"/>
                <w:szCs w:val="22"/>
              </w:rPr>
            </w:pPr>
            <w:r w:rsidRPr="00B50949">
              <w:rPr>
                <w:sz w:val="22"/>
                <w:szCs w:val="22"/>
              </w:rPr>
              <w:t xml:space="preserve">Kultūros skyriaus vedėjas Gintautas Bareikis, tel./faksas (8 46) 45 21 38, tel. 8 686 252 72, el. p. </w:t>
            </w:r>
            <w:hyperlink r:id="rId32" w:history="1">
              <w:r w:rsidRPr="00B50949">
                <w:rPr>
                  <w:rStyle w:val="Hipersaitas"/>
                  <w:sz w:val="22"/>
                  <w:szCs w:val="22"/>
                </w:rPr>
                <w:t>gintautas.bareikis@klaipedos-r.lt</w:t>
              </w:r>
            </w:hyperlink>
          </w:p>
        </w:tc>
      </w:tr>
    </w:tbl>
    <w:p w14:paraId="2DB969F5" w14:textId="77777777" w:rsidR="00EE3EBD" w:rsidRPr="004A5F18" w:rsidRDefault="00EE3EBD" w:rsidP="00F43A2E">
      <w:pPr>
        <w:jc w:val="center"/>
        <w:rPr>
          <w:b/>
          <w:sz w:val="22"/>
          <w:szCs w:val="22"/>
        </w:rPr>
      </w:pPr>
    </w:p>
    <w:p w14:paraId="3D22B060" w14:textId="77777777" w:rsidR="00EE3EBD" w:rsidRPr="004A5F18" w:rsidRDefault="00EE3EBD" w:rsidP="00F43A2E">
      <w:pPr>
        <w:pStyle w:val="Pavadinimas"/>
        <w:rPr>
          <w:b w:val="0"/>
          <w:caps/>
          <w:sz w:val="22"/>
          <w:szCs w:val="22"/>
          <w:u w:val="single"/>
        </w:rPr>
      </w:pPr>
      <w:r w:rsidRPr="004A5F18">
        <w:rPr>
          <w:b w:val="0"/>
          <w:caps/>
          <w:sz w:val="22"/>
          <w:szCs w:val="22"/>
          <w:u w:val="single"/>
        </w:rPr>
        <w:t>8. Kūno kultūros ir sporto plėtros programa</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8100"/>
      </w:tblGrid>
      <w:tr w:rsidR="00EE3EBD" w:rsidRPr="004A5F18" w14:paraId="60904A29" w14:textId="77777777" w:rsidTr="00504AB7">
        <w:tc>
          <w:tcPr>
            <w:tcW w:w="2088" w:type="dxa"/>
          </w:tcPr>
          <w:p w14:paraId="76D51A94" w14:textId="77777777" w:rsidR="00EE3EBD" w:rsidRPr="00086BFF" w:rsidRDefault="00EE3EBD" w:rsidP="00504AB7">
            <w:pPr>
              <w:rPr>
                <w:b/>
                <w:sz w:val="22"/>
                <w:szCs w:val="22"/>
              </w:rPr>
            </w:pPr>
            <w:r w:rsidRPr="00086BFF">
              <w:rPr>
                <w:b/>
                <w:sz w:val="22"/>
                <w:szCs w:val="22"/>
              </w:rPr>
              <w:t>Bendroji informacija apie programą</w:t>
            </w:r>
          </w:p>
        </w:tc>
        <w:tc>
          <w:tcPr>
            <w:tcW w:w="8100" w:type="dxa"/>
          </w:tcPr>
          <w:p w14:paraId="68699972" w14:textId="77777777" w:rsidR="00590CE7" w:rsidRPr="00086BFF" w:rsidRDefault="00590CE7" w:rsidP="00590CE7">
            <w:pPr>
              <w:jc w:val="both"/>
              <w:rPr>
                <w:b/>
                <w:color w:val="000000"/>
                <w:sz w:val="22"/>
                <w:szCs w:val="22"/>
              </w:rPr>
            </w:pPr>
            <w:r w:rsidRPr="00086BFF">
              <w:rPr>
                <w:b/>
                <w:sz w:val="22"/>
                <w:szCs w:val="22"/>
              </w:rPr>
              <w:t>Programa įgyvendina:</w:t>
            </w:r>
            <w:r w:rsidRPr="00086BFF">
              <w:rPr>
                <w:b/>
                <w:color w:val="000000"/>
                <w:sz w:val="22"/>
                <w:szCs w:val="22"/>
              </w:rPr>
              <w:t xml:space="preserve"> </w:t>
            </w:r>
          </w:p>
          <w:p w14:paraId="3630AA05" w14:textId="77777777" w:rsidR="00590CE7" w:rsidRPr="00086BFF" w:rsidRDefault="00590CE7" w:rsidP="00590CE7">
            <w:pPr>
              <w:pStyle w:val="Pagrindinistekstas"/>
              <w:jc w:val="both"/>
              <w:rPr>
                <w:sz w:val="22"/>
                <w:szCs w:val="22"/>
              </w:rPr>
            </w:pPr>
            <w:r w:rsidRPr="00086BFF">
              <w:rPr>
                <w:color w:val="000000"/>
                <w:sz w:val="22"/>
                <w:szCs w:val="22"/>
              </w:rPr>
              <w:t xml:space="preserve">- </w:t>
            </w:r>
            <w:r w:rsidRPr="00086BFF">
              <w:rPr>
                <w:sz w:val="22"/>
                <w:szCs w:val="22"/>
              </w:rPr>
              <w:t xml:space="preserve">Klaipėdos rajono plėtros strateginio plano iki </w:t>
            </w:r>
            <w:smartTag w:uri="urn:schemas-microsoft-com:office:smarttags" w:element="metricconverter">
              <w:smartTagPr>
                <w:attr w:name="ProductID" w:val="2020 m"/>
              </w:smartTagPr>
              <w:r w:rsidRPr="00086BFF">
                <w:rPr>
                  <w:sz w:val="22"/>
                  <w:szCs w:val="22"/>
                </w:rPr>
                <w:t>2020 m</w:t>
              </w:r>
            </w:smartTag>
            <w:r w:rsidRPr="00086BFF">
              <w:rPr>
                <w:sz w:val="22"/>
                <w:szCs w:val="22"/>
              </w:rPr>
              <w:t>. I plėtros srities (Išsilavinusios, kultūringos, sveikos ir pažangios visuomenės kūrimas) 1.3. tikslą: Atnaujinta sporto infrastruktūra ir aktyvi su sportu susijusių paslaugų plėtra.</w:t>
            </w:r>
          </w:p>
          <w:p w14:paraId="03F7421C" w14:textId="77777777" w:rsidR="00590CE7" w:rsidRPr="00086BFF" w:rsidRDefault="00590CE7" w:rsidP="00590CE7">
            <w:pPr>
              <w:jc w:val="both"/>
              <w:rPr>
                <w:sz w:val="22"/>
                <w:szCs w:val="22"/>
              </w:rPr>
            </w:pPr>
            <w:r w:rsidRPr="00086BFF">
              <w:rPr>
                <w:sz w:val="22"/>
                <w:szCs w:val="22"/>
              </w:rPr>
              <w:t>- Klaipėdos rajono savivaldybės strateginio veiklos plano 202</w:t>
            </w:r>
            <w:r w:rsidR="002F5987" w:rsidRPr="00086BFF">
              <w:rPr>
                <w:sz w:val="22"/>
                <w:szCs w:val="22"/>
              </w:rPr>
              <w:t>0</w:t>
            </w:r>
            <w:r w:rsidRPr="00086BFF">
              <w:rPr>
                <w:sz w:val="22"/>
                <w:szCs w:val="22"/>
              </w:rPr>
              <w:t xml:space="preserve">–2022 m. 3 strateginį tikslą: </w:t>
            </w:r>
            <w:r w:rsidRPr="00086BFF">
              <w:rPr>
                <w:sz w:val="22"/>
                <w:szCs w:val="22"/>
                <w:lang w:eastAsia="lt-LT"/>
              </w:rPr>
              <w:t>Puoselėti kultūrą ir kūno kultūrą rajone</w:t>
            </w:r>
            <w:r w:rsidRPr="00086BFF">
              <w:rPr>
                <w:sz w:val="22"/>
                <w:szCs w:val="22"/>
              </w:rPr>
              <w:t xml:space="preserve">. </w:t>
            </w:r>
          </w:p>
          <w:p w14:paraId="3FAFD9CE" w14:textId="77777777" w:rsidR="00590CE7" w:rsidRPr="00086BFF" w:rsidRDefault="00590CE7" w:rsidP="00590CE7">
            <w:pPr>
              <w:jc w:val="both"/>
              <w:rPr>
                <w:sz w:val="22"/>
                <w:szCs w:val="22"/>
              </w:rPr>
            </w:pPr>
            <w:r w:rsidRPr="00086BFF">
              <w:rPr>
                <w:sz w:val="22"/>
                <w:szCs w:val="22"/>
              </w:rPr>
              <w:t>- Klaipėdos rajono sporto plėtros strategiją (</w:t>
            </w:r>
            <w:smartTag w:uri="urn:schemas-microsoft-com:office:smarttags" w:element="metricconverter">
              <w:smartTagPr>
                <w:attr w:name="ProductID" w:val="2011 m"/>
              </w:smartTagPr>
              <w:r w:rsidRPr="00086BFF">
                <w:rPr>
                  <w:sz w:val="22"/>
                  <w:szCs w:val="22"/>
                </w:rPr>
                <w:t>2011 m</w:t>
              </w:r>
            </w:smartTag>
            <w:r w:rsidRPr="00086BFF">
              <w:rPr>
                <w:sz w:val="22"/>
                <w:szCs w:val="22"/>
              </w:rPr>
              <w:t>.).</w:t>
            </w:r>
          </w:p>
          <w:p w14:paraId="58437F10" w14:textId="77777777" w:rsidR="00590CE7" w:rsidRPr="00086BFF" w:rsidRDefault="00590CE7" w:rsidP="00590CE7">
            <w:pPr>
              <w:jc w:val="both"/>
              <w:rPr>
                <w:sz w:val="22"/>
                <w:szCs w:val="22"/>
              </w:rPr>
            </w:pPr>
            <w:r w:rsidRPr="00086BFF">
              <w:rPr>
                <w:sz w:val="22"/>
                <w:szCs w:val="22"/>
              </w:rPr>
              <w:t>- Lietuvos Respublikos sporto įstatymą (nauja redakcija 2019 m. sausio 1 d.).</w:t>
            </w:r>
          </w:p>
          <w:p w14:paraId="306E70BD" w14:textId="77777777" w:rsidR="00590CE7" w:rsidRPr="00086BFF" w:rsidRDefault="00590CE7" w:rsidP="00590CE7">
            <w:pPr>
              <w:jc w:val="both"/>
              <w:rPr>
                <w:color w:val="000000"/>
                <w:sz w:val="22"/>
                <w:szCs w:val="22"/>
              </w:rPr>
            </w:pPr>
            <w:r w:rsidRPr="00086BFF">
              <w:rPr>
                <w:sz w:val="22"/>
                <w:szCs w:val="22"/>
              </w:rPr>
              <w:t xml:space="preserve">- </w:t>
            </w:r>
            <w:r w:rsidRPr="00086BFF">
              <w:rPr>
                <w:color w:val="000000"/>
                <w:sz w:val="22"/>
                <w:szCs w:val="22"/>
              </w:rPr>
              <w:t xml:space="preserve">Klaipėdos rajono savivaldybės tarybos 2018 m. gruodžio 20 d. sprendimu Nr. T11-519 patvirtinto </w:t>
            </w:r>
            <w:r w:rsidRPr="00086BFF">
              <w:rPr>
                <w:sz w:val="22"/>
                <w:szCs w:val="22"/>
              </w:rPr>
              <w:t>Sportininkų, reprezentuojančių Klaipėdos rajono savivaldybę, ugdymo, dalyvavimo pasaulio, Europos, Lietuvos aukšto meistriškumo sporto varžybose, rėmimo tvarkos aprašo nuostatas</w:t>
            </w:r>
            <w:r w:rsidRPr="00086BFF">
              <w:rPr>
                <w:color w:val="000000"/>
                <w:sz w:val="22"/>
                <w:szCs w:val="22"/>
              </w:rPr>
              <w:t xml:space="preserve">. </w:t>
            </w:r>
          </w:p>
          <w:p w14:paraId="17E7DA08" w14:textId="77777777" w:rsidR="00590CE7" w:rsidRPr="00086BFF" w:rsidRDefault="00590CE7" w:rsidP="00086BFF">
            <w:pPr>
              <w:jc w:val="both"/>
              <w:rPr>
                <w:color w:val="000000"/>
                <w:sz w:val="22"/>
                <w:szCs w:val="22"/>
              </w:rPr>
            </w:pPr>
            <w:r w:rsidRPr="00086BFF">
              <w:rPr>
                <w:sz w:val="22"/>
                <w:szCs w:val="22"/>
              </w:rPr>
              <w:t xml:space="preserve"> - Klaipėdos rajono savivaldybės biudžeto lėšomis finansuotinas sporto sritis,</w:t>
            </w:r>
            <w:r w:rsidRPr="00086BFF">
              <w:rPr>
                <w:color w:val="000000"/>
                <w:sz w:val="22"/>
                <w:szCs w:val="22"/>
              </w:rPr>
              <w:t xml:space="preserve"> patvirtintas Savivaldybės tarybos 2018 m. gruodžio 20 d. sprendimu Nr. T11-518.</w:t>
            </w:r>
          </w:p>
          <w:p w14:paraId="34A41071" w14:textId="77777777" w:rsidR="00590CE7" w:rsidRPr="00086BFF" w:rsidRDefault="00590CE7" w:rsidP="00590CE7">
            <w:pPr>
              <w:jc w:val="both"/>
              <w:rPr>
                <w:color w:val="000000"/>
                <w:sz w:val="22"/>
                <w:szCs w:val="22"/>
              </w:rPr>
            </w:pPr>
            <w:r w:rsidRPr="00086BFF">
              <w:rPr>
                <w:color w:val="000000"/>
                <w:sz w:val="22"/>
                <w:szCs w:val="22"/>
              </w:rPr>
              <w:t xml:space="preserve">- Jaunųjų futbolininkų ugdymo </w:t>
            </w:r>
            <w:r w:rsidRPr="00086BFF">
              <w:rPr>
                <w:sz w:val="22"/>
                <w:szCs w:val="22"/>
              </w:rPr>
              <w:t xml:space="preserve">2019–2021 m. </w:t>
            </w:r>
            <w:r w:rsidRPr="00086BFF">
              <w:rPr>
                <w:color w:val="000000"/>
                <w:sz w:val="22"/>
                <w:szCs w:val="22"/>
              </w:rPr>
              <w:t>programą.</w:t>
            </w:r>
          </w:p>
          <w:p w14:paraId="151786FC" w14:textId="77777777" w:rsidR="00590CE7" w:rsidRPr="00086BFF" w:rsidRDefault="00590CE7" w:rsidP="00590CE7">
            <w:pPr>
              <w:jc w:val="both"/>
              <w:rPr>
                <w:color w:val="000000"/>
                <w:sz w:val="22"/>
                <w:szCs w:val="22"/>
              </w:rPr>
            </w:pPr>
            <w:r w:rsidRPr="00086BFF">
              <w:rPr>
                <w:color w:val="000000"/>
                <w:sz w:val="22"/>
                <w:szCs w:val="22"/>
              </w:rPr>
              <w:t>- VšĮ Klaipėdos krašto buriavimo sporto mokyklos „Žiemys“</w:t>
            </w:r>
            <w:r w:rsidRPr="00086BFF">
              <w:rPr>
                <w:sz w:val="22"/>
                <w:szCs w:val="22"/>
              </w:rPr>
              <w:t xml:space="preserve"> 2019–2021 m. programą.</w:t>
            </w:r>
          </w:p>
          <w:p w14:paraId="42A23369" w14:textId="77777777" w:rsidR="00590CE7" w:rsidRPr="00086BFF" w:rsidRDefault="00590CE7" w:rsidP="00590CE7">
            <w:pPr>
              <w:jc w:val="both"/>
              <w:rPr>
                <w:b/>
                <w:sz w:val="22"/>
                <w:szCs w:val="22"/>
              </w:rPr>
            </w:pPr>
            <w:r w:rsidRPr="00086BFF">
              <w:rPr>
                <w:b/>
                <w:sz w:val="22"/>
                <w:szCs w:val="22"/>
              </w:rPr>
              <w:t>Programos vykdytojai:</w:t>
            </w:r>
          </w:p>
          <w:p w14:paraId="639B1005" w14:textId="77777777" w:rsidR="00590CE7" w:rsidRPr="00086BFF" w:rsidRDefault="00590CE7" w:rsidP="00590CE7">
            <w:pPr>
              <w:jc w:val="both"/>
              <w:rPr>
                <w:sz w:val="22"/>
                <w:szCs w:val="22"/>
              </w:rPr>
            </w:pPr>
            <w:r w:rsidRPr="00086BFF">
              <w:rPr>
                <w:sz w:val="22"/>
                <w:szCs w:val="22"/>
              </w:rPr>
              <w:t xml:space="preserve">Sveikatos apsaugos skyrius (13), Statybos ir kelių priežiūros skyrius (20), Klaipėdos rajono savivaldybės biudžetinė įstaiga sporto centras (15.40), VšĮ „Gargždų futbolas“ (39), </w:t>
            </w:r>
            <w:r w:rsidRPr="00086BFF">
              <w:rPr>
                <w:bCs/>
                <w:sz w:val="22"/>
                <w:szCs w:val="22"/>
              </w:rPr>
              <w:t>VšĮ Klaipėdos krašto buriavimo sporto mokykla</w:t>
            </w:r>
            <w:r w:rsidRPr="00086BFF">
              <w:rPr>
                <w:sz w:val="22"/>
                <w:szCs w:val="22"/>
              </w:rPr>
              <w:t xml:space="preserve"> „Žiemys“ (40).</w:t>
            </w:r>
          </w:p>
          <w:p w14:paraId="4EC27797" w14:textId="77777777" w:rsidR="00590CE7" w:rsidRPr="00086BFF" w:rsidRDefault="00590CE7" w:rsidP="00590CE7">
            <w:pPr>
              <w:jc w:val="both"/>
              <w:rPr>
                <w:b/>
                <w:sz w:val="22"/>
                <w:szCs w:val="22"/>
              </w:rPr>
            </w:pPr>
            <w:r w:rsidRPr="00086BFF">
              <w:rPr>
                <w:b/>
                <w:sz w:val="22"/>
                <w:szCs w:val="22"/>
              </w:rPr>
              <w:t>Asignavimų valdytojai:</w:t>
            </w:r>
          </w:p>
          <w:p w14:paraId="1572CBA7" w14:textId="77777777" w:rsidR="00590CE7" w:rsidRPr="00086BFF" w:rsidRDefault="00590CE7" w:rsidP="00590CE7">
            <w:pPr>
              <w:jc w:val="both"/>
              <w:rPr>
                <w:sz w:val="22"/>
                <w:szCs w:val="22"/>
              </w:rPr>
            </w:pPr>
            <w:r w:rsidRPr="00086BFF">
              <w:rPr>
                <w:sz w:val="22"/>
                <w:szCs w:val="22"/>
              </w:rPr>
              <w:t>Klaipėdos rajono savivaldybės administracija (188773688), VšĮ Klaipėdos rajono savivaldybės biudžetinė įstaiga sporto centras (</w:t>
            </w:r>
            <w:r w:rsidRPr="00086BFF">
              <w:rPr>
                <w:bCs/>
                <w:sz w:val="22"/>
                <w:szCs w:val="22"/>
              </w:rPr>
              <w:t>163740253),</w:t>
            </w:r>
            <w:r w:rsidRPr="00086BFF">
              <w:rPr>
                <w:sz w:val="22"/>
                <w:szCs w:val="22"/>
              </w:rPr>
              <w:t xml:space="preserve"> VšĮ </w:t>
            </w:r>
            <w:r w:rsidRPr="00086BFF">
              <w:rPr>
                <w:bCs/>
                <w:sz w:val="22"/>
                <w:szCs w:val="22"/>
              </w:rPr>
              <w:t>„Gargždų futbolas“ (163740634)</w:t>
            </w:r>
            <w:r w:rsidRPr="00086BFF">
              <w:rPr>
                <w:sz w:val="22"/>
                <w:szCs w:val="22"/>
              </w:rPr>
              <w:t>,</w:t>
            </w:r>
            <w:r w:rsidRPr="00086BFF">
              <w:rPr>
                <w:bCs/>
                <w:sz w:val="22"/>
                <w:szCs w:val="22"/>
              </w:rPr>
              <w:t xml:space="preserve"> VšĮ Klaipėdos krašto buriavimo sporto mokykla</w:t>
            </w:r>
            <w:r w:rsidRPr="00086BFF">
              <w:rPr>
                <w:sz w:val="22"/>
                <w:szCs w:val="22"/>
              </w:rPr>
              <w:t xml:space="preserve"> „Žiemys“ (303046835).</w:t>
            </w:r>
          </w:p>
          <w:p w14:paraId="6FFB7971" w14:textId="742FEDE8" w:rsidR="00590CE7" w:rsidRPr="00086BFF" w:rsidRDefault="00590CE7" w:rsidP="00590CE7">
            <w:pPr>
              <w:jc w:val="both"/>
              <w:rPr>
                <w:sz w:val="22"/>
                <w:szCs w:val="22"/>
              </w:rPr>
            </w:pPr>
            <w:r w:rsidRPr="00086BFF">
              <w:rPr>
                <w:b/>
                <w:sz w:val="22"/>
                <w:szCs w:val="22"/>
              </w:rPr>
              <w:t>Etatų ska</w:t>
            </w:r>
            <w:r w:rsidR="00086BFF">
              <w:rPr>
                <w:b/>
                <w:sz w:val="22"/>
                <w:szCs w:val="22"/>
              </w:rPr>
              <w:t>ičius Programai įgyvendinti 2020</w:t>
            </w:r>
            <w:r w:rsidRPr="00086BFF">
              <w:rPr>
                <w:b/>
                <w:i/>
                <w:sz w:val="22"/>
                <w:szCs w:val="22"/>
              </w:rPr>
              <w:t>-</w:t>
            </w:r>
            <w:r w:rsidRPr="00086BFF">
              <w:rPr>
                <w:b/>
                <w:sz w:val="22"/>
                <w:szCs w:val="22"/>
              </w:rPr>
              <w:t>aisiais metais:</w:t>
            </w:r>
            <w:r w:rsidRPr="00086BFF">
              <w:rPr>
                <w:sz w:val="22"/>
                <w:szCs w:val="22"/>
              </w:rPr>
              <w:t xml:space="preserve"> </w:t>
            </w:r>
          </w:p>
          <w:p w14:paraId="1D6ED199" w14:textId="201847DE" w:rsidR="00590CE7" w:rsidRPr="00086BFF" w:rsidRDefault="00590CE7" w:rsidP="00590CE7">
            <w:pPr>
              <w:jc w:val="both"/>
              <w:rPr>
                <w:sz w:val="22"/>
                <w:szCs w:val="22"/>
              </w:rPr>
            </w:pPr>
            <w:r w:rsidRPr="00086BFF">
              <w:rPr>
                <w:sz w:val="22"/>
                <w:szCs w:val="22"/>
              </w:rPr>
              <w:t>Klaipėdos rajono savivaldybės biudžetinė įstaiga sporto centras – 18,6 etatų, VšĮ „Gargždų futbolas“ - 11,5 etato</w:t>
            </w:r>
            <w:r w:rsidRPr="00086BFF">
              <w:rPr>
                <w:bCs/>
                <w:sz w:val="22"/>
                <w:szCs w:val="22"/>
              </w:rPr>
              <w:t>, VšĮ Klaipėdos krašto buriavimo sporto mokykla</w:t>
            </w:r>
            <w:r w:rsidRPr="00086BFF">
              <w:rPr>
                <w:sz w:val="22"/>
                <w:szCs w:val="22"/>
              </w:rPr>
              <w:t xml:space="preserve"> „Žiemys“ </w:t>
            </w:r>
            <w:r w:rsidR="00CD2707">
              <w:rPr>
                <w:sz w:val="22"/>
                <w:szCs w:val="22"/>
              </w:rPr>
              <w:t>–</w:t>
            </w:r>
            <w:r w:rsidRPr="00086BFF">
              <w:rPr>
                <w:sz w:val="22"/>
                <w:szCs w:val="22"/>
              </w:rPr>
              <w:t xml:space="preserve"> 1,25 etato.</w:t>
            </w:r>
          </w:p>
          <w:p w14:paraId="3F6BA3A3" w14:textId="77777777" w:rsidR="00590CE7" w:rsidRPr="00086BFF" w:rsidRDefault="00590CE7" w:rsidP="00590CE7">
            <w:pPr>
              <w:jc w:val="both"/>
              <w:rPr>
                <w:sz w:val="22"/>
                <w:szCs w:val="22"/>
              </w:rPr>
            </w:pPr>
            <w:r w:rsidRPr="00086BFF">
              <w:rPr>
                <w:b/>
                <w:sz w:val="22"/>
                <w:szCs w:val="22"/>
              </w:rPr>
              <w:t>Programos koordinatorius:</w:t>
            </w:r>
            <w:r w:rsidRPr="00086BFF">
              <w:rPr>
                <w:sz w:val="22"/>
                <w:szCs w:val="22"/>
              </w:rPr>
              <w:t xml:space="preserve"> </w:t>
            </w:r>
          </w:p>
          <w:p w14:paraId="1F7181E1" w14:textId="77777777" w:rsidR="00EE3EBD" w:rsidRPr="00086BFF" w:rsidRDefault="00590CE7" w:rsidP="00590CE7">
            <w:pPr>
              <w:pStyle w:val="Betarp"/>
              <w:jc w:val="both"/>
              <w:rPr>
                <w:rFonts w:ascii="Times New Roman" w:hAnsi="Times New Roman"/>
                <w:lang w:val="lt-LT"/>
              </w:rPr>
            </w:pPr>
            <w:r w:rsidRPr="00086BFF">
              <w:rPr>
                <w:rFonts w:ascii="Times New Roman" w:hAnsi="Times New Roman"/>
                <w:lang w:val="lt-LT"/>
              </w:rPr>
              <w:t>Sveikatos apsaugos skyriaus vyr. specialistė (</w:t>
            </w:r>
            <w:proofErr w:type="spellStart"/>
            <w:r w:rsidRPr="00086BFF">
              <w:rPr>
                <w:rFonts w:ascii="Times New Roman" w:hAnsi="Times New Roman"/>
                <w:lang w:val="lt-LT"/>
              </w:rPr>
              <w:t>sveikatinamojo</w:t>
            </w:r>
            <w:proofErr w:type="spellEnd"/>
            <w:r w:rsidRPr="00086BFF">
              <w:rPr>
                <w:rFonts w:ascii="Times New Roman" w:hAnsi="Times New Roman"/>
                <w:lang w:val="lt-LT"/>
              </w:rPr>
              <w:t xml:space="preserve"> fizinio aktyvumo, kūno kultūros ir sporto koordinatorius) Ugnė Tamošauskienė, tel. (8 46) 45 20 67,  el. p. </w:t>
            </w:r>
            <w:hyperlink r:id="rId33" w:history="1">
              <w:r w:rsidRPr="00086BFF">
                <w:rPr>
                  <w:rFonts w:ascii="Times New Roman" w:hAnsi="Times New Roman"/>
                  <w:lang w:val="lt-LT"/>
                </w:rPr>
                <w:t>ugne.tamosauskiene@klaipedos-r.lt</w:t>
              </w:r>
            </w:hyperlink>
            <w:r w:rsidRPr="00086BFF">
              <w:rPr>
                <w:rFonts w:ascii="Times New Roman" w:hAnsi="Times New Roman"/>
                <w:lang w:val="lt-LT"/>
              </w:rPr>
              <w:t>.</w:t>
            </w:r>
          </w:p>
        </w:tc>
      </w:tr>
    </w:tbl>
    <w:p w14:paraId="1A79F44B" w14:textId="77777777" w:rsidR="00EE3EBD" w:rsidRPr="004A5F18" w:rsidRDefault="00EE3EBD" w:rsidP="00F43A2E">
      <w:pPr>
        <w:jc w:val="center"/>
        <w:rPr>
          <w:b/>
          <w:sz w:val="22"/>
          <w:szCs w:val="22"/>
        </w:rPr>
      </w:pPr>
    </w:p>
    <w:p w14:paraId="539D9C37" w14:textId="77777777" w:rsidR="00EE3EBD" w:rsidRPr="004A5F18" w:rsidRDefault="00EE3EBD" w:rsidP="00F43A2E">
      <w:pPr>
        <w:jc w:val="center"/>
        <w:rPr>
          <w:sz w:val="22"/>
          <w:szCs w:val="22"/>
          <w:u w:val="single"/>
        </w:rPr>
      </w:pPr>
      <w:r w:rsidRPr="004A5F18">
        <w:rPr>
          <w:sz w:val="22"/>
          <w:szCs w:val="22"/>
          <w:u w:val="single"/>
        </w:rPr>
        <w:t>9. SAVIVALDYBĖS VALDYMO IR PAGRINDINIŲ FUNKCIJŲ VYKDYMO PROGRAMA</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8100"/>
      </w:tblGrid>
      <w:tr w:rsidR="00EE3EBD" w:rsidRPr="004A5F18" w14:paraId="532E40D1" w14:textId="77777777" w:rsidTr="00504AB7">
        <w:tc>
          <w:tcPr>
            <w:tcW w:w="2088" w:type="dxa"/>
          </w:tcPr>
          <w:p w14:paraId="607EC1F2" w14:textId="77777777" w:rsidR="00EE3EBD" w:rsidRPr="004A5F18" w:rsidRDefault="00EE3EBD" w:rsidP="00A448F2">
            <w:pPr>
              <w:rPr>
                <w:b/>
                <w:sz w:val="22"/>
                <w:szCs w:val="22"/>
              </w:rPr>
            </w:pPr>
            <w:r w:rsidRPr="004A5F18">
              <w:rPr>
                <w:b/>
                <w:sz w:val="22"/>
                <w:szCs w:val="22"/>
              </w:rPr>
              <w:t>Bendroji informacija apie programą</w:t>
            </w:r>
          </w:p>
        </w:tc>
        <w:tc>
          <w:tcPr>
            <w:tcW w:w="8100" w:type="dxa"/>
          </w:tcPr>
          <w:p w14:paraId="12270CDD" w14:textId="77777777" w:rsidR="00086BFF" w:rsidRPr="00086BFF" w:rsidRDefault="00086BFF" w:rsidP="00086BFF">
            <w:pPr>
              <w:shd w:val="clear" w:color="auto" w:fill="FFFFFF"/>
              <w:jc w:val="both"/>
              <w:rPr>
                <w:color w:val="222222"/>
                <w:sz w:val="22"/>
                <w:szCs w:val="22"/>
                <w:lang w:eastAsia="lt-LT"/>
              </w:rPr>
            </w:pPr>
            <w:r w:rsidRPr="00086BFF">
              <w:rPr>
                <w:b/>
                <w:bCs/>
                <w:color w:val="222222"/>
                <w:sz w:val="22"/>
                <w:szCs w:val="22"/>
                <w:lang w:eastAsia="lt-LT"/>
              </w:rPr>
              <w:t>Programa įgyvendina:</w:t>
            </w:r>
          </w:p>
          <w:p w14:paraId="7F2540A4" w14:textId="77777777" w:rsidR="00086BFF" w:rsidRPr="00086BFF" w:rsidRDefault="00086BFF" w:rsidP="00086BFF">
            <w:pPr>
              <w:shd w:val="clear" w:color="auto" w:fill="FFFFFF"/>
              <w:rPr>
                <w:color w:val="222222"/>
                <w:sz w:val="22"/>
                <w:szCs w:val="22"/>
                <w:lang w:eastAsia="lt-LT"/>
              </w:rPr>
            </w:pPr>
            <w:r w:rsidRPr="00086BFF">
              <w:rPr>
                <w:color w:val="000000"/>
                <w:sz w:val="22"/>
                <w:szCs w:val="22"/>
                <w:lang w:eastAsia="lt-LT"/>
              </w:rPr>
              <w:t>- </w:t>
            </w:r>
            <w:r w:rsidRPr="00086BFF">
              <w:rPr>
                <w:color w:val="222222"/>
                <w:sz w:val="22"/>
                <w:szCs w:val="22"/>
                <w:lang w:eastAsia="lt-LT"/>
              </w:rPr>
              <w:t>Klaipėdos rajono plėtros strateginio plano iki 2021 m. I plėtros srities (Išsilavinusios, kultūringos, sveikos ir pažangios visuomenės kūrimas) 1.6. tikslą: Efektyvi savivaldybės veikla ir aukšta teikiamų paslaugų kokybė.</w:t>
            </w:r>
          </w:p>
          <w:p w14:paraId="532DC2EC" w14:textId="77777777" w:rsidR="00086BFF" w:rsidRPr="00086BFF" w:rsidRDefault="00086BFF" w:rsidP="00086BFF">
            <w:pPr>
              <w:shd w:val="clear" w:color="auto" w:fill="FFFFFF"/>
              <w:jc w:val="both"/>
              <w:rPr>
                <w:color w:val="222222"/>
                <w:sz w:val="22"/>
                <w:szCs w:val="22"/>
                <w:lang w:eastAsia="lt-LT"/>
              </w:rPr>
            </w:pPr>
            <w:r w:rsidRPr="00086BFF">
              <w:rPr>
                <w:color w:val="222222"/>
                <w:sz w:val="22"/>
                <w:szCs w:val="22"/>
                <w:lang w:eastAsia="lt-LT"/>
              </w:rPr>
              <w:t>- Klaipėdos rajono savivaldybės strateginio veiklos plano 2020–2022 m. 4 strateginį tikslą: Plėtoti vietos savivaldą.  </w:t>
            </w:r>
          </w:p>
          <w:p w14:paraId="1D9BAE94" w14:textId="77777777" w:rsidR="00086BFF" w:rsidRPr="00086BFF" w:rsidRDefault="00086BFF" w:rsidP="00086BFF">
            <w:pPr>
              <w:shd w:val="clear" w:color="auto" w:fill="FFFFFF"/>
              <w:jc w:val="both"/>
              <w:rPr>
                <w:color w:val="222222"/>
                <w:sz w:val="22"/>
                <w:szCs w:val="22"/>
                <w:lang w:eastAsia="lt-LT"/>
              </w:rPr>
            </w:pPr>
            <w:r w:rsidRPr="00086BFF">
              <w:rPr>
                <w:b/>
                <w:bCs/>
                <w:color w:val="222222"/>
                <w:sz w:val="22"/>
                <w:szCs w:val="22"/>
                <w:lang w:eastAsia="lt-LT"/>
              </w:rPr>
              <w:t>Programos vykdytojai:</w:t>
            </w:r>
          </w:p>
          <w:p w14:paraId="78852B3E" w14:textId="77777777" w:rsidR="00086BFF" w:rsidRPr="00086BFF" w:rsidRDefault="00086BFF" w:rsidP="00086BFF">
            <w:pPr>
              <w:shd w:val="clear" w:color="auto" w:fill="FFFFFF"/>
              <w:jc w:val="both"/>
              <w:rPr>
                <w:color w:val="222222"/>
                <w:sz w:val="22"/>
                <w:szCs w:val="22"/>
                <w:lang w:eastAsia="lt-LT"/>
              </w:rPr>
            </w:pPr>
            <w:r w:rsidRPr="00086BFF">
              <w:rPr>
                <w:color w:val="222222"/>
                <w:sz w:val="22"/>
                <w:szCs w:val="22"/>
                <w:lang w:eastAsia="lt-LT"/>
              </w:rPr>
              <w:t xml:space="preserve"> Bendrasis skyrius (3), Biudžeto ir ekonomikos skyrius (4), Centrinė buhalterija (6), Civilinės metrikacijos skyrius (7), Informacinių technologijų skyrius (8), Juridinis skyrius </w:t>
            </w:r>
            <w:r w:rsidRPr="00086BFF">
              <w:rPr>
                <w:color w:val="222222"/>
                <w:sz w:val="22"/>
                <w:szCs w:val="22"/>
                <w:lang w:eastAsia="lt-LT"/>
              </w:rPr>
              <w:lastRenderedPageBreak/>
              <w:t>(9), Kultūros skyrius (10), Socialinės paramos skyrius (11), Strateginio planavimo ir investicijų skyrius (12), Sveikatos skyrius (13), Turto valdymo skyrius (14), Švietimo skyrius (15), Ūkio dalies tarnyba (16), Komunalinio ūkio ir aplinkosaugos skyrius (18), Žemės ūkio skyrius (19), Statybos ir kelių priežiūros skyrius (20), Geodezijos ir GIS skyrius (21), Viešosios tvarkos skyrius (22), Klaipėdos r. savivaldybės priešgaisrinė tarnyba (24), Agluonėnų seniūnija (25), Dauparų-Kvietinių seniūnija (26), Dovilų seniūnija (27), Endriejavo seniūnija (28), Gargždų seniūnija (29), Judrėnų seniūnija (30), Kretingalės seniūnija (31), Priekulės seniūnija (32), Sendvario seniūnija (33), Veiviržėnų seniūnija (34), Vėžaičių seniūnija (35), Ryšių su visuomene skyrius (41), Vyriausioji specialistė (jaunimo reikalų koordinatorė) (42), Vyriausioji specialistė (</w:t>
            </w:r>
            <w:proofErr w:type="spellStart"/>
            <w:r w:rsidRPr="00086BFF">
              <w:rPr>
                <w:color w:val="222222"/>
                <w:sz w:val="22"/>
                <w:szCs w:val="22"/>
                <w:lang w:eastAsia="lt-LT"/>
              </w:rPr>
              <w:t>tarpinstitucinio</w:t>
            </w:r>
            <w:proofErr w:type="spellEnd"/>
            <w:r w:rsidRPr="00086BFF">
              <w:rPr>
                <w:color w:val="222222"/>
                <w:sz w:val="22"/>
                <w:szCs w:val="22"/>
                <w:lang w:eastAsia="lt-LT"/>
              </w:rPr>
              <w:t xml:space="preserve"> bendradarbiavimo koordinatorė) (43), UAB „Klaipėdos rajono energija (18,3).</w:t>
            </w:r>
          </w:p>
          <w:p w14:paraId="27D8F4AB" w14:textId="77777777" w:rsidR="00086BFF" w:rsidRPr="00086BFF" w:rsidRDefault="00086BFF" w:rsidP="00086BFF">
            <w:pPr>
              <w:shd w:val="clear" w:color="auto" w:fill="FFFFFF"/>
              <w:jc w:val="both"/>
              <w:rPr>
                <w:color w:val="222222"/>
                <w:sz w:val="22"/>
                <w:szCs w:val="22"/>
                <w:lang w:eastAsia="lt-LT"/>
              </w:rPr>
            </w:pPr>
            <w:r w:rsidRPr="00086BFF">
              <w:rPr>
                <w:b/>
                <w:bCs/>
                <w:color w:val="222222"/>
                <w:sz w:val="22"/>
                <w:szCs w:val="22"/>
                <w:lang w:eastAsia="lt-LT"/>
              </w:rPr>
              <w:t>Asignavimų valdytojai:</w:t>
            </w:r>
          </w:p>
          <w:p w14:paraId="492F036F" w14:textId="77777777" w:rsidR="00086BFF" w:rsidRPr="00086BFF" w:rsidRDefault="00086BFF" w:rsidP="00086BFF">
            <w:pPr>
              <w:shd w:val="clear" w:color="auto" w:fill="FFFFFF"/>
              <w:jc w:val="both"/>
              <w:rPr>
                <w:color w:val="222222"/>
                <w:sz w:val="22"/>
                <w:szCs w:val="22"/>
                <w:lang w:eastAsia="lt-LT"/>
              </w:rPr>
            </w:pPr>
            <w:r w:rsidRPr="00086BFF">
              <w:rPr>
                <w:color w:val="222222"/>
                <w:sz w:val="22"/>
                <w:szCs w:val="22"/>
                <w:lang w:eastAsia="lt-LT"/>
              </w:rPr>
              <w:t>Klaipėdos rajono savivaldybės administracija (188773688), Klaipėdos rajono savivaldybės administracijos priešgaisrinė tarnyba (302519630), Klaipėdos rajono savivaldybės kontrolės ir audito tarnyba (188660879), Agluonėnų seniūnija (188661066), Dauparų-Kvietinių seniūnija (188661251), Dovilų seniūnija (188661447), Endriejavo seniūnija (188661590), Gargždų seniūnija (188660911), Judrėnų seniūnija (188661632), Kretingalės seniūnija (188661785), Priekulės seniūnija (188661828), Sendvario seniūnija (188661970), Veiviržėnų seniūnija (188662015), Vėžaičių seniūnija (188662168).</w:t>
            </w:r>
          </w:p>
          <w:p w14:paraId="2BA3A5D2" w14:textId="77777777" w:rsidR="00086BFF" w:rsidRPr="00086BFF" w:rsidRDefault="00086BFF" w:rsidP="00086BFF">
            <w:pPr>
              <w:shd w:val="clear" w:color="auto" w:fill="FFFFFF"/>
              <w:jc w:val="both"/>
              <w:rPr>
                <w:color w:val="222222"/>
                <w:sz w:val="22"/>
                <w:szCs w:val="22"/>
                <w:lang w:eastAsia="lt-LT"/>
              </w:rPr>
            </w:pPr>
            <w:r w:rsidRPr="00086BFF">
              <w:rPr>
                <w:b/>
                <w:bCs/>
                <w:color w:val="222222"/>
                <w:sz w:val="22"/>
                <w:szCs w:val="22"/>
                <w:lang w:eastAsia="lt-LT"/>
              </w:rPr>
              <w:t>Etatų skaičius Programai įgyvendinti 2020</w:t>
            </w:r>
            <w:r w:rsidRPr="00086BFF">
              <w:rPr>
                <w:b/>
                <w:bCs/>
                <w:i/>
                <w:iCs/>
                <w:color w:val="222222"/>
                <w:sz w:val="22"/>
                <w:szCs w:val="22"/>
                <w:lang w:eastAsia="lt-LT"/>
              </w:rPr>
              <w:t>-</w:t>
            </w:r>
            <w:r w:rsidRPr="00086BFF">
              <w:rPr>
                <w:b/>
                <w:bCs/>
                <w:color w:val="222222"/>
                <w:sz w:val="22"/>
                <w:szCs w:val="22"/>
                <w:lang w:eastAsia="lt-LT"/>
              </w:rPr>
              <w:t>aisiais metais</w:t>
            </w:r>
            <w:r w:rsidRPr="00086BFF">
              <w:rPr>
                <w:color w:val="222222"/>
                <w:sz w:val="22"/>
                <w:szCs w:val="22"/>
                <w:lang w:eastAsia="lt-LT"/>
              </w:rPr>
              <w:t> –  307.</w:t>
            </w:r>
          </w:p>
          <w:p w14:paraId="1957AA55" w14:textId="401D43BA" w:rsidR="00EE3EBD" w:rsidRPr="004A5F18" w:rsidRDefault="00086BFF" w:rsidP="00086BFF">
            <w:pPr>
              <w:jc w:val="both"/>
              <w:rPr>
                <w:sz w:val="22"/>
                <w:szCs w:val="22"/>
              </w:rPr>
            </w:pPr>
            <w:r w:rsidRPr="00086BFF">
              <w:rPr>
                <w:b/>
                <w:bCs/>
                <w:color w:val="222222"/>
                <w:sz w:val="22"/>
                <w:szCs w:val="22"/>
                <w:lang w:eastAsia="lt-LT"/>
              </w:rPr>
              <w:t>Programos koordinatorius</w:t>
            </w:r>
            <w:r w:rsidRPr="00086BFF">
              <w:rPr>
                <w:color w:val="222222"/>
                <w:sz w:val="22"/>
                <w:szCs w:val="22"/>
                <w:lang w:eastAsia="lt-LT"/>
              </w:rPr>
              <w:t> – Centrinės buhalterijos  specialistė Daiva Džervienė, tel. 8 46 470885, el. p. </w:t>
            </w:r>
            <w:hyperlink r:id="rId34" w:tgtFrame="_blank" w:history="1">
              <w:r w:rsidRPr="00086BFF">
                <w:rPr>
                  <w:color w:val="1155CC"/>
                  <w:sz w:val="22"/>
                  <w:szCs w:val="22"/>
                  <w:u w:val="single"/>
                  <w:lang w:eastAsia="lt-LT"/>
                </w:rPr>
                <w:t>daiva.dzerviene@klaipedos-r.lt</w:t>
              </w:r>
            </w:hyperlink>
            <w:r w:rsidRPr="00086BFF">
              <w:rPr>
                <w:color w:val="222222"/>
                <w:sz w:val="22"/>
                <w:szCs w:val="22"/>
                <w:lang w:eastAsia="lt-LT"/>
              </w:rPr>
              <w:t>.</w:t>
            </w:r>
          </w:p>
        </w:tc>
      </w:tr>
    </w:tbl>
    <w:p w14:paraId="307965C6" w14:textId="77777777" w:rsidR="00EE3EBD" w:rsidRPr="00A531EC" w:rsidRDefault="00EE3EBD" w:rsidP="00F43A2E">
      <w:pPr>
        <w:jc w:val="center"/>
        <w:rPr>
          <w:u w:val="single"/>
        </w:rPr>
      </w:pPr>
    </w:p>
    <w:p w14:paraId="3C421A39" w14:textId="77777777" w:rsidR="00EE3EBD" w:rsidRPr="00602529" w:rsidRDefault="00EE3EBD" w:rsidP="00F43A2E">
      <w:pPr>
        <w:jc w:val="center"/>
        <w:rPr>
          <w:b/>
        </w:rPr>
      </w:pPr>
      <w:r w:rsidRPr="00602529">
        <w:rPr>
          <w:b/>
        </w:rPr>
        <w:t>VII. PRIEDAI</w:t>
      </w:r>
    </w:p>
    <w:p w14:paraId="4EF4C683" w14:textId="77777777" w:rsidR="00EE3EBD" w:rsidRDefault="00EE3EBD" w:rsidP="00F43A2E">
      <w:pPr>
        <w:jc w:val="center"/>
      </w:pPr>
    </w:p>
    <w:p w14:paraId="1F706636" w14:textId="77777777" w:rsidR="00EE3EBD" w:rsidRDefault="00EE3EBD" w:rsidP="00602529">
      <w:pPr>
        <w:jc w:val="both"/>
      </w:pPr>
      <w:r>
        <w:t xml:space="preserve">1. Klaipėdos rajono savivaldybės strateginio veiklos plano </w:t>
      </w:r>
      <w:r w:rsidR="0025717B">
        <w:t>2020</w:t>
      </w:r>
      <w:r w:rsidR="00EA0AD8">
        <w:t>–202</w:t>
      </w:r>
      <w:r w:rsidR="0025717B">
        <w:t>2</w:t>
      </w:r>
      <w:r>
        <w:t xml:space="preserve"> m. programų tikslų, uždavinių, priemonių ir asignavimų suvestinės. </w:t>
      </w:r>
    </w:p>
    <w:p w14:paraId="360DD832" w14:textId="77777777" w:rsidR="000C5B19" w:rsidRDefault="000C5B19" w:rsidP="00602529">
      <w:pPr>
        <w:jc w:val="both"/>
      </w:pPr>
      <w:r>
        <w:t xml:space="preserve">2. </w:t>
      </w:r>
      <w:r w:rsidRPr="000C5B19">
        <w:t xml:space="preserve">Klaipėdos rajono savivaldybės strateginio veiklos plano </w:t>
      </w:r>
      <w:r w:rsidR="0025717B">
        <w:t xml:space="preserve">2020–2022 </w:t>
      </w:r>
      <w:r w:rsidRPr="000C5B19">
        <w:t>-</w:t>
      </w:r>
      <w:proofErr w:type="spellStart"/>
      <w:r w:rsidRPr="000C5B19">
        <w:t>ųjų</w:t>
      </w:r>
      <w:proofErr w:type="spellEnd"/>
      <w:r w:rsidRPr="000C5B19">
        <w:t xml:space="preserve"> m. </w:t>
      </w:r>
      <w:r>
        <w:t>p</w:t>
      </w:r>
      <w:r w:rsidRPr="000C5B19">
        <w:t>rogramų asignavimų suvestinė</w:t>
      </w:r>
      <w:r>
        <w:t>.</w:t>
      </w:r>
    </w:p>
    <w:p w14:paraId="4C2BC0F1" w14:textId="77777777" w:rsidR="00EE3EBD" w:rsidRDefault="000C5B19" w:rsidP="00602529">
      <w:pPr>
        <w:jc w:val="both"/>
      </w:pPr>
      <w:r>
        <w:t>3</w:t>
      </w:r>
      <w:r w:rsidR="00EE3EBD">
        <w:t xml:space="preserve">. Klaipėdos rajono savivaldybės strateginio veiklos plano </w:t>
      </w:r>
      <w:r w:rsidR="0025717B">
        <w:t xml:space="preserve">2020–2022 </w:t>
      </w:r>
      <w:r w:rsidR="00EE3EBD">
        <w:t xml:space="preserve">metų programų vertinimo kriterijų suvestinės. </w:t>
      </w:r>
    </w:p>
    <w:p w14:paraId="4595C208" w14:textId="77777777" w:rsidR="00EE3EBD" w:rsidRDefault="000C5B19" w:rsidP="00602529">
      <w:pPr>
        <w:jc w:val="both"/>
      </w:pPr>
      <w:r>
        <w:t>4</w:t>
      </w:r>
      <w:r w:rsidR="00EE3EBD">
        <w:t xml:space="preserve">. Klaipėdos rajono savivaldybės strateginio veiklos plano </w:t>
      </w:r>
      <w:r w:rsidR="0025717B">
        <w:t xml:space="preserve">2020–2022 </w:t>
      </w:r>
      <w:r w:rsidR="00EE3EBD">
        <w:t xml:space="preserve">m. priemonių vykdytojų kodai. </w:t>
      </w:r>
    </w:p>
    <w:p w14:paraId="1D4176A3" w14:textId="77777777" w:rsidR="00EE3EBD" w:rsidRPr="00A531EC" w:rsidRDefault="00EE3EBD" w:rsidP="003C11A8">
      <w:pPr>
        <w:jc w:val="center"/>
      </w:pPr>
    </w:p>
    <w:sectPr w:rsidR="00EE3EBD" w:rsidRPr="00A531EC" w:rsidSect="001911C4">
      <w:headerReference w:type="default" r:id="rId35"/>
      <w:pgSz w:w="11906" w:h="16838"/>
      <w:pgMar w:top="283" w:right="1134" w:bottom="539" w:left="1134" w:header="360"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49689F" w14:textId="77777777" w:rsidR="001A2CD2" w:rsidRDefault="001A2CD2" w:rsidP="00373533">
      <w:r>
        <w:separator/>
      </w:r>
    </w:p>
  </w:endnote>
  <w:endnote w:type="continuationSeparator" w:id="0">
    <w:p w14:paraId="294CC710" w14:textId="77777777" w:rsidR="001A2CD2" w:rsidRDefault="001A2CD2" w:rsidP="00373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AE9B3" w14:textId="77777777" w:rsidR="001A2CD2" w:rsidRDefault="001A2CD2" w:rsidP="00373533">
      <w:r>
        <w:separator/>
      </w:r>
    </w:p>
  </w:footnote>
  <w:footnote w:type="continuationSeparator" w:id="0">
    <w:p w14:paraId="335F6C8F" w14:textId="77777777" w:rsidR="001A2CD2" w:rsidRDefault="001A2CD2" w:rsidP="00373533">
      <w:r>
        <w:continuationSeparator/>
      </w:r>
    </w:p>
  </w:footnote>
  <w:footnote w:id="1">
    <w:p w14:paraId="7AF37D88" w14:textId="77777777" w:rsidR="00AB718A" w:rsidRDefault="00AB718A" w:rsidP="00373533">
      <w:pPr>
        <w:pStyle w:val="Puslapioinaostekstas"/>
      </w:pPr>
      <w:r>
        <w:rPr>
          <w:rStyle w:val="Puslapioinaosnuoroda"/>
        </w:rPr>
        <w:footnoteRef/>
      </w:r>
      <w:r>
        <w:t xml:space="preserve"> </w:t>
      </w:r>
      <w:r>
        <w:rPr>
          <w:bCs/>
          <w:iCs/>
        </w:rPr>
        <w:t>P</w:t>
      </w:r>
      <w:r w:rsidRPr="00B24087">
        <w:rPr>
          <w:bCs/>
          <w:iCs/>
        </w:rPr>
        <w:t>atvirtinta LR Seimo 2012-05-15, nutarim</w:t>
      </w:r>
      <w:r>
        <w:rPr>
          <w:bCs/>
          <w:iCs/>
        </w:rPr>
        <w:t>u</w:t>
      </w:r>
      <w:r w:rsidRPr="00B24087">
        <w:rPr>
          <w:bCs/>
          <w:iCs/>
        </w:rPr>
        <w:t xml:space="preserve"> Nr. XI-2015</w:t>
      </w:r>
      <w:r>
        <w:rPr>
          <w:bCs/>
          <w:iCs/>
        </w:rPr>
        <w:t xml:space="preserve"> ,,Dėl valstybės pažangos strategijos ,,Lietuvos pažangos strategija ,,Lietuva 2030“ patvirtinimo“.</w:t>
      </w:r>
    </w:p>
  </w:footnote>
  <w:footnote w:id="2">
    <w:p w14:paraId="6A23BF84" w14:textId="77777777" w:rsidR="00AB718A" w:rsidRDefault="00AB718A" w:rsidP="00373533">
      <w:pPr>
        <w:pStyle w:val="Puslapioinaostekstas"/>
      </w:pPr>
      <w:r>
        <w:rPr>
          <w:rStyle w:val="Puslapioinaosnuoroda"/>
        </w:rPr>
        <w:footnoteRef/>
      </w:r>
      <w:r>
        <w:t xml:space="preserve"> </w:t>
      </w:r>
      <w:r>
        <w:rPr>
          <w:bCs/>
          <w:iCs/>
        </w:rPr>
        <w:t>P</w:t>
      </w:r>
      <w:r w:rsidRPr="00B24087">
        <w:rPr>
          <w:bCs/>
          <w:iCs/>
        </w:rPr>
        <w:t xml:space="preserve">atvirtinta LR </w:t>
      </w:r>
      <w:r>
        <w:rPr>
          <w:bCs/>
          <w:iCs/>
        </w:rPr>
        <w:t>Vyriausybės 2012-11-28, nutarimu</w:t>
      </w:r>
      <w:r w:rsidRPr="00B24087">
        <w:rPr>
          <w:bCs/>
          <w:iCs/>
        </w:rPr>
        <w:t xml:space="preserve"> Nr. 1482</w:t>
      </w:r>
      <w:r>
        <w:rPr>
          <w:bCs/>
          <w:iCs/>
        </w:rPr>
        <w:t xml:space="preserve"> ,,Dėl 2014-2020 metų nacionalinės pažangos programos patvirtinimo“.</w:t>
      </w:r>
    </w:p>
  </w:footnote>
  <w:footnote w:id="3">
    <w:p w14:paraId="7877278E" w14:textId="77777777" w:rsidR="00AB718A" w:rsidRDefault="00AB718A" w:rsidP="00373533">
      <w:pPr>
        <w:pStyle w:val="Puslapioinaostekstas"/>
      </w:pPr>
      <w:r>
        <w:rPr>
          <w:rStyle w:val="Puslapioinaosnuoroda"/>
        </w:rPr>
        <w:footnoteRef/>
      </w:r>
      <w:r>
        <w:t xml:space="preserve"> </w:t>
      </w:r>
      <w:r w:rsidRPr="00FF08EE">
        <w:rPr>
          <w:rStyle w:val="A0"/>
          <w:i/>
          <w:szCs w:val="16"/>
        </w:rPr>
        <w:t>Aplinkos būklė 2011, Aplinkos apsaugos agentūra, Vilnius 2012</w:t>
      </w:r>
      <w:r>
        <w:rPr>
          <w:rStyle w:val="A0"/>
          <w:i/>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944754"/>
      <w:docPartObj>
        <w:docPartGallery w:val="Page Numbers (Top of Page)"/>
        <w:docPartUnique/>
      </w:docPartObj>
    </w:sdtPr>
    <w:sdtEndPr/>
    <w:sdtContent>
      <w:p w14:paraId="0C21EBC4" w14:textId="77777777" w:rsidR="00AB718A" w:rsidRDefault="00AB718A">
        <w:pPr>
          <w:pStyle w:val="Antrats"/>
          <w:jc w:val="center"/>
        </w:pPr>
        <w:r>
          <w:fldChar w:fldCharType="begin"/>
        </w:r>
        <w:r>
          <w:instrText>PAGE   \* MERGEFORMAT</w:instrText>
        </w:r>
        <w:r>
          <w:fldChar w:fldCharType="separate"/>
        </w:r>
        <w:r w:rsidR="00121A47">
          <w:rPr>
            <w:noProof/>
          </w:rPr>
          <w:t>30</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D4FDC"/>
    <w:multiLevelType w:val="hybridMultilevel"/>
    <w:tmpl w:val="02FE313C"/>
    <w:lvl w:ilvl="0" w:tplc="51EC20B6">
      <w:start w:val="1"/>
      <w:numFmt w:val="upperRoman"/>
      <w:lvlText w:val="%1."/>
      <w:lvlJc w:val="left"/>
      <w:pPr>
        <w:ind w:left="1146" w:hanging="720"/>
      </w:pPr>
      <w:rPr>
        <w:rFonts w:cs="Times New Roman" w:hint="default"/>
        <w:b/>
        <w:color w:val="000000"/>
      </w:rPr>
    </w:lvl>
    <w:lvl w:ilvl="1" w:tplc="04270019" w:tentative="1">
      <w:start w:val="1"/>
      <w:numFmt w:val="lowerLetter"/>
      <w:lvlText w:val="%2."/>
      <w:lvlJc w:val="left"/>
      <w:pPr>
        <w:ind w:left="1364" w:hanging="360"/>
      </w:pPr>
      <w:rPr>
        <w:rFonts w:cs="Times New Roman"/>
      </w:rPr>
    </w:lvl>
    <w:lvl w:ilvl="2" w:tplc="0427001B" w:tentative="1">
      <w:start w:val="1"/>
      <w:numFmt w:val="lowerRoman"/>
      <w:lvlText w:val="%3."/>
      <w:lvlJc w:val="right"/>
      <w:pPr>
        <w:ind w:left="2084" w:hanging="180"/>
      </w:pPr>
      <w:rPr>
        <w:rFonts w:cs="Times New Roman"/>
      </w:rPr>
    </w:lvl>
    <w:lvl w:ilvl="3" w:tplc="0427000F" w:tentative="1">
      <w:start w:val="1"/>
      <w:numFmt w:val="decimal"/>
      <w:lvlText w:val="%4."/>
      <w:lvlJc w:val="left"/>
      <w:pPr>
        <w:ind w:left="2804" w:hanging="360"/>
      </w:pPr>
      <w:rPr>
        <w:rFonts w:cs="Times New Roman"/>
      </w:rPr>
    </w:lvl>
    <w:lvl w:ilvl="4" w:tplc="04270019" w:tentative="1">
      <w:start w:val="1"/>
      <w:numFmt w:val="lowerLetter"/>
      <w:lvlText w:val="%5."/>
      <w:lvlJc w:val="left"/>
      <w:pPr>
        <w:ind w:left="3524" w:hanging="360"/>
      </w:pPr>
      <w:rPr>
        <w:rFonts w:cs="Times New Roman"/>
      </w:rPr>
    </w:lvl>
    <w:lvl w:ilvl="5" w:tplc="0427001B" w:tentative="1">
      <w:start w:val="1"/>
      <w:numFmt w:val="lowerRoman"/>
      <w:lvlText w:val="%6."/>
      <w:lvlJc w:val="right"/>
      <w:pPr>
        <w:ind w:left="4244" w:hanging="180"/>
      </w:pPr>
      <w:rPr>
        <w:rFonts w:cs="Times New Roman"/>
      </w:rPr>
    </w:lvl>
    <w:lvl w:ilvl="6" w:tplc="0427000F" w:tentative="1">
      <w:start w:val="1"/>
      <w:numFmt w:val="decimal"/>
      <w:lvlText w:val="%7."/>
      <w:lvlJc w:val="left"/>
      <w:pPr>
        <w:ind w:left="4964" w:hanging="360"/>
      </w:pPr>
      <w:rPr>
        <w:rFonts w:cs="Times New Roman"/>
      </w:rPr>
    </w:lvl>
    <w:lvl w:ilvl="7" w:tplc="04270019" w:tentative="1">
      <w:start w:val="1"/>
      <w:numFmt w:val="lowerLetter"/>
      <w:lvlText w:val="%8."/>
      <w:lvlJc w:val="left"/>
      <w:pPr>
        <w:ind w:left="5684" w:hanging="360"/>
      </w:pPr>
      <w:rPr>
        <w:rFonts w:cs="Times New Roman"/>
      </w:rPr>
    </w:lvl>
    <w:lvl w:ilvl="8" w:tplc="0427001B" w:tentative="1">
      <w:start w:val="1"/>
      <w:numFmt w:val="lowerRoman"/>
      <w:lvlText w:val="%9."/>
      <w:lvlJc w:val="right"/>
      <w:pPr>
        <w:ind w:left="6404" w:hanging="180"/>
      </w:pPr>
      <w:rPr>
        <w:rFonts w:cs="Times New Roman"/>
      </w:rPr>
    </w:lvl>
  </w:abstractNum>
  <w:abstractNum w:abstractNumId="1" w15:restartNumberingAfterBreak="0">
    <w:nsid w:val="0EC54AF8"/>
    <w:multiLevelType w:val="hybridMultilevel"/>
    <w:tmpl w:val="B550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B080A"/>
    <w:multiLevelType w:val="hybridMultilevel"/>
    <w:tmpl w:val="E34ED570"/>
    <w:lvl w:ilvl="0" w:tplc="0427000F">
      <w:start w:val="1"/>
      <w:numFmt w:val="decimal"/>
      <w:lvlText w:val="%1."/>
      <w:lvlJc w:val="left"/>
      <w:pPr>
        <w:ind w:left="1429" w:hanging="360"/>
      </w:pPr>
    </w:lvl>
    <w:lvl w:ilvl="1" w:tplc="04270019">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3" w15:restartNumberingAfterBreak="0">
    <w:nsid w:val="1C452D15"/>
    <w:multiLevelType w:val="hybridMultilevel"/>
    <w:tmpl w:val="7B18D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D93A36"/>
    <w:multiLevelType w:val="hybridMultilevel"/>
    <w:tmpl w:val="EA125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C4DE9"/>
    <w:multiLevelType w:val="hybridMultilevel"/>
    <w:tmpl w:val="73D06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FF2CE6"/>
    <w:multiLevelType w:val="hybridMultilevel"/>
    <w:tmpl w:val="79BCA360"/>
    <w:lvl w:ilvl="0" w:tplc="0427000F">
      <w:start w:val="1"/>
      <w:numFmt w:val="decimal"/>
      <w:lvlText w:val="%1."/>
      <w:lvlJc w:val="left"/>
      <w:pPr>
        <w:ind w:left="1070" w:hanging="360"/>
      </w:pPr>
      <w:rPr>
        <w:rFonts w:cs="Times New Roman" w:hint="default"/>
      </w:rPr>
    </w:lvl>
    <w:lvl w:ilvl="1" w:tplc="7F985354">
      <w:start w:val="3"/>
      <w:numFmt w:val="bullet"/>
      <w:lvlText w:val="-"/>
      <w:lvlJc w:val="left"/>
      <w:pPr>
        <w:ind w:left="1440" w:hanging="360"/>
      </w:pPr>
      <w:rPr>
        <w:rFonts w:ascii="Times New Roman" w:eastAsia="Times New Roman" w:hAnsi="Times New Roman" w:hint="default"/>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15:restartNumberingAfterBreak="0">
    <w:nsid w:val="48633BF6"/>
    <w:multiLevelType w:val="multilevel"/>
    <w:tmpl w:val="04090025"/>
    <w:lvl w:ilvl="0">
      <w:start w:val="1"/>
      <w:numFmt w:val="decimal"/>
      <w:pStyle w:val="Antrat1"/>
      <w:lvlText w:val="%1"/>
      <w:lvlJc w:val="left"/>
      <w:pPr>
        <w:ind w:left="432" w:hanging="432"/>
      </w:pPr>
      <w:rPr>
        <w:rFonts w:cs="Times New Roman"/>
      </w:rPr>
    </w:lvl>
    <w:lvl w:ilvl="1">
      <w:start w:val="1"/>
      <w:numFmt w:val="decimal"/>
      <w:pStyle w:val="Antrat2"/>
      <w:lvlText w:val="%1.%2"/>
      <w:lvlJc w:val="left"/>
      <w:pPr>
        <w:ind w:left="576" w:hanging="576"/>
      </w:pPr>
      <w:rPr>
        <w:rFonts w:cs="Times New Roman"/>
      </w:rPr>
    </w:lvl>
    <w:lvl w:ilvl="2">
      <w:start w:val="1"/>
      <w:numFmt w:val="decimal"/>
      <w:pStyle w:val="Antrat3"/>
      <w:lvlText w:val="%1.%2.%3"/>
      <w:lvlJc w:val="left"/>
      <w:pPr>
        <w:ind w:left="720" w:hanging="720"/>
      </w:pPr>
      <w:rPr>
        <w:rFonts w:cs="Times New Roman"/>
      </w:rPr>
    </w:lvl>
    <w:lvl w:ilvl="3">
      <w:start w:val="1"/>
      <w:numFmt w:val="decimal"/>
      <w:pStyle w:val="Antrat4"/>
      <w:lvlText w:val="%1.%2.%3.%4"/>
      <w:lvlJc w:val="left"/>
      <w:pPr>
        <w:ind w:left="864" w:hanging="864"/>
      </w:pPr>
      <w:rPr>
        <w:rFonts w:cs="Times New Roman"/>
      </w:rPr>
    </w:lvl>
    <w:lvl w:ilvl="4">
      <w:start w:val="1"/>
      <w:numFmt w:val="decimal"/>
      <w:pStyle w:val="Antrat5"/>
      <w:lvlText w:val="%1.%2.%3.%4.%5"/>
      <w:lvlJc w:val="left"/>
      <w:pPr>
        <w:ind w:left="1008" w:hanging="1008"/>
      </w:pPr>
      <w:rPr>
        <w:rFonts w:cs="Times New Roman"/>
      </w:rPr>
    </w:lvl>
    <w:lvl w:ilvl="5">
      <w:start w:val="1"/>
      <w:numFmt w:val="decimal"/>
      <w:pStyle w:val="Antrat6"/>
      <w:lvlText w:val="%1.%2.%3.%4.%5.%6"/>
      <w:lvlJc w:val="left"/>
      <w:pPr>
        <w:ind w:left="1152" w:hanging="1152"/>
      </w:pPr>
      <w:rPr>
        <w:rFonts w:cs="Times New Roman"/>
      </w:rPr>
    </w:lvl>
    <w:lvl w:ilvl="6">
      <w:start w:val="1"/>
      <w:numFmt w:val="decimal"/>
      <w:pStyle w:val="Antrat7"/>
      <w:lvlText w:val="%1.%2.%3.%4.%5.%6.%7"/>
      <w:lvlJc w:val="left"/>
      <w:pPr>
        <w:ind w:left="1296" w:hanging="1296"/>
      </w:pPr>
      <w:rPr>
        <w:rFonts w:cs="Times New Roman"/>
      </w:rPr>
    </w:lvl>
    <w:lvl w:ilvl="7">
      <w:start w:val="1"/>
      <w:numFmt w:val="decimal"/>
      <w:pStyle w:val="Antrat8"/>
      <w:lvlText w:val="%1.%2.%3.%4.%5.%6.%7.%8"/>
      <w:lvlJc w:val="left"/>
      <w:pPr>
        <w:ind w:left="1440" w:hanging="1440"/>
      </w:pPr>
      <w:rPr>
        <w:rFonts w:cs="Times New Roman"/>
      </w:rPr>
    </w:lvl>
    <w:lvl w:ilvl="8">
      <w:start w:val="1"/>
      <w:numFmt w:val="decimal"/>
      <w:pStyle w:val="Antrat9"/>
      <w:lvlText w:val="%1.%2.%3.%4.%5.%6.%7.%8.%9"/>
      <w:lvlJc w:val="left"/>
      <w:pPr>
        <w:ind w:left="1584" w:hanging="1584"/>
      </w:pPr>
      <w:rPr>
        <w:rFonts w:cs="Times New Roman"/>
      </w:rPr>
    </w:lvl>
  </w:abstractNum>
  <w:abstractNum w:abstractNumId="8" w15:restartNumberingAfterBreak="0">
    <w:nsid w:val="4E76381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525C621A"/>
    <w:multiLevelType w:val="hybridMultilevel"/>
    <w:tmpl w:val="D81094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550B59E7"/>
    <w:multiLevelType w:val="hybridMultilevel"/>
    <w:tmpl w:val="634E2A2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1" w15:restartNumberingAfterBreak="0">
    <w:nsid w:val="580D2A99"/>
    <w:multiLevelType w:val="hybridMultilevel"/>
    <w:tmpl w:val="F9283C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66E66128"/>
    <w:multiLevelType w:val="hybridMultilevel"/>
    <w:tmpl w:val="E34ED570"/>
    <w:lvl w:ilvl="0" w:tplc="0427000F">
      <w:start w:val="1"/>
      <w:numFmt w:val="decimal"/>
      <w:lvlText w:val="%1."/>
      <w:lvlJc w:val="left"/>
      <w:pPr>
        <w:ind w:left="1429" w:hanging="360"/>
      </w:pPr>
    </w:lvl>
    <w:lvl w:ilvl="1" w:tplc="04270019">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3" w15:restartNumberingAfterBreak="0">
    <w:nsid w:val="6B6850ED"/>
    <w:multiLevelType w:val="hybridMultilevel"/>
    <w:tmpl w:val="A274E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457521"/>
    <w:multiLevelType w:val="hybridMultilevel"/>
    <w:tmpl w:val="F23EFE6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7C1D3160"/>
    <w:multiLevelType w:val="hybridMultilevel"/>
    <w:tmpl w:val="C4E29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4"/>
  </w:num>
  <w:num w:numId="4">
    <w:abstractNumId w:val="7"/>
  </w:num>
  <w:num w:numId="5">
    <w:abstractNumId w:val="8"/>
  </w:num>
  <w:num w:numId="6">
    <w:abstractNumId w:val="4"/>
  </w:num>
  <w:num w:numId="7">
    <w:abstractNumId w:val="1"/>
  </w:num>
  <w:num w:numId="8">
    <w:abstractNumId w:val="15"/>
  </w:num>
  <w:num w:numId="9">
    <w:abstractNumId w:val="5"/>
  </w:num>
  <w:num w:numId="10">
    <w:abstractNumId w:val="13"/>
  </w:num>
  <w:num w:numId="11">
    <w:abstractNumId w:val="3"/>
  </w:num>
  <w:num w:numId="12">
    <w:abstractNumId w:val="10"/>
  </w:num>
  <w:num w:numId="13">
    <w:abstractNumId w:val="9"/>
  </w:num>
  <w:num w:numId="14">
    <w:abstractNumId w:val="11"/>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9C6"/>
    <w:rsid w:val="00004781"/>
    <w:rsid w:val="00005592"/>
    <w:rsid w:val="000100DB"/>
    <w:rsid w:val="00011A9D"/>
    <w:rsid w:val="0001255A"/>
    <w:rsid w:val="00016903"/>
    <w:rsid w:val="000172C7"/>
    <w:rsid w:val="00031C52"/>
    <w:rsid w:val="000325AC"/>
    <w:rsid w:val="0003323B"/>
    <w:rsid w:val="00036011"/>
    <w:rsid w:val="0003734E"/>
    <w:rsid w:val="00047BA2"/>
    <w:rsid w:val="00051BE7"/>
    <w:rsid w:val="00052387"/>
    <w:rsid w:val="00054026"/>
    <w:rsid w:val="00055382"/>
    <w:rsid w:val="00056F00"/>
    <w:rsid w:val="00057CE5"/>
    <w:rsid w:val="0006360F"/>
    <w:rsid w:val="000655DD"/>
    <w:rsid w:val="00066B8D"/>
    <w:rsid w:val="000710DB"/>
    <w:rsid w:val="000735BB"/>
    <w:rsid w:val="00077138"/>
    <w:rsid w:val="00080A13"/>
    <w:rsid w:val="00085B67"/>
    <w:rsid w:val="00086BFF"/>
    <w:rsid w:val="00093461"/>
    <w:rsid w:val="000A0014"/>
    <w:rsid w:val="000A64E5"/>
    <w:rsid w:val="000A6F51"/>
    <w:rsid w:val="000B2F6A"/>
    <w:rsid w:val="000B3CF0"/>
    <w:rsid w:val="000C0992"/>
    <w:rsid w:val="000C468F"/>
    <w:rsid w:val="000C5B19"/>
    <w:rsid w:val="000D408B"/>
    <w:rsid w:val="000D61E9"/>
    <w:rsid w:val="000D74AB"/>
    <w:rsid w:val="000E4A61"/>
    <w:rsid w:val="000E5686"/>
    <w:rsid w:val="000E6427"/>
    <w:rsid w:val="000F0BCD"/>
    <w:rsid w:val="001011E6"/>
    <w:rsid w:val="00102019"/>
    <w:rsid w:val="00102486"/>
    <w:rsid w:val="001108AC"/>
    <w:rsid w:val="0011180A"/>
    <w:rsid w:val="001119B9"/>
    <w:rsid w:val="00121A47"/>
    <w:rsid w:val="0012499C"/>
    <w:rsid w:val="00131AE6"/>
    <w:rsid w:val="001325D3"/>
    <w:rsid w:val="001329E8"/>
    <w:rsid w:val="00132E7E"/>
    <w:rsid w:val="001428FC"/>
    <w:rsid w:val="00147A10"/>
    <w:rsid w:val="00152838"/>
    <w:rsid w:val="00155439"/>
    <w:rsid w:val="00155BFC"/>
    <w:rsid w:val="0016480C"/>
    <w:rsid w:val="00164DC8"/>
    <w:rsid w:val="001706AA"/>
    <w:rsid w:val="001707A5"/>
    <w:rsid w:val="00171B00"/>
    <w:rsid w:val="0017446B"/>
    <w:rsid w:val="00175013"/>
    <w:rsid w:val="0018383A"/>
    <w:rsid w:val="00187575"/>
    <w:rsid w:val="001902C3"/>
    <w:rsid w:val="00191010"/>
    <w:rsid w:val="001911C4"/>
    <w:rsid w:val="0019621B"/>
    <w:rsid w:val="00197E58"/>
    <w:rsid w:val="001A20ED"/>
    <w:rsid w:val="001A2CD2"/>
    <w:rsid w:val="001A39C6"/>
    <w:rsid w:val="001A5EEF"/>
    <w:rsid w:val="001B0B58"/>
    <w:rsid w:val="001B1EBB"/>
    <w:rsid w:val="001C583F"/>
    <w:rsid w:val="001C5EF1"/>
    <w:rsid w:val="001C6A67"/>
    <w:rsid w:val="001D4E70"/>
    <w:rsid w:val="001D6F66"/>
    <w:rsid w:val="001D7F7E"/>
    <w:rsid w:val="001F1BD1"/>
    <w:rsid w:val="001F5006"/>
    <w:rsid w:val="001F7C82"/>
    <w:rsid w:val="002036F7"/>
    <w:rsid w:val="00211010"/>
    <w:rsid w:val="002141B5"/>
    <w:rsid w:val="002154B5"/>
    <w:rsid w:val="0021631B"/>
    <w:rsid w:val="002169C2"/>
    <w:rsid w:val="002173C6"/>
    <w:rsid w:val="002201CB"/>
    <w:rsid w:val="002249C9"/>
    <w:rsid w:val="00226225"/>
    <w:rsid w:val="002278A5"/>
    <w:rsid w:val="002311A0"/>
    <w:rsid w:val="00234854"/>
    <w:rsid w:val="002355B1"/>
    <w:rsid w:val="00237903"/>
    <w:rsid w:val="00242B78"/>
    <w:rsid w:val="00242B7C"/>
    <w:rsid w:val="00243692"/>
    <w:rsid w:val="002449F2"/>
    <w:rsid w:val="002469A8"/>
    <w:rsid w:val="00247325"/>
    <w:rsid w:val="00251823"/>
    <w:rsid w:val="00253A0B"/>
    <w:rsid w:val="0025717B"/>
    <w:rsid w:val="002604D8"/>
    <w:rsid w:val="00262876"/>
    <w:rsid w:val="00265FD3"/>
    <w:rsid w:val="0027094B"/>
    <w:rsid w:val="00271F10"/>
    <w:rsid w:val="00272CF8"/>
    <w:rsid w:val="00273911"/>
    <w:rsid w:val="002754BD"/>
    <w:rsid w:val="002778C3"/>
    <w:rsid w:val="00291889"/>
    <w:rsid w:val="002936D9"/>
    <w:rsid w:val="00296E17"/>
    <w:rsid w:val="002A1DEC"/>
    <w:rsid w:val="002A20FB"/>
    <w:rsid w:val="002A67F4"/>
    <w:rsid w:val="002B2E90"/>
    <w:rsid w:val="002C17E4"/>
    <w:rsid w:val="002C5BB7"/>
    <w:rsid w:val="002C6138"/>
    <w:rsid w:val="002C6AD3"/>
    <w:rsid w:val="002D4135"/>
    <w:rsid w:val="002D4752"/>
    <w:rsid w:val="002D6352"/>
    <w:rsid w:val="002E0BB3"/>
    <w:rsid w:val="002E670A"/>
    <w:rsid w:val="002F5987"/>
    <w:rsid w:val="002F6DB5"/>
    <w:rsid w:val="00302A2F"/>
    <w:rsid w:val="0030638A"/>
    <w:rsid w:val="00311C8E"/>
    <w:rsid w:val="0031748D"/>
    <w:rsid w:val="00320785"/>
    <w:rsid w:val="0035505A"/>
    <w:rsid w:val="003572B8"/>
    <w:rsid w:val="00370F62"/>
    <w:rsid w:val="003717CE"/>
    <w:rsid w:val="003726E9"/>
    <w:rsid w:val="00373533"/>
    <w:rsid w:val="003851F9"/>
    <w:rsid w:val="00386EBF"/>
    <w:rsid w:val="00393F75"/>
    <w:rsid w:val="00394A77"/>
    <w:rsid w:val="00396A0C"/>
    <w:rsid w:val="003A58B7"/>
    <w:rsid w:val="003B04F8"/>
    <w:rsid w:val="003B6547"/>
    <w:rsid w:val="003C11A8"/>
    <w:rsid w:val="003C263B"/>
    <w:rsid w:val="003C2CBF"/>
    <w:rsid w:val="003D1F81"/>
    <w:rsid w:val="003D49CE"/>
    <w:rsid w:val="003D5424"/>
    <w:rsid w:val="003E2E5B"/>
    <w:rsid w:val="003E5D17"/>
    <w:rsid w:val="003E74A2"/>
    <w:rsid w:val="003E7680"/>
    <w:rsid w:val="003F31D3"/>
    <w:rsid w:val="004101E6"/>
    <w:rsid w:val="00411E4E"/>
    <w:rsid w:val="004203EB"/>
    <w:rsid w:val="00422CCB"/>
    <w:rsid w:val="0042345C"/>
    <w:rsid w:val="004242BC"/>
    <w:rsid w:val="00425BE8"/>
    <w:rsid w:val="00430983"/>
    <w:rsid w:val="00431969"/>
    <w:rsid w:val="004403B8"/>
    <w:rsid w:val="00442C9B"/>
    <w:rsid w:val="00443779"/>
    <w:rsid w:val="004523D9"/>
    <w:rsid w:val="0045487A"/>
    <w:rsid w:val="0046575F"/>
    <w:rsid w:val="00465C48"/>
    <w:rsid w:val="00466C2B"/>
    <w:rsid w:val="004704AD"/>
    <w:rsid w:val="0047240F"/>
    <w:rsid w:val="00472E1B"/>
    <w:rsid w:val="004741C6"/>
    <w:rsid w:val="0047431E"/>
    <w:rsid w:val="00475BF7"/>
    <w:rsid w:val="004762D9"/>
    <w:rsid w:val="004832B3"/>
    <w:rsid w:val="004865A7"/>
    <w:rsid w:val="00490D0A"/>
    <w:rsid w:val="004937D3"/>
    <w:rsid w:val="004A26CC"/>
    <w:rsid w:val="004A5F18"/>
    <w:rsid w:val="004B02A5"/>
    <w:rsid w:val="004B51E1"/>
    <w:rsid w:val="004B753F"/>
    <w:rsid w:val="004C2E63"/>
    <w:rsid w:val="004C70F4"/>
    <w:rsid w:val="004D02E9"/>
    <w:rsid w:val="004D1F86"/>
    <w:rsid w:val="004D4982"/>
    <w:rsid w:val="004E2A4C"/>
    <w:rsid w:val="004E7533"/>
    <w:rsid w:val="004F24C3"/>
    <w:rsid w:val="004F6941"/>
    <w:rsid w:val="004F6F54"/>
    <w:rsid w:val="005015D5"/>
    <w:rsid w:val="00504AB7"/>
    <w:rsid w:val="00511800"/>
    <w:rsid w:val="005129E7"/>
    <w:rsid w:val="00515D07"/>
    <w:rsid w:val="00516202"/>
    <w:rsid w:val="00517F8A"/>
    <w:rsid w:val="0052077F"/>
    <w:rsid w:val="00522D3A"/>
    <w:rsid w:val="00523D29"/>
    <w:rsid w:val="0053281A"/>
    <w:rsid w:val="00535823"/>
    <w:rsid w:val="005372AF"/>
    <w:rsid w:val="005418B5"/>
    <w:rsid w:val="005523D7"/>
    <w:rsid w:val="00570BCB"/>
    <w:rsid w:val="005732C8"/>
    <w:rsid w:val="00573E01"/>
    <w:rsid w:val="00574ED7"/>
    <w:rsid w:val="00580D50"/>
    <w:rsid w:val="00585CCD"/>
    <w:rsid w:val="00590BA0"/>
    <w:rsid w:val="00590CE7"/>
    <w:rsid w:val="005917AE"/>
    <w:rsid w:val="00591F14"/>
    <w:rsid w:val="00592E82"/>
    <w:rsid w:val="0059778E"/>
    <w:rsid w:val="005A010F"/>
    <w:rsid w:val="005A1DC9"/>
    <w:rsid w:val="005A529F"/>
    <w:rsid w:val="005B3692"/>
    <w:rsid w:val="005B4EBA"/>
    <w:rsid w:val="005C14F0"/>
    <w:rsid w:val="005C1A19"/>
    <w:rsid w:val="005C307B"/>
    <w:rsid w:val="005C3683"/>
    <w:rsid w:val="005C389A"/>
    <w:rsid w:val="005C3AE4"/>
    <w:rsid w:val="005C3BDF"/>
    <w:rsid w:val="005C7EA2"/>
    <w:rsid w:val="005D48D9"/>
    <w:rsid w:val="005D6552"/>
    <w:rsid w:val="005E1A39"/>
    <w:rsid w:val="005F047C"/>
    <w:rsid w:val="00602529"/>
    <w:rsid w:val="00604CCE"/>
    <w:rsid w:val="006109FA"/>
    <w:rsid w:val="00616389"/>
    <w:rsid w:val="00622D7C"/>
    <w:rsid w:val="00632E23"/>
    <w:rsid w:val="0063393A"/>
    <w:rsid w:val="006341CB"/>
    <w:rsid w:val="006350EA"/>
    <w:rsid w:val="00635565"/>
    <w:rsid w:val="00640AAC"/>
    <w:rsid w:val="006444DB"/>
    <w:rsid w:val="00645FF8"/>
    <w:rsid w:val="00655048"/>
    <w:rsid w:val="00657DEF"/>
    <w:rsid w:val="00661053"/>
    <w:rsid w:val="0066445C"/>
    <w:rsid w:val="006658D2"/>
    <w:rsid w:val="00670E58"/>
    <w:rsid w:val="006712B7"/>
    <w:rsid w:val="00673979"/>
    <w:rsid w:val="0067413A"/>
    <w:rsid w:val="00677295"/>
    <w:rsid w:val="00680B4A"/>
    <w:rsid w:val="00682F0D"/>
    <w:rsid w:val="00686F26"/>
    <w:rsid w:val="006916DB"/>
    <w:rsid w:val="00692DEA"/>
    <w:rsid w:val="006A6B8F"/>
    <w:rsid w:val="006A7076"/>
    <w:rsid w:val="006B2B7C"/>
    <w:rsid w:val="006C24DF"/>
    <w:rsid w:val="006D13B5"/>
    <w:rsid w:val="006D1E44"/>
    <w:rsid w:val="006D3108"/>
    <w:rsid w:val="006D5056"/>
    <w:rsid w:val="006E4B0D"/>
    <w:rsid w:val="006E6A34"/>
    <w:rsid w:val="006F0BBB"/>
    <w:rsid w:val="006F0E0F"/>
    <w:rsid w:val="006F63C9"/>
    <w:rsid w:val="00702556"/>
    <w:rsid w:val="007078B9"/>
    <w:rsid w:val="00721938"/>
    <w:rsid w:val="00721D40"/>
    <w:rsid w:val="00725311"/>
    <w:rsid w:val="007272DF"/>
    <w:rsid w:val="00731EA4"/>
    <w:rsid w:val="007468E3"/>
    <w:rsid w:val="007644E9"/>
    <w:rsid w:val="00766C0F"/>
    <w:rsid w:val="0077198B"/>
    <w:rsid w:val="00782493"/>
    <w:rsid w:val="00785A4C"/>
    <w:rsid w:val="00792567"/>
    <w:rsid w:val="0079342F"/>
    <w:rsid w:val="00793789"/>
    <w:rsid w:val="00793E82"/>
    <w:rsid w:val="007A3CB3"/>
    <w:rsid w:val="007B1A41"/>
    <w:rsid w:val="007B2C13"/>
    <w:rsid w:val="007B608C"/>
    <w:rsid w:val="007C0519"/>
    <w:rsid w:val="007C5D3A"/>
    <w:rsid w:val="007D2198"/>
    <w:rsid w:val="007D3E94"/>
    <w:rsid w:val="007E06A5"/>
    <w:rsid w:val="007E0B87"/>
    <w:rsid w:val="007E205D"/>
    <w:rsid w:val="007E21D3"/>
    <w:rsid w:val="007F0DC9"/>
    <w:rsid w:val="007F35E9"/>
    <w:rsid w:val="007F38AC"/>
    <w:rsid w:val="007F47D9"/>
    <w:rsid w:val="007F5BF6"/>
    <w:rsid w:val="007F6080"/>
    <w:rsid w:val="00800B9F"/>
    <w:rsid w:val="008027C5"/>
    <w:rsid w:val="00803774"/>
    <w:rsid w:val="00805906"/>
    <w:rsid w:val="00810660"/>
    <w:rsid w:val="0081436E"/>
    <w:rsid w:val="00815BDF"/>
    <w:rsid w:val="008206B2"/>
    <w:rsid w:val="00821CA9"/>
    <w:rsid w:val="008249FE"/>
    <w:rsid w:val="00830010"/>
    <w:rsid w:val="0083033A"/>
    <w:rsid w:val="008327D9"/>
    <w:rsid w:val="00835160"/>
    <w:rsid w:val="00836A83"/>
    <w:rsid w:val="00844E6A"/>
    <w:rsid w:val="00852DAD"/>
    <w:rsid w:val="00852F18"/>
    <w:rsid w:val="0085344A"/>
    <w:rsid w:val="00857308"/>
    <w:rsid w:val="00857AFD"/>
    <w:rsid w:val="00862243"/>
    <w:rsid w:val="008628E7"/>
    <w:rsid w:val="00863B05"/>
    <w:rsid w:val="00870D68"/>
    <w:rsid w:val="00871C79"/>
    <w:rsid w:val="00871EA5"/>
    <w:rsid w:val="00880C48"/>
    <w:rsid w:val="00884CAA"/>
    <w:rsid w:val="008853AB"/>
    <w:rsid w:val="00885899"/>
    <w:rsid w:val="00886516"/>
    <w:rsid w:val="0089283F"/>
    <w:rsid w:val="008941EA"/>
    <w:rsid w:val="00896694"/>
    <w:rsid w:val="008969AE"/>
    <w:rsid w:val="008974C4"/>
    <w:rsid w:val="008A0368"/>
    <w:rsid w:val="008B69A0"/>
    <w:rsid w:val="008C3715"/>
    <w:rsid w:val="008E2DBE"/>
    <w:rsid w:val="008E490E"/>
    <w:rsid w:val="008F20A5"/>
    <w:rsid w:val="008F2CA4"/>
    <w:rsid w:val="008F34C9"/>
    <w:rsid w:val="008F4B60"/>
    <w:rsid w:val="008F5AE4"/>
    <w:rsid w:val="009001F5"/>
    <w:rsid w:val="00901C6D"/>
    <w:rsid w:val="00902FA4"/>
    <w:rsid w:val="009103A1"/>
    <w:rsid w:val="00912F57"/>
    <w:rsid w:val="00916164"/>
    <w:rsid w:val="00926EDF"/>
    <w:rsid w:val="00933578"/>
    <w:rsid w:val="00933A5E"/>
    <w:rsid w:val="00935696"/>
    <w:rsid w:val="00937BCE"/>
    <w:rsid w:val="00947A34"/>
    <w:rsid w:val="009514ED"/>
    <w:rsid w:val="00954749"/>
    <w:rsid w:val="00963B28"/>
    <w:rsid w:val="00967295"/>
    <w:rsid w:val="00967C9A"/>
    <w:rsid w:val="00967F4F"/>
    <w:rsid w:val="00970313"/>
    <w:rsid w:val="00970EE4"/>
    <w:rsid w:val="00974932"/>
    <w:rsid w:val="00981C10"/>
    <w:rsid w:val="00982A29"/>
    <w:rsid w:val="0098597D"/>
    <w:rsid w:val="00991522"/>
    <w:rsid w:val="00995234"/>
    <w:rsid w:val="009A06E4"/>
    <w:rsid w:val="009A14DC"/>
    <w:rsid w:val="009A16A6"/>
    <w:rsid w:val="009A1FFB"/>
    <w:rsid w:val="009B186B"/>
    <w:rsid w:val="009C1ED6"/>
    <w:rsid w:val="009C2359"/>
    <w:rsid w:val="009D18E1"/>
    <w:rsid w:val="009D1B0C"/>
    <w:rsid w:val="009D2609"/>
    <w:rsid w:val="009D5827"/>
    <w:rsid w:val="009D6321"/>
    <w:rsid w:val="009D7FC8"/>
    <w:rsid w:val="009E22F7"/>
    <w:rsid w:val="009E43B5"/>
    <w:rsid w:val="00A00446"/>
    <w:rsid w:val="00A01F20"/>
    <w:rsid w:val="00A0338B"/>
    <w:rsid w:val="00A10C25"/>
    <w:rsid w:val="00A15425"/>
    <w:rsid w:val="00A172BE"/>
    <w:rsid w:val="00A1786A"/>
    <w:rsid w:val="00A260A6"/>
    <w:rsid w:val="00A31C06"/>
    <w:rsid w:val="00A33D04"/>
    <w:rsid w:val="00A35095"/>
    <w:rsid w:val="00A36477"/>
    <w:rsid w:val="00A36CC5"/>
    <w:rsid w:val="00A43FEA"/>
    <w:rsid w:val="00A448F2"/>
    <w:rsid w:val="00A52E53"/>
    <w:rsid w:val="00A531EC"/>
    <w:rsid w:val="00A53D91"/>
    <w:rsid w:val="00A53E87"/>
    <w:rsid w:val="00A550D7"/>
    <w:rsid w:val="00A55462"/>
    <w:rsid w:val="00A60781"/>
    <w:rsid w:val="00A6293F"/>
    <w:rsid w:val="00A645F4"/>
    <w:rsid w:val="00A65DB5"/>
    <w:rsid w:val="00A70DAC"/>
    <w:rsid w:val="00A73C1B"/>
    <w:rsid w:val="00A83AF9"/>
    <w:rsid w:val="00A86689"/>
    <w:rsid w:val="00A86AD7"/>
    <w:rsid w:val="00A879B9"/>
    <w:rsid w:val="00A91DBA"/>
    <w:rsid w:val="00A922DB"/>
    <w:rsid w:val="00A93D57"/>
    <w:rsid w:val="00A93E1B"/>
    <w:rsid w:val="00A94F05"/>
    <w:rsid w:val="00A95312"/>
    <w:rsid w:val="00A95753"/>
    <w:rsid w:val="00A95990"/>
    <w:rsid w:val="00AA12DA"/>
    <w:rsid w:val="00AB11B9"/>
    <w:rsid w:val="00AB39A4"/>
    <w:rsid w:val="00AB3B2C"/>
    <w:rsid w:val="00AB4F6D"/>
    <w:rsid w:val="00AB6767"/>
    <w:rsid w:val="00AB6850"/>
    <w:rsid w:val="00AB718A"/>
    <w:rsid w:val="00AC036C"/>
    <w:rsid w:val="00AC4B24"/>
    <w:rsid w:val="00AC623C"/>
    <w:rsid w:val="00AC630D"/>
    <w:rsid w:val="00AD0765"/>
    <w:rsid w:val="00AD1D7E"/>
    <w:rsid w:val="00AD2515"/>
    <w:rsid w:val="00AD7115"/>
    <w:rsid w:val="00AE4A4F"/>
    <w:rsid w:val="00AF1E11"/>
    <w:rsid w:val="00B068EC"/>
    <w:rsid w:val="00B118B2"/>
    <w:rsid w:val="00B12882"/>
    <w:rsid w:val="00B155CC"/>
    <w:rsid w:val="00B15E47"/>
    <w:rsid w:val="00B160E7"/>
    <w:rsid w:val="00B17551"/>
    <w:rsid w:val="00B21115"/>
    <w:rsid w:val="00B24087"/>
    <w:rsid w:val="00B309E6"/>
    <w:rsid w:val="00B31EC4"/>
    <w:rsid w:val="00B321EF"/>
    <w:rsid w:val="00B32D2E"/>
    <w:rsid w:val="00B36BF2"/>
    <w:rsid w:val="00B4390F"/>
    <w:rsid w:val="00B44582"/>
    <w:rsid w:val="00B45AE3"/>
    <w:rsid w:val="00B50949"/>
    <w:rsid w:val="00B56F34"/>
    <w:rsid w:val="00B57AB3"/>
    <w:rsid w:val="00B70C1F"/>
    <w:rsid w:val="00B7578E"/>
    <w:rsid w:val="00B75B72"/>
    <w:rsid w:val="00B75C6C"/>
    <w:rsid w:val="00B763E3"/>
    <w:rsid w:val="00B76CB1"/>
    <w:rsid w:val="00B779C9"/>
    <w:rsid w:val="00B82147"/>
    <w:rsid w:val="00B82979"/>
    <w:rsid w:val="00B9098F"/>
    <w:rsid w:val="00B91151"/>
    <w:rsid w:val="00B9501C"/>
    <w:rsid w:val="00B9503C"/>
    <w:rsid w:val="00BA2E30"/>
    <w:rsid w:val="00BA3C8B"/>
    <w:rsid w:val="00BB0F31"/>
    <w:rsid w:val="00BB258E"/>
    <w:rsid w:val="00BB74FC"/>
    <w:rsid w:val="00BC00F4"/>
    <w:rsid w:val="00BC02BF"/>
    <w:rsid w:val="00BC0B00"/>
    <w:rsid w:val="00BC2B09"/>
    <w:rsid w:val="00BC56AD"/>
    <w:rsid w:val="00BD5885"/>
    <w:rsid w:val="00BE0077"/>
    <w:rsid w:val="00BE0232"/>
    <w:rsid w:val="00BE3348"/>
    <w:rsid w:val="00BE4334"/>
    <w:rsid w:val="00BE6568"/>
    <w:rsid w:val="00BF0C48"/>
    <w:rsid w:val="00C0123E"/>
    <w:rsid w:val="00C0357B"/>
    <w:rsid w:val="00C1272F"/>
    <w:rsid w:val="00C31667"/>
    <w:rsid w:val="00C31AD8"/>
    <w:rsid w:val="00C323B6"/>
    <w:rsid w:val="00C35061"/>
    <w:rsid w:val="00C40EF9"/>
    <w:rsid w:val="00C41C3E"/>
    <w:rsid w:val="00C4537E"/>
    <w:rsid w:val="00C45A24"/>
    <w:rsid w:val="00C515E2"/>
    <w:rsid w:val="00C52DE0"/>
    <w:rsid w:val="00C534F6"/>
    <w:rsid w:val="00C603D8"/>
    <w:rsid w:val="00C631D6"/>
    <w:rsid w:val="00C713F5"/>
    <w:rsid w:val="00C75032"/>
    <w:rsid w:val="00C76741"/>
    <w:rsid w:val="00C87917"/>
    <w:rsid w:val="00C919AD"/>
    <w:rsid w:val="00C96284"/>
    <w:rsid w:val="00C96569"/>
    <w:rsid w:val="00CA4AE1"/>
    <w:rsid w:val="00CA7BAB"/>
    <w:rsid w:val="00CB162C"/>
    <w:rsid w:val="00CB2B06"/>
    <w:rsid w:val="00CB3249"/>
    <w:rsid w:val="00CC03F1"/>
    <w:rsid w:val="00CC11A6"/>
    <w:rsid w:val="00CC6FB1"/>
    <w:rsid w:val="00CD2707"/>
    <w:rsid w:val="00CD31F7"/>
    <w:rsid w:val="00CD490C"/>
    <w:rsid w:val="00CE1BAE"/>
    <w:rsid w:val="00CE276A"/>
    <w:rsid w:val="00CE6357"/>
    <w:rsid w:val="00CE6FFE"/>
    <w:rsid w:val="00CF2576"/>
    <w:rsid w:val="00CF6AB2"/>
    <w:rsid w:val="00D06FFB"/>
    <w:rsid w:val="00D106BA"/>
    <w:rsid w:val="00D14BFC"/>
    <w:rsid w:val="00D20F83"/>
    <w:rsid w:val="00D21DC5"/>
    <w:rsid w:val="00D23F5B"/>
    <w:rsid w:val="00D25C3F"/>
    <w:rsid w:val="00D266DD"/>
    <w:rsid w:val="00D279A7"/>
    <w:rsid w:val="00D31A25"/>
    <w:rsid w:val="00D34833"/>
    <w:rsid w:val="00D43ABA"/>
    <w:rsid w:val="00D44BEF"/>
    <w:rsid w:val="00D47C7A"/>
    <w:rsid w:val="00D50766"/>
    <w:rsid w:val="00D5348A"/>
    <w:rsid w:val="00D5621A"/>
    <w:rsid w:val="00D57463"/>
    <w:rsid w:val="00D614F2"/>
    <w:rsid w:val="00D6214B"/>
    <w:rsid w:val="00D753F1"/>
    <w:rsid w:val="00D7597F"/>
    <w:rsid w:val="00D76856"/>
    <w:rsid w:val="00D7707A"/>
    <w:rsid w:val="00D8440D"/>
    <w:rsid w:val="00D8452E"/>
    <w:rsid w:val="00D91582"/>
    <w:rsid w:val="00D92766"/>
    <w:rsid w:val="00D92D5A"/>
    <w:rsid w:val="00D94D6E"/>
    <w:rsid w:val="00D9690B"/>
    <w:rsid w:val="00D96DCF"/>
    <w:rsid w:val="00D96E0D"/>
    <w:rsid w:val="00DA739F"/>
    <w:rsid w:val="00DB22FC"/>
    <w:rsid w:val="00DB287E"/>
    <w:rsid w:val="00DB583B"/>
    <w:rsid w:val="00DC082C"/>
    <w:rsid w:val="00DC6B44"/>
    <w:rsid w:val="00DC77AF"/>
    <w:rsid w:val="00DE1D4B"/>
    <w:rsid w:val="00E07907"/>
    <w:rsid w:val="00E10575"/>
    <w:rsid w:val="00E142A5"/>
    <w:rsid w:val="00E16074"/>
    <w:rsid w:val="00E233C7"/>
    <w:rsid w:val="00E313FD"/>
    <w:rsid w:val="00E3425B"/>
    <w:rsid w:val="00E36300"/>
    <w:rsid w:val="00E36497"/>
    <w:rsid w:val="00E36F69"/>
    <w:rsid w:val="00E37EBC"/>
    <w:rsid w:val="00E42700"/>
    <w:rsid w:val="00E46B90"/>
    <w:rsid w:val="00E509EE"/>
    <w:rsid w:val="00E51A7C"/>
    <w:rsid w:val="00E52CE2"/>
    <w:rsid w:val="00E56397"/>
    <w:rsid w:val="00E56407"/>
    <w:rsid w:val="00E66E94"/>
    <w:rsid w:val="00E718E0"/>
    <w:rsid w:val="00E72979"/>
    <w:rsid w:val="00E75DC0"/>
    <w:rsid w:val="00E822E1"/>
    <w:rsid w:val="00E834BA"/>
    <w:rsid w:val="00EA0AD8"/>
    <w:rsid w:val="00EA6C6A"/>
    <w:rsid w:val="00EB1586"/>
    <w:rsid w:val="00EB1D0B"/>
    <w:rsid w:val="00EB4504"/>
    <w:rsid w:val="00EB4C45"/>
    <w:rsid w:val="00EB5A55"/>
    <w:rsid w:val="00EB61CC"/>
    <w:rsid w:val="00EB7EA3"/>
    <w:rsid w:val="00EC3923"/>
    <w:rsid w:val="00EC5EE8"/>
    <w:rsid w:val="00EC6654"/>
    <w:rsid w:val="00EC674D"/>
    <w:rsid w:val="00ED1352"/>
    <w:rsid w:val="00ED57B1"/>
    <w:rsid w:val="00EE332B"/>
    <w:rsid w:val="00EE3801"/>
    <w:rsid w:val="00EE3EBD"/>
    <w:rsid w:val="00EE4B59"/>
    <w:rsid w:val="00EF4C66"/>
    <w:rsid w:val="00EF6571"/>
    <w:rsid w:val="00F04157"/>
    <w:rsid w:val="00F107D2"/>
    <w:rsid w:val="00F146EB"/>
    <w:rsid w:val="00F178AF"/>
    <w:rsid w:val="00F43A2E"/>
    <w:rsid w:val="00F45DBE"/>
    <w:rsid w:val="00F50BC8"/>
    <w:rsid w:val="00F526A7"/>
    <w:rsid w:val="00F66725"/>
    <w:rsid w:val="00F675CE"/>
    <w:rsid w:val="00F67D8D"/>
    <w:rsid w:val="00F747B6"/>
    <w:rsid w:val="00F7592D"/>
    <w:rsid w:val="00F84D43"/>
    <w:rsid w:val="00F85D6E"/>
    <w:rsid w:val="00F94777"/>
    <w:rsid w:val="00F9707B"/>
    <w:rsid w:val="00F97617"/>
    <w:rsid w:val="00F97CF4"/>
    <w:rsid w:val="00FA663B"/>
    <w:rsid w:val="00FB0402"/>
    <w:rsid w:val="00FC41BF"/>
    <w:rsid w:val="00FD0CDE"/>
    <w:rsid w:val="00FD4A0F"/>
    <w:rsid w:val="00FD61E1"/>
    <w:rsid w:val="00FD6D93"/>
    <w:rsid w:val="00FD714A"/>
    <w:rsid w:val="00FF08EE"/>
    <w:rsid w:val="00FF3A23"/>
    <w:rsid w:val="00FF6C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33FB76A3"/>
  <w15:docId w15:val="{6A1C252B-F029-4486-B334-3629C9238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43FEA"/>
    <w:rPr>
      <w:rFonts w:ascii="Times New Roman" w:eastAsia="Times New Roman" w:hAnsi="Times New Roman"/>
      <w:sz w:val="24"/>
      <w:szCs w:val="24"/>
      <w:lang w:eastAsia="en-US"/>
    </w:rPr>
  </w:style>
  <w:style w:type="paragraph" w:styleId="Antrat1">
    <w:name w:val="heading 1"/>
    <w:basedOn w:val="prastasis"/>
    <w:next w:val="prastasis"/>
    <w:link w:val="Antrat1Diagrama"/>
    <w:uiPriority w:val="99"/>
    <w:qFormat/>
    <w:rsid w:val="00373533"/>
    <w:pPr>
      <w:keepNext/>
      <w:numPr>
        <w:numId w:val="4"/>
      </w:numPr>
      <w:spacing w:before="240" w:after="60"/>
      <w:outlineLvl w:val="0"/>
    </w:pPr>
    <w:rPr>
      <w:rFonts w:ascii="Cambria" w:eastAsia="Calibri" w:hAnsi="Cambria"/>
      <w:b/>
      <w:bCs/>
      <w:kern w:val="32"/>
      <w:sz w:val="32"/>
      <w:szCs w:val="32"/>
      <w:lang w:eastAsia="lt-LT"/>
    </w:rPr>
  </w:style>
  <w:style w:type="paragraph" w:styleId="Antrat2">
    <w:name w:val="heading 2"/>
    <w:basedOn w:val="prastasis"/>
    <w:link w:val="Antrat2Diagrama"/>
    <w:uiPriority w:val="99"/>
    <w:qFormat/>
    <w:rsid w:val="00373533"/>
    <w:pPr>
      <w:numPr>
        <w:ilvl w:val="1"/>
        <w:numId w:val="4"/>
      </w:numPr>
      <w:spacing w:before="100" w:beforeAutospacing="1" w:after="100" w:afterAutospacing="1"/>
      <w:jc w:val="center"/>
      <w:outlineLvl w:val="1"/>
    </w:pPr>
    <w:rPr>
      <w:rFonts w:ascii="Tahoma" w:eastAsia="Calibri" w:hAnsi="Tahoma"/>
      <w:b/>
      <w:bCs/>
      <w:sz w:val="36"/>
      <w:szCs w:val="36"/>
      <w:lang w:eastAsia="lt-LT"/>
    </w:rPr>
  </w:style>
  <w:style w:type="paragraph" w:styleId="Antrat3">
    <w:name w:val="heading 3"/>
    <w:basedOn w:val="prastasis"/>
    <w:next w:val="prastasis"/>
    <w:link w:val="Antrat3Diagrama"/>
    <w:uiPriority w:val="99"/>
    <w:qFormat/>
    <w:rsid w:val="00373533"/>
    <w:pPr>
      <w:keepNext/>
      <w:numPr>
        <w:ilvl w:val="2"/>
        <w:numId w:val="4"/>
      </w:numPr>
      <w:spacing w:before="240" w:after="60"/>
      <w:outlineLvl w:val="2"/>
    </w:pPr>
    <w:rPr>
      <w:rFonts w:ascii="Cambria" w:eastAsia="Calibri" w:hAnsi="Cambria"/>
      <w:b/>
      <w:bCs/>
      <w:sz w:val="26"/>
      <w:szCs w:val="26"/>
      <w:lang w:eastAsia="lt-LT"/>
    </w:rPr>
  </w:style>
  <w:style w:type="paragraph" w:styleId="Antrat4">
    <w:name w:val="heading 4"/>
    <w:basedOn w:val="prastasis"/>
    <w:next w:val="prastasis"/>
    <w:link w:val="Antrat4Diagrama"/>
    <w:uiPriority w:val="99"/>
    <w:qFormat/>
    <w:rsid w:val="00373533"/>
    <w:pPr>
      <w:keepNext/>
      <w:numPr>
        <w:ilvl w:val="3"/>
        <w:numId w:val="4"/>
      </w:numPr>
      <w:spacing w:before="240" w:after="60"/>
      <w:outlineLvl w:val="3"/>
    </w:pPr>
    <w:rPr>
      <w:rFonts w:ascii="Calibri" w:eastAsia="Calibri" w:hAnsi="Calibri"/>
      <w:b/>
      <w:bCs/>
      <w:sz w:val="28"/>
      <w:szCs w:val="28"/>
      <w:lang w:eastAsia="lt-LT"/>
    </w:rPr>
  </w:style>
  <w:style w:type="paragraph" w:styleId="Antrat5">
    <w:name w:val="heading 5"/>
    <w:basedOn w:val="prastasis"/>
    <w:next w:val="prastasis"/>
    <w:link w:val="Antrat5Diagrama"/>
    <w:uiPriority w:val="99"/>
    <w:qFormat/>
    <w:rsid w:val="00373533"/>
    <w:pPr>
      <w:numPr>
        <w:ilvl w:val="4"/>
        <w:numId w:val="4"/>
      </w:numPr>
      <w:spacing w:before="240" w:after="60"/>
      <w:outlineLvl w:val="4"/>
    </w:pPr>
    <w:rPr>
      <w:rFonts w:ascii="Calibri" w:eastAsia="Calibri" w:hAnsi="Calibri"/>
      <w:b/>
      <w:bCs/>
      <w:i/>
      <w:iCs/>
      <w:sz w:val="26"/>
      <w:szCs w:val="26"/>
      <w:lang w:eastAsia="lt-LT"/>
    </w:rPr>
  </w:style>
  <w:style w:type="paragraph" w:styleId="Antrat6">
    <w:name w:val="heading 6"/>
    <w:basedOn w:val="prastasis"/>
    <w:next w:val="prastasis"/>
    <w:link w:val="Antrat6Diagrama"/>
    <w:uiPriority w:val="99"/>
    <w:qFormat/>
    <w:rsid w:val="00373533"/>
    <w:pPr>
      <w:numPr>
        <w:ilvl w:val="5"/>
        <w:numId w:val="4"/>
      </w:numPr>
      <w:spacing w:before="240" w:after="60"/>
      <w:outlineLvl w:val="5"/>
    </w:pPr>
    <w:rPr>
      <w:rFonts w:ascii="Calibri" w:eastAsia="Calibri" w:hAnsi="Calibri"/>
      <w:b/>
      <w:bCs/>
      <w:sz w:val="20"/>
      <w:szCs w:val="20"/>
      <w:lang w:eastAsia="lt-LT"/>
    </w:rPr>
  </w:style>
  <w:style w:type="paragraph" w:styleId="Antrat7">
    <w:name w:val="heading 7"/>
    <w:basedOn w:val="prastasis"/>
    <w:next w:val="prastasis"/>
    <w:link w:val="Antrat7Diagrama"/>
    <w:uiPriority w:val="99"/>
    <w:qFormat/>
    <w:rsid w:val="00373533"/>
    <w:pPr>
      <w:numPr>
        <w:ilvl w:val="6"/>
        <w:numId w:val="4"/>
      </w:numPr>
      <w:spacing w:before="240" w:after="60"/>
      <w:outlineLvl w:val="6"/>
    </w:pPr>
    <w:rPr>
      <w:rFonts w:ascii="Calibri" w:eastAsia="Calibri" w:hAnsi="Calibri"/>
      <w:lang w:eastAsia="lt-LT"/>
    </w:rPr>
  </w:style>
  <w:style w:type="paragraph" w:styleId="Antrat8">
    <w:name w:val="heading 8"/>
    <w:basedOn w:val="prastasis"/>
    <w:next w:val="prastasis"/>
    <w:link w:val="Antrat8Diagrama"/>
    <w:uiPriority w:val="99"/>
    <w:qFormat/>
    <w:rsid w:val="00373533"/>
    <w:pPr>
      <w:numPr>
        <w:ilvl w:val="7"/>
        <w:numId w:val="4"/>
      </w:numPr>
      <w:spacing w:before="240" w:after="60"/>
      <w:outlineLvl w:val="7"/>
    </w:pPr>
    <w:rPr>
      <w:rFonts w:ascii="Calibri" w:eastAsia="Calibri" w:hAnsi="Calibri"/>
      <w:i/>
      <w:iCs/>
      <w:lang w:eastAsia="lt-LT"/>
    </w:rPr>
  </w:style>
  <w:style w:type="paragraph" w:styleId="Antrat9">
    <w:name w:val="heading 9"/>
    <w:basedOn w:val="prastasis"/>
    <w:next w:val="prastasis"/>
    <w:link w:val="Antrat9Diagrama"/>
    <w:uiPriority w:val="99"/>
    <w:qFormat/>
    <w:rsid w:val="00373533"/>
    <w:pPr>
      <w:numPr>
        <w:ilvl w:val="8"/>
        <w:numId w:val="4"/>
      </w:numPr>
      <w:spacing w:before="240" w:after="60"/>
      <w:outlineLvl w:val="8"/>
    </w:pPr>
    <w:rPr>
      <w:rFonts w:ascii="Cambria" w:eastAsia="Calibri" w:hAnsi="Cambria"/>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373533"/>
    <w:rPr>
      <w:rFonts w:ascii="Cambria" w:hAnsi="Cambria" w:cs="Times New Roman"/>
      <w:b/>
      <w:kern w:val="32"/>
      <w:sz w:val="32"/>
      <w:lang w:eastAsia="lt-LT"/>
    </w:rPr>
  </w:style>
  <w:style w:type="character" w:customStyle="1" w:styleId="Antrat2Diagrama">
    <w:name w:val="Antraštė 2 Diagrama"/>
    <w:basedOn w:val="Numatytasispastraiposriftas"/>
    <w:link w:val="Antrat2"/>
    <w:uiPriority w:val="99"/>
    <w:locked/>
    <w:rsid w:val="00373533"/>
    <w:rPr>
      <w:rFonts w:ascii="Tahoma" w:hAnsi="Tahoma" w:cs="Times New Roman"/>
      <w:b/>
      <w:sz w:val="36"/>
    </w:rPr>
  </w:style>
  <w:style w:type="character" w:customStyle="1" w:styleId="Antrat3Diagrama">
    <w:name w:val="Antraštė 3 Diagrama"/>
    <w:basedOn w:val="Numatytasispastraiposriftas"/>
    <w:link w:val="Antrat3"/>
    <w:uiPriority w:val="99"/>
    <w:semiHidden/>
    <w:locked/>
    <w:rsid w:val="00373533"/>
    <w:rPr>
      <w:rFonts w:ascii="Cambria" w:hAnsi="Cambria" w:cs="Times New Roman"/>
      <w:b/>
      <w:sz w:val="26"/>
      <w:lang w:eastAsia="lt-LT"/>
    </w:rPr>
  </w:style>
  <w:style w:type="character" w:customStyle="1" w:styleId="Antrat4Diagrama">
    <w:name w:val="Antraštė 4 Diagrama"/>
    <w:basedOn w:val="Numatytasispastraiposriftas"/>
    <w:link w:val="Antrat4"/>
    <w:uiPriority w:val="99"/>
    <w:semiHidden/>
    <w:locked/>
    <w:rsid w:val="00373533"/>
    <w:rPr>
      <w:rFonts w:ascii="Calibri" w:hAnsi="Calibri" w:cs="Times New Roman"/>
      <w:b/>
      <w:sz w:val="28"/>
      <w:lang w:eastAsia="lt-LT"/>
    </w:rPr>
  </w:style>
  <w:style w:type="character" w:customStyle="1" w:styleId="Antrat5Diagrama">
    <w:name w:val="Antraštė 5 Diagrama"/>
    <w:basedOn w:val="Numatytasispastraiposriftas"/>
    <w:link w:val="Antrat5"/>
    <w:uiPriority w:val="99"/>
    <w:semiHidden/>
    <w:locked/>
    <w:rsid w:val="00373533"/>
    <w:rPr>
      <w:rFonts w:ascii="Calibri" w:hAnsi="Calibri" w:cs="Times New Roman"/>
      <w:b/>
      <w:i/>
      <w:sz w:val="26"/>
      <w:lang w:eastAsia="lt-LT"/>
    </w:rPr>
  </w:style>
  <w:style w:type="character" w:customStyle="1" w:styleId="Antrat6Diagrama">
    <w:name w:val="Antraštė 6 Diagrama"/>
    <w:basedOn w:val="Numatytasispastraiposriftas"/>
    <w:link w:val="Antrat6"/>
    <w:uiPriority w:val="99"/>
    <w:semiHidden/>
    <w:locked/>
    <w:rsid w:val="00373533"/>
    <w:rPr>
      <w:rFonts w:ascii="Calibri" w:hAnsi="Calibri" w:cs="Times New Roman"/>
      <w:b/>
      <w:lang w:eastAsia="lt-LT"/>
    </w:rPr>
  </w:style>
  <w:style w:type="character" w:customStyle="1" w:styleId="Antrat7Diagrama">
    <w:name w:val="Antraštė 7 Diagrama"/>
    <w:basedOn w:val="Numatytasispastraiposriftas"/>
    <w:link w:val="Antrat7"/>
    <w:uiPriority w:val="99"/>
    <w:semiHidden/>
    <w:locked/>
    <w:rsid w:val="00373533"/>
    <w:rPr>
      <w:rFonts w:ascii="Calibri" w:hAnsi="Calibri" w:cs="Times New Roman"/>
      <w:sz w:val="24"/>
      <w:lang w:eastAsia="lt-LT"/>
    </w:rPr>
  </w:style>
  <w:style w:type="character" w:customStyle="1" w:styleId="Antrat8Diagrama">
    <w:name w:val="Antraštė 8 Diagrama"/>
    <w:basedOn w:val="Numatytasispastraiposriftas"/>
    <w:link w:val="Antrat8"/>
    <w:uiPriority w:val="99"/>
    <w:semiHidden/>
    <w:locked/>
    <w:rsid w:val="00373533"/>
    <w:rPr>
      <w:rFonts w:ascii="Calibri" w:hAnsi="Calibri" w:cs="Times New Roman"/>
      <w:i/>
      <w:sz w:val="24"/>
      <w:lang w:eastAsia="lt-LT"/>
    </w:rPr>
  </w:style>
  <w:style w:type="character" w:customStyle="1" w:styleId="Antrat9Diagrama">
    <w:name w:val="Antraštė 9 Diagrama"/>
    <w:basedOn w:val="Numatytasispastraiposriftas"/>
    <w:link w:val="Antrat9"/>
    <w:uiPriority w:val="99"/>
    <w:semiHidden/>
    <w:locked/>
    <w:rsid w:val="00373533"/>
    <w:rPr>
      <w:rFonts w:ascii="Cambria" w:hAnsi="Cambria" w:cs="Times New Roman"/>
      <w:lang w:eastAsia="lt-LT"/>
    </w:rPr>
  </w:style>
  <w:style w:type="character" w:styleId="Komentaronuoroda">
    <w:name w:val="annotation reference"/>
    <w:basedOn w:val="Numatytasispastraiposriftas"/>
    <w:uiPriority w:val="99"/>
    <w:rsid w:val="00573E01"/>
    <w:rPr>
      <w:rFonts w:cs="Times New Roman"/>
      <w:sz w:val="16"/>
    </w:rPr>
  </w:style>
  <w:style w:type="paragraph" w:styleId="Komentarotekstas">
    <w:name w:val="annotation text"/>
    <w:basedOn w:val="prastasis"/>
    <w:link w:val="KomentarotekstasDiagrama"/>
    <w:uiPriority w:val="99"/>
    <w:semiHidden/>
    <w:rsid w:val="00573E01"/>
    <w:rPr>
      <w:rFonts w:eastAsia="Calibri"/>
      <w:sz w:val="20"/>
      <w:szCs w:val="20"/>
      <w:lang w:eastAsia="lt-LT"/>
    </w:rPr>
  </w:style>
  <w:style w:type="character" w:customStyle="1" w:styleId="KomentarotekstasDiagrama">
    <w:name w:val="Komentaro tekstas Diagrama"/>
    <w:basedOn w:val="Numatytasispastraiposriftas"/>
    <w:link w:val="Komentarotekstas"/>
    <w:uiPriority w:val="99"/>
    <w:semiHidden/>
    <w:locked/>
    <w:rsid w:val="00573E01"/>
    <w:rPr>
      <w:rFonts w:ascii="Times New Roman" w:hAnsi="Times New Roman" w:cs="Times New Roman"/>
      <w:sz w:val="20"/>
    </w:rPr>
  </w:style>
  <w:style w:type="paragraph" w:styleId="Komentarotema">
    <w:name w:val="annotation subject"/>
    <w:basedOn w:val="Komentarotekstas"/>
    <w:next w:val="Komentarotekstas"/>
    <w:link w:val="KomentarotemaDiagrama"/>
    <w:uiPriority w:val="99"/>
    <w:semiHidden/>
    <w:rsid w:val="00573E01"/>
    <w:rPr>
      <w:b/>
      <w:bCs/>
    </w:rPr>
  </w:style>
  <w:style w:type="character" w:customStyle="1" w:styleId="KomentarotemaDiagrama">
    <w:name w:val="Komentaro tema Diagrama"/>
    <w:basedOn w:val="KomentarotekstasDiagrama"/>
    <w:link w:val="Komentarotema"/>
    <w:uiPriority w:val="99"/>
    <w:semiHidden/>
    <w:locked/>
    <w:rsid w:val="00573E01"/>
    <w:rPr>
      <w:rFonts w:ascii="Times New Roman" w:hAnsi="Times New Roman" w:cs="Times New Roman"/>
      <w:b/>
      <w:sz w:val="20"/>
    </w:rPr>
  </w:style>
  <w:style w:type="paragraph" w:styleId="Debesliotekstas">
    <w:name w:val="Balloon Text"/>
    <w:basedOn w:val="prastasis"/>
    <w:link w:val="DebesliotekstasDiagrama"/>
    <w:uiPriority w:val="99"/>
    <w:semiHidden/>
    <w:rsid w:val="00573E01"/>
    <w:rPr>
      <w:rFonts w:ascii="Tahoma" w:eastAsia="Calibri" w:hAnsi="Tahoma"/>
      <w:sz w:val="16"/>
      <w:szCs w:val="16"/>
      <w:lang w:eastAsia="lt-LT"/>
    </w:rPr>
  </w:style>
  <w:style w:type="character" w:customStyle="1" w:styleId="DebesliotekstasDiagrama">
    <w:name w:val="Debesėlio tekstas Diagrama"/>
    <w:basedOn w:val="Numatytasispastraiposriftas"/>
    <w:link w:val="Debesliotekstas"/>
    <w:uiPriority w:val="99"/>
    <w:semiHidden/>
    <w:locked/>
    <w:rsid w:val="00573E01"/>
    <w:rPr>
      <w:rFonts w:ascii="Tahoma" w:hAnsi="Tahoma" w:cs="Times New Roman"/>
      <w:sz w:val="16"/>
    </w:rPr>
  </w:style>
  <w:style w:type="paragraph" w:styleId="Pavadinimas">
    <w:name w:val="Title"/>
    <w:basedOn w:val="prastasis"/>
    <w:link w:val="PavadinimasDiagrama"/>
    <w:uiPriority w:val="99"/>
    <w:qFormat/>
    <w:rsid w:val="00373533"/>
    <w:pPr>
      <w:jc w:val="center"/>
    </w:pPr>
    <w:rPr>
      <w:rFonts w:eastAsia="Calibri"/>
      <w:b/>
      <w:bCs/>
      <w:lang w:eastAsia="lt-LT"/>
    </w:rPr>
  </w:style>
  <w:style w:type="character" w:customStyle="1" w:styleId="PavadinimasDiagrama">
    <w:name w:val="Pavadinimas Diagrama"/>
    <w:basedOn w:val="Numatytasispastraiposriftas"/>
    <w:link w:val="Pavadinimas"/>
    <w:uiPriority w:val="99"/>
    <w:locked/>
    <w:rsid w:val="00373533"/>
    <w:rPr>
      <w:rFonts w:ascii="Times New Roman" w:hAnsi="Times New Roman" w:cs="Times New Roman"/>
      <w:b/>
      <w:sz w:val="24"/>
    </w:rPr>
  </w:style>
  <w:style w:type="character" w:styleId="Hipersaitas">
    <w:name w:val="Hyperlink"/>
    <w:basedOn w:val="Numatytasispastraiposriftas"/>
    <w:uiPriority w:val="99"/>
    <w:rsid w:val="00373533"/>
    <w:rPr>
      <w:rFonts w:cs="Times New Roman"/>
      <w:color w:val="3A6382"/>
      <w:u w:val="single"/>
    </w:rPr>
  </w:style>
  <w:style w:type="character" w:customStyle="1" w:styleId="A0">
    <w:name w:val="A0"/>
    <w:uiPriority w:val="99"/>
    <w:rsid w:val="00373533"/>
    <w:rPr>
      <w:color w:val="000000"/>
      <w:sz w:val="16"/>
    </w:rPr>
  </w:style>
  <w:style w:type="paragraph" w:customStyle="1" w:styleId="ww-bodytext3">
    <w:name w:val="ww-bodytext3"/>
    <w:basedOn w:val="prastasis"/>
    <w:uiPriority w:val="99"/>
    <w:rsid w:val="00373533"/>
    <w:pPr>
      <w:spacing w:before="100" w:beforeAutospacing="1" w:after="100" w:afterAutospacing="1"/>
    </w:pPr>
    <w:rPr>
      <w:lang w:eastAsia="lt-LT"/>
    </w:rPr>
  </w:style>
  <w:style w:type="character" w:styleId="Emfaz">
    <w:name w:val="Emphasis"/>
    <w:basedOn w:val="Numatytasispastraiposriftas"/>
    <w:uiPriority w:val="99"/>
    <w:qFormat/>
    <w:rsid w:val="00373533"/>
    <w:rPr>
      <w:rFonts w:cs="Times New Roman"/>
      <w:i/>
    </w:rPr>
  </w:style>
  <w:style w:type="paragraph" w:styleId="Puslapioinaostekstas">
    <w:name w:val="footnote text"/>
    <w:basedOn w:val="prastasis"/>
    <w:link w:val="PuslapioinaostekstasDiagrama"/>
    <w:uiPriority w:val="99"/>
    <w:rsid w:val="00373533"/>
    <w:rPr>
      <w:rFonts w:eastAsia="Calibri"/>
      <w:sz w:val="20"/>
      <w:szCs w:val="20"/>
      <w:lang w:eastAsia="lt-LT"/>
    </w:rPr>
  </w:style>
  <w:style w:type="character" w:customStyle="1" w:styleId="PuslapioinaostekstasDiagrama">
    <w:name w:val="Puslapio išnašos tekstas Diagrama"/>
    <w:basedOn w:val="Numatytasispastraiposriftas"/>
    <w:link w:val="Puslapioinaostekstas"/>
    <w:uiPriority w:val="99"/>
    <w:locked/>
    <w:rsid w:val="00373533"/>
    <w:rPr>
      <w:rFonts w:ascii="Times New Roman" w:hAnsi="Times New Roman" w:cs="Times New Roman"/>
      <w:sz w:val="20"/>
      <w:lang w:eastAsia="lt-LT"/>
    </w:rPr>
  </w:style>
  <w:style w:type="character" w:styleId="Puslapioinaosnuoroda">
    <w:name w:val="footnote reference"/>
    <w:basedOn w:val="Numatytasispastraiposriftas"/>
    <w:uiPriority w:val="99"/>
    <w:rsid w:val="00373533"/>
    <w:rPr>
      <w:rFonts w:cs="Times New Roman"/>
      <w:vertAlign w:val="superscript"/>
    </w:rPr>
  </w:style>
  <w:style w:type="paragraph" w:styleId="Sraopastraipa">
    <w:name w:val="List Paragraph"/>
    <w:basedOn w:val="prastasis"/>
    <w:uiPriority w:val="99"/>
    <w:qFormat/>
    <w:rsid w:val="00373533"/>
    <w:pPr>
      <w:ind w:left="720"/>
    </w:pPr>
    <w:rPr>
      <w:rFonts w:ascii="Calibri" w:eastAsia="Calibri" w:hAnsi="Calibri"/>
      <w:sz w:val="22"/>
      <w:szCs w:val="22"/>
      <w:lang w:eastAsia="lt-LT"/>
    </w:rPr>
  </w:style>
  <w:style w:type="table" w:styleId="Lentelstinklelis">
    <w:name w:val="Table Grid"/>
    <w:basedOn w:val="prastojilentel"/>
    <w:uiPriority w:val="99"/>
    <w:rsid w:val="0037353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link w:val="Pagrindinistekstas2Diagrama"/>
    <w:rsid w:val="00A70DAC"/>
    <w:pPr>
      <w:ind w:left="1800" w:hanging="1800"/>
    </w:pPr>
    <w:rPr>
      <w:rFonts w:ascii="Calibri" w:eastAsia="Calibri" w:hAnsi="Calibri"/>
      <w:szCs w:val="20"/>
    </w:rPr>
  </w:style>
  <w:style w:type="character" w:customStyle="1" w:styleId="BodyText2Char">
    <w:name w:val="Body Text 2 Char"/>
    <w:basedOn w:val="Numatytasispastraiposriftas"/>
    <w:uiPriority w:val="99"/>
    <w:locked/>
    <w:rsid w:val="00E3425B"/>
    <w:rPr>
      <w:rFonts w:ascii="Times New Roman" w:hAnsi="Times New Roman" w:cs="Times New Roman"/>
      <w:sz w:val="24"/>
      <w:lang w:val="lt-LT"/>
    </w:rPr>
  </w:style>
  <w:style w:type="character" w:customStyle="1" w:styleId="Pagrindinistekstas2Diagrama">
    <w:name w:val="Pagrindinis tekstas 2 Diagrama"/>
    <w:link w:val="Pagrindinistekstas2"/>
    <w:locked/>
    <w:rsid w:val="00A70DAC"/>
    <w:rPr>
      <w:sz w:val="24"/>
      <w:lang w:val="lt-LT" w:eastAsia="en-US"/>
    </w:rPr>
  </w:style>
  <w:style w:type="character" w:customStyle="1" w:styleId="CharChar3">
    <w:name w:val="Char Char3"/>
    <w:uiPriority w:val="99"/>
    <w:rsid w:val="00A70DAC"/>
    <w:rPr>
      <w:rFonts w:ascii="Times New Roman" w:hAnsi="Times New Roman"/>
      <w:sz w:val="24"/>
      <w:lang w:eastAsia="en-US"/>
    </w:rPr>
  </w:style>
  <w:style w:type="paragraph" w:styleId="Pagrindinistekstas3">
    <w:name w:val="Body Text 3"/>
    <w:basedOn w:val="prastasis"/>
    <w:link w:val="Pagrindinistekstas3Diagrama"/>
    <w:uiPriority w:val="99"/>
    <w:semiHidden/>
    <w:rsid w:val="007E0B87"/>
    <w:pPr>
      <w:spacing w:after="120"/>
    </w:pPr>
    <w:rPr>
      <w:sz w:val="16"/>
      <w:szCs w:val="16"/>
      <w:lang w:eastAsia="lt-LT"/>
    </w:rPr>
  </w:style>
  <w:style w:type="character" w:customStyle="1" w:styleId="Pagrindinistekstas3Diagrama">
    <w:name w:val="Pagrindinis tekstas 3 Diagrama"/>
    <w:basedOn w:val="Numatytasispastraiposriftas"/>
    <w:link w:val="Pagrindinistekstas3"/>
    <w:uiPriority w:val="99"/>
    <w:semiHidden/>
    <w:locked/>
    <w:rsid w:val="007E0B87"/>
    <w:rPr>
      <w:rFonts w:ascii="Times New Roman" w:hAnsi="Times New Roman" w:cs="Times New Roman"/>
      <w:sz w:val="16"/>
      <w:lang w:val="lt-LT"/>
    </w:rPr>
  </w:style>
  <w:style w:type="paragraph" w:styleId="Antrats">
    <w:name w:val="header"/>
    <w:basedOn w:val="prastasis"/>
    <w:link w:val="AntratsDiagrama"/>
    <w:uiPriority w:val="99"/>
    <w:rsid w:val="007E0B87"/>
    <w:pPr>
      <w:spacing w:before="100" w:beforeAutospacing="1" w:after="100" w:afterAutospacing="1"/>
    </w:pPr>
    <w:rPr>
      <w:lang w:eastAsia="lt-LT"/>
    </w:rPr>
  </w:style>
  <w:style w:type="character" w:customStyle="1" w:styleId="AntratsDiagrama">
    <w:name w:val="Antraštės Diagrama"/>
    <w:basedOn w:val="Numatytasispastraiposriftas"/>
    <w:link w:val="Antrats"/>
    <w:uiPriority w:val="99"/>
    <w:locked/>
    <w:rsid w:val="007E0B87"/>
    <w:rPr>
      <w:rFonts w:ascii="Times New Roman" w:hAnsi="Times New Roman" w:cs="Times New Roman"/>
      <w:sz w:val="24"/>
      <w:lang w:val="lt-LT"/>
    </w:rPr>
  </w:style>
  <w:style w:type="paragraph" w:styleId="Pagrindinistekstas">
    <w:name w:val="Body Text"/>
    <w:basedOn w:val="prastasis"/>
    <w:link w:val="PagrindinistekstasDiagrama"/>
    <w:uiPriority w:val="99"/>
    <w:semiHidden/>
    <w:rsid w:val="002E0BB3"/>
    <w:pPr>
      <w:spacing w:after="120"/>
    </w:pPr>
    <w:rPr>
      <w:lang w:eastAsia="lt-LT"/>
    </w:rPr>
  </w:style>
  <w:style w:type="character" w:customStyle="1" w:styleId="PagrindinistekstasDiagrama">
    <w:name w:val="Pagrindinis tekstas Diagrama"/>
    <w:basedOn w:val="Numatytasispastraiposriftas"/>
    <w:link w:val="Pagrindinistekstas"/>
    <w:uiPriority w:val="99"/>
    <w:semiHidden/>
    <w:locked/>
    <w:rsid w:val="002E0BB3"/>
    <w:rPr>
      <w:rFonts w:ascii="Times New Roman" w:hAnsi="Times New Roman" w:cs="Times New Roman"/>
      <w:sz w:val="24"/>
      <w:lang w:val="lt-LT"/>
    </w:rPr>
  </w:style>
  <w:style w:type="paragraph" w:styleId="Pagrindiniotekstotrauka3">
    <w:name w:val="Body Text Indent 3"/>
    <w:basedOn w:val="prastasis"/>
    <w:link w:val="Pagrindiniotekstotrauka3Diagrama"/>
    <w:uiPriority w:val="99"/>
    <w:rsid w:val="00F43A2E"/>
    <w:pPr>
      <w:spacing w:after="120"/>
      <w:ind w:left="283"/>
    </w:pPr>
    <w:rPr>
      <w:sz w:val="16"/>
      <w:szCs w:val="16"/>
      <w:lang w:eastAsia="lt-LT"/>
    </w:rPr>
  </w:style>
  <w:style w:type="character" w:customStyle="1" w:styleId="Pagrindiniotekstotrauka3Diagrama">
    <w:name w:val="Pagrindinio teksto įtrauka 3 Diagrama"/>
    <w:basedOn w:val="Numatytasispastraiposriftas"/>
    <w:link w:val="Pagrindiniotekstotrauka3"/>
    <w:uiPriority w:val="99"/>
    <w:locked/>
    <w:rsid w:val="00F43A2E"/>
    <w:rPr>
      <w:rFonts w:ascii="Times New Roman" w:hAnsi="Times New Roman" w:cs="Times New Roman"/>
      <w:sz w:val="16"/>
      <w:lang w:val="lt-LT"/>
    </w:rPr>
  </w:style>
  <w:style w:type="paragraph" w:styleId="Porat">
    <w:name w:val="footer"/>
    <w:basedOn w:val="prastasis"/>
    <w:link w:val="PoratDiagrama"/>
    <w:uiPriority w:val="99"/>
    <w:rsid w:val="006B2B7C"/>
    <w:pPr>
      <w:tabs>
        <w:tab w:val="center" w:pos="4819"/>
        <w:tab w:val="right" w:pos="9638"/>
      </w:tabs>
    </w:pPr>
    <w:rPr>
      <w:lang w:eastAsia="lt-LT"/>
    </w:rPr>
  </w:style>
  <w:style w:type="character" w:customStyle="1" w:styleId="PoratDiagrama">
    <w:name w:val="Poraštė Diagrama"/>
    <w:basedOn w:val="Numatytasispastraiposriftas"/>
    <w:link w:val="Porat"/>
    <w:uiPriority w:val="99"/>
    <w:locked/>
    <w:rsid w:val="006B2B7C"/>
    <w:rPr>
      <w:rFonts w:ascii="Times New Roman" w:hAnsi="Times New Roman" w:cs="Times New Roman"/>
      <w:sz w:val="24"/>
      <w:lang w:val="lt-LT"/>
    </w:rPr>
  </w:style>
  <w:style w:type="character" w:styleId="Perirtashipersaitas">
    <w:name w:val="FollowedHyperlink"/>
    <w:basedOn w:val="Numatytasispastraiposriftas"/>
    <w:uiPriority w:val="99"/>
    <w:locked/>
    <w:rsid w:val="002A67F4"/>
    <w:rPr>
      <w:rFonts w:cs="Times New Roman"/>
      <w:color w:val="800080"/>
      <w:u w:val="single"/>
    </w:rPr>
  </w:style>
  <w:style w:type="character" w:customStyle="1" w:styleId="DiagramaDiagrama">
    <w:name w:val="Diagrama Diagrama"/>
    <w:uiPriority w:val="99"/>
    <w:rsid w:val="00C35061"/>
    <w:rPr>
      <w:rFonts w:ascii="Times New Roman" w:hAnsi="Times New Roman"/>
      <w:sz w:val="24"/>
      <w:lang w:eastAsia="en-US"/>
    </w:rPr>
  </w:style>
  <w:style w:type="character" w:customStyle="1" w:styleId="DiagramaDiagrama3">
    <w:name w:val="Diagrama Diagrama3"/>
    <w:uiPriority w:val="99"/>
    <w:rsid w:val="00BC02BF"/>
    <w:rPr>
      <w:rFonts w:ascii="Times New Roman" w:hAnsi="Times New Roman"/>
      <w:sz w:val="24"/>
      <w:lang w:eastAsia="en-US"/>
    </w:rPr>
  </w:style>
  <w:style w:type="paragraph" w:styleId="prastasiniatinklio">
    <w:name w:val="Normal (Web)"/>
    <w:basedOn w:val="prastasis"/>
    <w:uiPriority w:val="99"/>
    <w:locked/>
    <w:rsid w:val="002C5BB7"/>
    <w:pPr>
      <w:spacing w:before="100" w:beforeAutospacing="1" w:after="100" w:afterAutospacing="1"/>
    </w:pPr>
    <w:rPr>
      <w:rFonts w:eastAsia="Calibri"/>
      <w:lang w:eastAsia="lt-LT"/>
    </w:rPr>
  </w:style>
  <w:style w:type="character" w:customStyle="1" w:styleId="DiagramaDiagrama31">
    <w:name w:val="Diagrama Diagrama31"/>
    <w:uiPriority w:val="99"/>
    <w:rsid w:val="00A448F2"/>
    <w:rPr>
      <w:rFonts w:ascii="Times New Roman" w:hAnsi="Times New Roman"/>
      <w:sz w:val="24"/>
      <w:lang w:eastAsia="en-US"/>
    </w:rPr>
  </w:style>
  <w:style w:type="paragraph" w:styleId="Dokumentostruktra">
    <w:name w:val="Document Map"/>
    <w:basedOn w:val="prastasis"/>
    <w:link w:val="DokumentostruktraDiagrama"/>
    <w:uiPriority w:val="99"/>
    <w:semiHidden/>
    <w:locked/>
    <w:rsid w:val="00A448F2"/>
    <w:pPr>
      <w:shd w:val="clear" w:color="auto" w:fill="000080"/>
      <w:spacing w:after="200" w:line="276" w:lineRule="auto"/>
    </w:pPr>
    <w:rPr>
      <w:rFonts w:ascii="Tahoma" w:hAnsi="Tahoma" w:cs="Tahoma"/>
      <w:sz w:val="20"/>
      <w:szCs w:val="20"/>
      <w:lang w:eastAsia="lt-LT"/>
    </w:rPr>
  </w:style>
  <w:style w:type="character" w:customStyle="1" w:styleId="DokumentostruktraDiagrama">
    <w:name w:val="Dokumento struktūra Diagrama"/>
    <w:basedOn w:val="Numatytasispastraiposriftas"/>
    <w:link w:val="Dokumentostruktra"/>
    <w:uiPriority w:val="99"/>
    <w:semiHidden/>
    <w:locked/>
    <w:rsid w:val="00C0123E"/>
    <w:rPr>
      <w:rFonts w:ascii="Times New Roman" w:hAnsi="Times New Roman" w:cs="Times New Roman"/>
      <w:sz w:val="2"/>
      <w:lang w:eastAsia="en-US"/>
    </w:rPr>
  </w:style>
  <w:style w:type="character" w:customStyle="1" w:styleId="DiagramaDiagrama32">
    <w:name w:val="Diagrama Diagrama32"/>
    <w:uiPriority w:val="99"/>
    <w:rsid w:val="00A922DB"/>
    <w:rPr>
      <w:rFonts w:ascii="Times New Roman" w:hAnsi="Times New Roman"/>
      <w:sz w:val="24"/>
      <w:lang w:eastAsia="en-US"/>
    </w:rPr>
  </w:style>
  <w:style w:type="paragraph" w:styleId="Betarp">
    <w:name w:val="No Spacing"/>
    <w:uiPriority w:val="1"/>
    <w:qFormat/>
    <w:rsid w:val="005015D5"/>
    <w:rPr>
      <w:lang w:val="en-US" w:eastAsia="en-US"/>
    </w:rPr>
  </w:style>
  <w:style w:type="paragraph" w:styleId="Pagrindiniotekstotrauka">
    <w:name w:val="Body Text Indent"/>
    <w:basedOn w:val="prastasis"/>
    <w:link w:val="PagrindiniotekstotraukaDiagrama"/>
    <w:uiPriority w:val="99"/>
    <w:unhideWhenUsed/>
    <w:locked/>
    <w:rsid w:val="00A93E1B"/>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A93E1B"/>
    <w:rPr>
      <w:rFonts w:ascii="Times New Roman" w:eastAsia="Times New Roman" w:hAnsi="Times New Roman"/>
      <w:sz w:val="24"/>
      <w:szCs w:val="24"/>
      <w:lang w:eastAsia="en-US"/>
    </w:rPr>
  </w:style>
  <w:style w:type="character" w:customStyle="1" w:styleId="Pareigos">
    <w:name w:val="Pareigos"/>
    <w:rsid w:val="00A93E1B"/>
    <w:rPr>
      <w:rFonts w:ascii="TimesLT" w:hAnsi="TimesLT"/>
      <w: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82938">
      <w:bodyDiv w:val="1"/>
      <w:marLeft w:val="0"/>
      <w:marRight w:val="0"/>
      <w:marTop w:val="0"/>
      <w:marBottom w:val="0"/>
      <w:divBdr>
        <w:top w:val="none" w:sz="0" w:space="0" w:color="auto"/>
        <w:left w:val="none" w:sz="0" w:space="0" w:color="auto"/>
        <w:bottom w:val="none" w:sz="0" w:space="0" w:color="auto"/>
        <w:right w:val="none" w:sz="0" w:space="0" w:color="auto"/>
      </w:divBdr>
    </w:div>
    <w:div w:id="109596545">
      <w:bodyDiv w:val="1"/>
      <w:marLeft w:val="0"/>
      <w:marRight w:val="0"/>
      <w:marTop w:val="0"/>
      <w:marBottom w:val="0"/>
      <w:divBdr>
        <w:top w:val="none" w:sz="0" w:space="0" w:color="auto"/>
        <w:left w:val="none" w:sz="0" w:space="0" w:color="auto"/>
        <w:bottom w:val="none" w:sz="0" w:space="0" w:color="auto"/>
        <w:right w:val="none" w:sz="0" w:space="0" w:color="auto"/>
      </w:divBdr>
    </w:div>
    <w:div w:id="178737302">
      <w:bodyDiv w:val="1"/>
      <w:marLeft w:val="0"/>
      <w:marRight w:val="0"/>
      <w:marTop w:val="0"/>
      <w:marBottom w:val="0"/>
      <w:divBdr>
        <w:top w:val="none" w:sz="0" w:space="0" w:color="auto"/>
        <w:left w:val="none" w:sz="0" w:space="0" w:color="auto"/>
        <w:bottom w:val="none" w:sz="0" w:space="0" w:color="auto"/>
        <w:right w:val="none" w:sz="0" w:space="0" w:color="auto"/>
      </w:divBdr>
    </w:div>
    <w:div w:id="438650125">
      <w:bodyDiv w:val="1"/>
      <w:marLeft w:val="0"/>
      <w:marRight w:val="0"/>
      <w:marTop w:val="0"/>
      <w:marBottom w:val="0"/>
      <w:divBdr>
        <w:top w:val="none" w:sz="0" w:space="0" w:color="auto"/>
        <w:left w:val="none" w:sz="0" w:space="0" w:color="auto"/>
        <w:bottom w:val="none" w:sz="0" w:space="0" w:color="auto"/>
        <w:right w:val="none" w:sz="0" w:space="0" w:color="auto"/>
      </w:divBdr>
    </w:div>
    <w:div w:id="522666635">
      <w:bodyDiv w:val="1"/>
      <w:marLeft w:val="0"/>
      <w:marRight w:val="0"/>
      <w:marTop w:val="0"/>
      <w:marBottom w:val="0"/>
      <w:divBdr>
        <w:top w:val="none" w:sz="0" w:space="0" w:color="auto"/>
        <w:left w:val="none" w:sz="0" w:space="0" w:color="auto"/>
        <w:bottom w:val="none" w:sz="0" w:space="0" w:color="auto"/>
        <w:right w:val="none" w:sz="0" w:space="0" w:color="auto"/>
      </w:divBdr>
    </w:div>
    <w:div w:id="562565443">
      <w:bodyDiv w:val="1"/>
      <w:marLeft w:val="0"/>
      <w:marRight w:val="0"/>
      <w:marTop w:val="0"/>
      <w:marBottom w:val="0"/>
      <w:divBdr>
        <w:top w:val="none" w:sz="0" w:space="0" w:color="auto"/>
        <w:left w:val="none" w:sz="0" w:space="0" w:color="auto"/>
        <w:bottom w:val="none" w:sz="0" w:space="0" w:color="auto"/>
        <w:right w:val="none" w:sz="0" w:space="0" w:color="auto"/>
      </w:divBdr>
    </w:div>
    <w:div w:id="565916395">
      <w:bodyDiv w:val="1"/>
      <w:marLeft w:val="0"/>
      <w:marRight w:val="0"/>
      <w:marTop w:val="0"/>
      <w:marBottom w:val="0"/>
      <w:divBdr>
        <w:top w:val="none" w:sz="0" w:space="0" w:color="auto"/>
        <w:left w:val="none" w:sz="0" w:space="0" w:color="auto"/>
        <w:bottom w:val="none" w:sz="0" w:space="0" w:color="auto"/>
        <w:right w:val="none" w:sz="0" w:space="0" w:color="auto"/>
      </w:divBdr>
    </w:div>
    <w:div w:id="605189717">
      <w:marLeft w:val="0"/>
      <w:marRight w:val="0"/>
      <w:marTop w:val="0"/>
      <w:marBottom w:val="0"/>
      <w:divBdr>
        <w:top w:val="none" w:sz="0" w:space="0" w:color="auto"/>
        <w:left w:val="none" w:sz="0" w:space="0" w:color="auto"/>
        <w:bottom w:val="none" w:sz="0" w:space="0" w:color="auto"/>
        <w:right w:val="none" w:sz="0" w:space="0" w:color="auto"/>
      </w:divBdr>
    </w:div>
    <w:div w:id="605189718">
      <w:marLeft w:val="0"/>
      <w:marRight w:val="0"/>
      <w:marTop w:val="0"/>
      <w:marBottom w:val="0"/>
      <w:divBdr>
        <w:top w:val="none" w:sz="0" w:space="0" w:color="auto"/>
        <w:left w:val="none" w:sz="0" w:space="0" w:color="auto"/>
        <w:bottom w:val="none" w:sz="0" w:space="0" w:color="auto"/>
        <w:right w:val="none" w:sz="0" w:space="0" w:color="auto"/>
      </w:divBdr>
    </w:div>
    <w:div w:id="605189719">
      <w:marLeft w:val="0"/>
      <w:marRight w:val="0"/>
      <w:marTop w:val="0"/>
      <w:marBottom w:val="0"/>
      <w:divBdr>
        <w:top w:val="none" w:sz="0" w:space="0" w:color="auto"/>
        <w:left w:val="none" w:sz="0" w:space="0" w:color="auto"/>
        <w:bottom w:val="none" w:sz="0" w:space="0" w:color="auto"/>
        <w:right w:val="none" w:sz="0" w:space="0" w:color="auto"/>
      </w:divBdr>
    </w:div>
    <w:div w:id="605189720">
      <w:marLeft w:val="0"/>
      <w:marRight w:val="0"/>
      <w:marTop w:val="0"/>
      <w:marBottom w:val="0"/>
      <w:divBdr>
        <w:top w:val="none" w:sz="0" w:space="0" w:color="auto"/>
        <w:left w:val="none" w:sz="0" w:space="0" w:color="auto"/>
        <w:bottom w:val="none" w:sz="0" w:space="0" w:color="auto"/>
        <w:right w:val="none" w:sz="0" w:space="0" w:color="auto"/>
      </w:divBdr>
    </w:div>
    <w:div w:id="605189721">
      <w:marLeft w:val="0"/>
      <w:marRight w:val="0"/>
      <w:marTop w:val="0"/>
      <w:marBottom w:val="0"/>
      <w:divBdr>
        <w:top w:val="none" w:sz="0" w:space="0" w:color="auto"/>
        <w:left w:val="none" w:sz="0" w:space="0" w:color="auto"/>
        <w:bottom w:val="none" w:sz="0" w:space="0" w:color="auto"/>
        <w:right w:val="none" w:sz="0" w:space="0" w:color="auto"/>
      </w:divBdr>
    </w:div>
    <w:div w:id="605189722">
      <w:marLeft w:val="0"/>
      <w:marRight w:val="0"/>
      <w:marTop w:val="0"/>
      <w:marBottom w:val="0"/>
      <w:divBdr>
        <w:top w:val="none" w:sz="0" w:space="0" w:color="auto"/>
        <w:left w:val="none" w:sz="0" w:space="0" w:color="auto"/>
        <w:bottom w:val="none" w:sz="0" w:space="0" w:color="auto"/>
        <w:right w:val="none" w:sz="0" w:space="0" w:color="auto"/>
      </w:divBdr>
    </w:div>
    <w:div w:id="605189723">
      <w:marLeft w:val="0"/>
      <w:marRight w:val="0"/>
      <w:marTop w:val="0"/>
      <w:marBottom w:val="0"/>
      <w:divBdr>
        <w:top w:val="none" w:sz="0" w:space="0" w:color="auto"/>
        <w:left w:val="none" w:sz="0" w:space="0" w:color="auto"/>
        <w:bottom w:val="none" w:sz="0" w:space="0" w:color="auto"/>
        <w:right w:val="none" w:sz="0" w:space="0" w:color="auto"/>
      </w:divBdr>
    </w:div>
    <w:div w:id="605189724">
      <w:marLeft w:val="0"/>
      <w:marRight w:val="0"/>
      <w:marTop w:val="0"/>
      <w:marBottom w:val="0"/>
      <w:divBdr>
        <w:top w:val="none" w:sz="0" w:space="0" w:color="auto"/>
        <w:left w:val="none" w:sz="0" w:space="0" w:color="auto"/>
        <w:bottom w:val="none" w:sz="0" w:space="0" w:color="auto"/>
        <w:right w:val="none" w:sz="0" w:space="0" w:color="auto"/>
      </w:divBdr>
    </w:div>
    <w:div w:id="605189725">
      <w:marLeft w:val="0"/>
      <w:marRight w:val="0"/>
      <w:marTop w:val="0"/>
      <w:marBottom w:val="0"/>
      <w:divBdr>
        <w:top w:val="none" w:sz="0" w:space="0" w:color="auto"/>
        <w:left w:val="none" w:sz="0" w:space="0" w:color="auto"/>
        <w:bottom w:val="none" w:sz="0" w:space="0" w:color="auto"/>
        <w:right w:val="none" w:sz="0" w:space="0" w:color="auto"/>
      </w:divBdr>
    </w:div>
    <w:div w:id="605189726">
      <w:marLeft w:val="0"/>
      <w:marRight w:val="0"/>
      <w:marTop w:val="0"/>
      <w:marBottom w:val="0"/>
      <w:divBdr>
        <w:top w:val="none" w:sz="0" w:space="0" w:color="auto"/>
        <w:left w:val="none" w:sz="0" w:space="0" w:color="auto"/>
        <w:bottom w:val="none" w:sz="0" w:space="0" w:color="auto"/>
        <w:right w:val="none" w:sz="0" w:space="0" w:color="auto"/>
      </w:divBdr>
    </w:div>
    <w:div w:id="605189727">
      <w:marLeft w:val="0"/>
      <w:marRight w:val="0"/>
      <w:marTop w:val="0"/>
      <w:marBottom w:val="0"/>
      <w:divBdr>
        <w:top w:val="none" w:sz="0" w:space="0" w:color="auto"/>
        <w:left w:val="none" w:sz="0" w:space="0" w:color="auto"/>
        <w:bottom w:val="none" w:sz="0" w:space="0" w:color="auto"/>
        <w:right w:val="none" w:sz="0" w:space="0" w:color="auto"/>
      </w:divBdr>
    </w:div>
    <w:div w:id="605189728">
      <w:marLeft w:val="0"/>
      <w:marRight w:val="0"/>
      <w:marTop w:val="0"/>
      <w:marBottom w:val="0"/>
      <w:divBdr>
        <w:top w:val="none" w:sz="0" w:space="0" w:color="auto"/>
        <w:left w:val="none" w:sz="0" w:space="0" w:color="auto"/>
        <w:bottom w:val="none" w:sz="0" w:space="0" w:color="auto"/>
        <w:right w:val="none" w:sz="0" w:space="0" w:color="auto"/>
      </w:divBdr>
    </w:div>
    <w:div w:id="605189729">
      <w:marLeft w:val="0"/>
      <w:marRight w:val="0"/>
      <w:marTop w:val="0"/>
      <w:marBottom w:val="0"/>
      <w:divBdr>
        <w:top w:val="none" w:sz="0" w:space="0" w:color="auto"/>
        <w:left w:val="none" w:sz="0" w:space="0" w:color="auto"/>
        <w:bottom w:val="none" w:sz="0" w:space="0" w:color="auto"/>
        <w:right w:val="none" w:sz="0" w:space="0" w:color="auto"/>
      </w:divBdr>
    </w:div>
    <w:div w:id="605189730">
      <w:marLeft w:val="0"/>
      <w:marRight w:val="0"/>
      <w:marTop w:val="0"/>
      <w:marBottom w:val="0"/>
      <w:divBdr>
        <w:top w:val="none" w:sz="0" w:space="0" w:color="auto"/>
        <w:left w:val="none" w:sz="0" w:space="0" w:color="auto"/>
        <w:bottom w:val="none" w:sz="0" w:space="0" w:color="auto"/>
        <w:right w:val="none" w:sz="0" w:space="0" w:color="auto"/>
      </w:divBdr>
    </w:div>
    <w:div w:id="605189731">
      <w:marLeft w:val="0"/>
      <w:marRight w:val="0"/>
      <w:marTop w:val="0"/>
      <w:marBottom w:val="0"/>
      <w:divBdr>
        <w:top w:val="none" w:sz="0" w:space="0" w:color="auto"/>
        <w:left w:val="none" w:sz="0" w:space="0" w:color="auto"/>
        <w:bottom w:val="none" w:sz="0" w:space="0" w:color="auto"/>
        <w:right w:val="none" w:sz="0" w:space="0" w:color="auto"/>
      </w:divBdr>
    </w:div>
    <w:div w:id="605189732">
      <w:marLeft w:val="0"/>
      <w:marRight w:val="0"/>
      <w:marTop w:val="0"/>
      <w:marBottom w:val="0"/>
      <w:divBdr>
        <w:top w:val="none" w:sz="0" w:space="0" w:color="auto"/>
        <w:left w:val="none" w:sz="0" w:space="0" w:color="auto"/>
        <w:bottom w:val="none" w:sz="0" w:space="0" w:color="auto"/>
        <w:right w:val="none" w:sz="0" w:space="0" w:color="auto"/>
      </w:divBdr>
    </w:div>
    <w:div w:id="605189733">
      <w:marLeft w:val="0"/>
      <w:marRight w:val="0"/>
      <w:marTop w:val="0"/>
      <w:marBottom w:val="0"/>
      <w:divBdr>
        <w:top w:val="none" w:sz="0" w:space="0" w:color="auto"/>
        <w:left w:val="none" w:sz="0" w:space="0" w:color="auto"/>
        <w:bottom w:val="none" w:sz="0" w:space="0" w:color="auto"/>
        <w:right w:val="none" w:sz="0" w:space="0" w:color="auto"/>
      </w:divBdr>
    </w:div>
    <w:div w:id="605189734">
      <w:marLeft w:val="0"/>
      <w:marRight w:val="0"/>
      <w:marTop w:val="0"/>
      <w:marBottom w:val="0"/>
      <w:divBdr>
        <w:top w:val="none" w:sz="0" w:space="0" w:color="auto"/>
        <w:left w:val="none" w:sz="0" w:space="0" w:color="auto"/>
        <w:bottom w:val="none" w:sz="0" w:space="0" w:color="auto"/>
        <w:right w:val="none" w:sz="0" w:space="0" w:color="auto"/>
      </w:divBdr>
    </w:div>
    <w:div w:id="605189735">
      <w:marLeft w:val="0"/>
      <w:marRight w:val="0"/>
      <w:marTop w:val="0"/>
      <w:marBottom w:val="0"/>
      <w:divBdr>
        <w:top w:val="none" w:sz="0" w:space="0" w:color="auto"/>
        <w:left w:val="none" w:sz="0" w:space="0" w:color="auto"/>
        <w:bottom w:val="none" w:sz="0" w:space="0" w:color="auto"/>
        <w:right w:val="none" w:sz="0" w:space="0" w:color="auto"/>
      </w:divBdr>
    </w:div>
    <w:div w:id="605189736">
      <w:marLeft w:val="0"/>
      <w:marRight w:val="0"/>
      <w:marTop w:val="0"/>
      <w:marBottom w:val="0"/>
      <w:divBdr>
        <w:top w:val="none" w:sz="0" w:space="0" w:color="auto"/>
        <w:left w:val="none" w:sz="0" w:space="0" w:color="auto"/>
        <w:bottom w:val="none" w:sz="0" w:space="0" w:color="auto"/>
        <w:right w:val="none" w:sz="0" w:space="0" w:color="auto"/>
      </w:divBdr>
    </w:div>
    <w:div w:id="605189737">
      <w:marLeft w:val="0"/>
      <w:marRight w:val="0"/>
      <w:marTop w:val="0"/>
      <w:marBottom w:val="0"/>
      <w:divBdr>
        <w:top w:val="none" w:sz="0" w:space="0" w:color="auto"/>
        <w:left w:val="none" w:sz="0" w:space="0" w:color="auto"/>
        <w:bottom w:val="none" w:sz="0" w:space="0" w:color="auto"/>
        <w:right w:val="none" w:sz="0" w:space="0" w:color="auto"/>
      </w:divBdr>
    </w:div>
    <w:div w:id="605189738">
      <w:marLeft w:val="0"/>
      <w:marRight w:val="0"/>
      <w:marTop w:val="0"/>
      <w:marBottom w:val="0"/>
      <w:divBdr>
        <w:top w:val="none" w:sz="0" w:space="0" w:color="auto"/>
        <w:left w:val="none" w:sz="0" w:space="0" w:color="auto"/>
        <w:bottom w:val="none" w:sz="0" w:space="0" w:color="auto"/>
        <w:right w:val="none" w:sz="0" w:space="0" w:color="auto"/>
      </w:divBdr>
    </w:div>
    <w:div w:id="605189739">
      <w:marLeft w:val="0"/>
      <w:marRight w:val="0"/>
      <w:marTop w:val="0"/>
      <w:marBottom w:val="0"/>
      <w:divBdr>
        <w:top w:val="none" w:sz="0" w:space="0" w:color="auto"/>
        <w:left w:val="none" w:sz="0" w:space="0" w:color="auto"/>
        <w:bottom w:val="none" w:sz="0" w:space="0" w:color="auto"/>
        <w:right w:val="none" w:sz="0" w:space="0" w:color="auto"/>
      </w:divBdr>
    </w:div>
    <w:div w:id="605189740">
      <w:marLeft w:val="0"/>
      <w:marRight w:val="0"/>
      <w:marTop w:val="0"/>
      <w:marBottom w:val="0"/>
      <w:divBdr>
        <w:top w:val="none" w:sz="0" w:space="0" w:color="auto"/>
        <w:left w:val="none" w:sz="0" w:space="0" w:color="auto"/>
        <w:bottom w:val="none" w:sz="0" w:space="0" w:color="auto"/>
        <w:right w:val="none" w:sz="0" w:space="0" w:color="auto"/>
      </w:divBdr>
    </w:div>
    <w:div w:id="714811199">
      <w:bodyDiv w:val="1"/>
      <w:marLeft w:val="0"/>
      <w:marRight w:val="0"/>
      <w:marTop w:val="0"/>
      <w:marBottom w:val="0"/>
      <w:divBdr>
        <w:top w:val="none" w:sz="0" w:space="0" w:color="auto"/>
        <w:left w:val="none" w:sz="0" w:space="0" w:color="auto"/>
        <w:bottom w:val="none" w:sz="0" w:space="0" w:color="auto"/>
        <w:right w:val="none" w:sz="0" w:space="0" w:color="auto"/>
      </w:divBdr>
    </w:div>
    <w:div w:id="790630488">
      <w:bodyDiv w:val="1"/>
      <w:marLeft w:val="0"/>
      <w:marRight w:val="0"/>
      <w:marTop w:val="0"/>
      <w:marBottom w:val="0"/>
      <w:divBdr>
        <w:top w:val="none" w:sz="0" w:space="0" w:color="auto"/>
        <w:left w:val="none" w:sz="0" w:space="0" w:color="auto"/>
        <w:bottom w:val="none" w:sz="0" w:space="0" w:color="auto"/>
        <w:right w:val="none" w:sz="0" w:space="0" w:color="auto"/>
      </w:divBdr>
    </w:div>
    <w:div w:id="829296687">
      <w:bodyDiv w:val="1"/>
      <w:marLeft w:val="0"/>
      <w:marRight w:val="0"/>
      <w:marTop w:val="0"/>
      <w:marBottom w:val="0"/>
      <w:divBdr>
        <w:top w:val="none" w:sz="0" w:space="0" w:color="auto"/>
        <w:left w:val="none" w:sz="0" w:space="0" w:color="auto"/>
        <w:bottom w:val="none" w:sz="0" w:space="0" w:color="auto"/>
        <w:right w:val="none" w:sz="0" w:space="0" w:color="auto"/>
      </w:divBdr>
    </w:div>
    <w:div w:id="868223567">
      <w:bodyDiv w:val="1"/>
      <w:marLeft w:val="0"/>
      <w:marRight w:val="0"/>
      <w:marTop w:val="0"/>
      <w:marBottom w:val="0"/>
      <w:divBdr>
        <w:top w:val="none" w:sz="0" w:space="0" w:color="auto"/>
        <w:left w:val="none" w:sz="0" w:space="0" w:color="auto"/>
        <w:bottom w:val="none" w:sz="0" w:space="0" w:color="auto"/>
        <w:right w:val="none" w:sz="0" w:space="0" w:color="auto"/>
      </w:divBdr>
    </w:div>
    <w:div w:id="1037123427">
      <w:bodyDiv w:val="1"/>
      <w:marLeft w:val="0"/>
      <w:marRight w:val="0"/>
      <w:marTop w:val="0"/>
      <w:marBottom w:val="0"/>
      <w:divBdr>
        <w:top w:val="none" w:sz="0" w:space="0" w:color="auto"/>
        <w:left w:val="none" w:sz="0" w:space="0" w:color="auto"/>
        <w:bottom w:val="none" w:sz="0" w:space="0" w:color="auto"/>
        <w:right w:val="none" w:sz="0" w:space="0" w:color="auto"/>
      </w:divBdr>
    </w:div>
    <w:div w:id="1046107749">
      <w:bodyDiv w:val="1"/>
      <w:marLeft w:val="0"/>
      <w:marRight w:val="0"/>
      <w:marTop w:val="0"/>
      <w:marBottom w:val="0"/>
      <w:divBdr>
        <w:top w:val="none" w:sz="0" w:space="0" w:color="auto"/>
        <w:left w:val="none" w:sz="0" w:space="0" w:color="auto"/>
        <w:bottom w:val="none" w:sz="0" w:space="0" w:color="auto"/>
        <w:right w:val="none" w:sz="0" w:space="0" w:color="auto"/>
      </w:divBdr>
    </w:div>
    <w:div w:id="1064639886">
      <w:bodyDiv w:val="1"/>
      <w:marLeft w:val="0"/>
      <w:marRight w:val="0"/>
      <w:marTop w:val="0"/>
      <w:marBottom w:val="0"/>
      <w:divBdr>
        <w:top w:val="none" w:sz="0" w:space="0" w:color="auto"/>
        <w:left w:val="none" w:sz="0" w:space="0" w:color="auto"/>
        <w:bottom w:val="none" w:sz="0" w:space="0" w:color="auto"/>
        <w:right w:val="none" w:sz="0" w:space="0" w:color="auto"/>
      </w:divBdr>
    </w:div>
    <w:div w:id="1101029876">
      <w:bodyDiv w:val="1"/>
      <w:marLeft w:val="0"/>
      <w:marRight w:val="0"/>
      <w:marTop w:val="0"/>
      <w:marBottom w:val="0"/>
      <w:divBdr>
        <w:top w:val="none" w:sz="0" w:space="0" w:color="auto"/>
        <w:left w:val="none" w:sz="0" w:space="0" w:color="auto"/>
        <w:bottom w:val="none" w:sz="0" w:space="0" w:color="auto"/>
        <w:right w:val="none" w:sz="0" w:space="0" w:color="auto"/>
      </w:divBdr>
    </w:div>
    <w:div w:id="1166941599">
      <w:bodyDiv w:val="1"/>
      <w:marLeft w:val="0"/>
      <w:marRight w:val="0"/>
      <w:marTop w:val="0"/>
      <w:marBottom w:val="0"/>
      <w:divBdr>
        <w:top w:val="none" w:sz="0" w:space="0" w:color="auto"/>
        <w:left w:val="none" w:sz="0" w:space="0" w:color="auto"/>
        <w:bottom w:val="none" w:sz="0" w:space="0" w:color="auto"/>
        <w:right w:val="none" w:sz="0" w:space="0" w:color="auto"/>
      </w:divBdr>
    </w:div>
    <w:div w:id="1321469011">
      <w:bodyDiv w:val="1"/>
      <w:marLeft w:val="0"/>
      <w:marRight w:val="0"/>
      <w:marTop w:val="0"/>
      <w:marBottom w:val="0"/>
      <w:divBdr>
        <w:top w:val="none" w:sz="0" w:space="0" w:color="auto"/>
        <w:left w:val="none" w:sz="0" w:space="0" w:color="auto"/>
        <w:bottom w:val="none" w:sz="0" w:space="0" w:color="auto"/>
        <w:right w:val="none" w:sz="0" w:space="0" w:color="auto"/>
      </w:divBdr>
    </w:div>
    <w:div w:id="1347097103">
      <w:bodyDiv w:val="1"/>
      <w:marLeft w:val="0"/>
      <w:marRight w:val="0"/>
      <w:marTop w:val="0"/>
      <w:marBottom w:val="0"/>
      <w:divBdr>
        <w:top w:val="none" w:sz="0" w:space="0" w:color="auto"/>
        <w:left w:val="none" w:sz="0" w:space="0" w:color="auto"/>
        <w:bottom w:val="none" w:sz="0" w:space="0" w:color="auto"/>
        <w:right w:val="none" w:sz="0" w:space="0" w:color="auto"/>
      </w:divBdr>
    </w:div>
    <w:div w:id="1395473227">
      <w:bodyDiv w:val="1"/>
      <w:marLeft w:val="0"/>
      <w:marRight w:val="0"/>
      <w:marTop w:val="0"/>
      <w:marBottom w:val="0"/>
      <w:divBdr>
        <w:top w:val="none" w:sz="0" w:space="0" w:color="auto"/>
        <w:left w:val="none" w:sz="0" w:space="0" w:color="auto"/>
        <w:bottom w:val="none" w:sz="0" w:space="0" w:color="auto"/>
        <w:right w:val="none" w:sz="0" w:space="0" w:color="auto"/>
      </w:divBdr>
    </w:div>
    <w:div w:id="1468426317">
      <w:bodyDiv w:val="1"/>
      <w:marLeft w:val="0"/>
      <w:marRight w:val="0"/>
      <w:marTop w:val="0"/>
      <w:marBottom w:val="0"/>
      <w:divBdr>
        <w:top w:val="none" w:sz="0" w:space="0" w:color="auto"/>
        <w:left w:val="none" w:sz="0" w:space="0" w:color="auto"/>
        <w:bottom w:val="none" w:sz="0" w:space="0" w:color="auto"/>
        <w:right w:val="none" w:sz="0" w:space="0" w:color="auto"/>
      </w:divBdr>
    </w:div>
    <w:div w:id="1634023511">
      <w:bodyDiv w:val="1"/>
      <w:marLeft w:val="0"/>
      <w:marRight w:val="0"/>
      <w:marTop w:val="0"/>
      <w:marBottom w:val="0"/>
      <w:divBdr>
        <w:top w:val="none" w:sz="0" w:space="0" w:color="auto"/>
        <w:left w:val="none" w:sz="0" w:space="0" w:color="auto"/>
        <w:bottom w:val="none" w:sz="0" w:space="0" w:color="auto"/>
        <w:right w:val="none" w:sz="0" w:space="0" w:color="auto"/>
      </w:divBdr>
    </w:div>
    <w:div w:id="1716192785">
      <w:bodyDiv w:val="1"/>
      <w:marLeft w:val="0"/>
      <w:marRight w:val="0"/>
      <w:marTop w:val="0"/>
      <w:marBottom w:val="0"/>
      <w:divBdr>
        <w:top w:val="none" w:sz="0" w:space="0" w:color="auto"/>
        <w:left w:val="none" w:sz="0" w:space="0" w:color="auto"/>
        <w:bottom w:val="none" w:sz="0" w:space="0" w:color="auto"/>
        <w:right w:val="none" w:sz="0" w:space="0" w:color="auto"/>
      </w:divBdr>
    </w:div>
    <w:div w:id="1750732649">
      <w:bodyDiv w:val="1"/>
      <w:marLeft w:val="0"/>
      <w:marRight w:val="0"/>
      <w:marTop w:val="0"/>
      <w:marBottom w:val="0"/>
      <w:divBdr>
        <w:top w:val="none" w:sz="0" w:space="0" w:color="auto"/>
        <w:left w:val="none" w:sz="0" w:space="0" w:color="auto"/>
        <w:bottom w:val="none" w:sz="0" w:space="0" w:color="auto"/>
        <w:right w:val="none" w:sz="0" w:space="0" w:color="auto"/>
      </w:divBdr>
    </w:div>
    <w:div w:id="1754399903">
      <w:bodyDiv w:val="1"/>
      <w:marLeft w:val="0"/>
      <w:marRight w:val="0"/>
      <w:marTop w:val="0"/>
      <w:marBottom w:val="0"/>
      <w:divBdr>
        <w:top w:val="none" w:sz="0" w:space="0" w:color="auto"/>
        <w:left w:val="none" w:sz="0" w:space="0" w:color="auto"/>
        <w:bottom w:val="none" w:sz="0" w:space="0" w:color="auto"/>
        <w:right w:val="none" w:sz="0" w:space="0" w:color="auto"/>
      </w:divBdr>
    </w:div>
    <w:div w:id="1763791622">
      <w:bodyDiv w:val="1"/>
      <w:marLeft w:val="0"/>
      <w:marRight w:val="0"/>
      <w:marTop w:val="0"/>
      <w:marBottom w:val="0"/>
      <w:divBdr>
        <w:top w:val="none" w:sz="0" w:space="0" w:color="auto"/>
        <w:left w:val="none" w:sz="0" w:space="0" w:color="auto"/>
        <w:bottom w:val="none" w:sz="0" w:space="0" w:color="auto"/>
        <w:right w:val="none" w:sz="0" w:space="0" w:color="auto"/>
      </w:divBdr>
    </w:div>
    <w:div w:id="1803648012">
      <w:bodyDiv w:val="1"/>
      <w:marLeft w:val="0"/>
      <w:marRight w:val="0"/>
      <w:marTop w:val="0"/>
      <w:marBottom w:val="0"/>
      <w:divBdr>
        <w:top w:val="none" w:sz="0" w:space="0" w:color="auto"/>
        <w:left w:val="none" w:sz="0" w:space="0" w:color="auto"/>
        <w:bottom w:val="none" w:sz="0" w:space="0" w:color="auto"/>
        <w:right w:val="none" w:sz="0" w:space="0" w:color="auto"/>
      </w:divBdr>
    </w:div>
    <w:div w:id="1806654179">
      <w:bodyDiv w:val="1"/>
      <w:marLeft w:val="0"/>
      <w:marRight w:val="0"/>
      <w:marTop w:val="0"/>
      <w:marBottom w:val="0"/>
      <w:divBdr>
        <w:top w:val="none" w:sz="0" w:space="0" w:color="auto"/>
        <w:left w:val="none" w:sz="0" w:space="0" w:color="auto"/>
        <w:bottom w:val="none" w:sz="0" w:space="0" w:color="auto"/>
        <w:right w:val="none" w:sz="0" w:space="0" w:color="auto"/>
      </w:divBdr>
    </w:div>
    <w:div w:id="1811438643">
      <w:bodyDiv w:val="1"/>
      <w:marLeft w:val="0"/>
      <w:marRight w:val="0"/>
      <w:marTop w:val="0"/>
      <w:marBottom w:val="0"/>
      <w:divBdr>
        <w:top w:val="none" w:sz="0" w:space="0" w:color="auto"/>
        <w:left w:val="none" w:sz="0" w:space="0" w:color="auto"/>
        <w:bottom w:val="none" w:sz="0" w:space="0" w:color="auto"/>
        <w:right w:val="none" w:sz="0" w:space="0" w:color="auto"/>
      </w:divBdr>
    </w:div>
    <w:div w:id="1864782647">
      <w:bodyDiv w:val="1"/>
      <w:marLeft w:val="0"/>
      <w:marRight w:val="0"/>
      <w:marTop w:val="0"/>
      <w:marBottom w:val="0"/>
      <w:divBdr>
        <w:top w:val="none" w:sz="0" w:space="0" w:color="auto"/>
        <w:left w:val="none" w:sz="0" w:space="0" w:color="auto"/>
        <w:bottom w:val="none" w:sz="0" w:space="0" w:color="auto"/>
        <w:right w:val="none" w:sz="0" w:space="0" w:color="auto"/>
      </w:divBdr>
    </w:div>
    <w:div w:id="1881286966">
      <w:bodyDiv w:val="1"/>
      <w:marLeft w:val="0"/>
      <w:marRight w:val="0"/>
      <w:marTop w:val="0"/>
      <w:marBottom w:val="0"/>
      <w:divBdr>
        <w:top w:val="none" w:sz="0" w:space="0" w:color="auto"/>
        <w:left w:val="none" w:sz="0" w:space="0" w:color="auto"/>
        <w:bottom w:val="none" w:sz="0" w:space="0" w:color="auto"/>
        <w:right w:val="none" w:sz="0" w:space="0" w:color="auto"/>
      </w:divBdr>
    </w:div>
    <w:div w:id="1920671491">
      <w:bodyDiv w:val="1"/>
      <w:marLeft w:val="0"/>
      <w:marRight w:val="0"/>
      <w:marTop w:val="0"/>
      <w:marBottom w:val="0"/>
      <w:divBdr>
        <w:top w:val="none" w:sz="0" w:space="0" w:color="auto"/>
        <w:left w:val="none" w:sz="0" w:space="0" w:color="auto"/>
        <w:bottom w:val="none" w:sz="0" w:space="0" w:color="auto"/>
        <w:right w:val="none" w:sz="0" w:space="0" w:color="auto"/>
      </w:divBdr>
    </w:div>
    <w:div w:id="1942444367">
      <w:bodyDiv w:val="1"/>
      <w:marLeft w:val="0"/>
      <w:marRight w:val="0"/>
      <w:marTop w:val="0"/>
      <w:marBottom w:val="0"/>
      <w:divBdr>
        <w:top w:val="none" w:sz="0" w:space="0" w:color="auto"/>
        <w:left w:val="none" w:sz="0" w:space="0" w:color="auto"/>
        <w:bottom w:val="none" w:sz="0" w:space="0" w:color="auto"/>
        <w:right w:val="none" w:sz="0" w:space="0" w:color="auto"/>
      </w:divBdr>
    </w:div>
    <w:div w:id="1964923457">
      <w:bodyDiv w:val="1"/>
      <w:marLeft w:val="0"/>
      <w:marRight w:val="0"/>
      <w:marTop w:val="0"/>
      <w:marBottom w:val="0"/>
      <w:divBdr>
        <w:top w:val="none" w:sz="0" w:space="0" w:color="auto"/>
        <w:left w:val="none" w:sz="0" w:space="0" w:color="auto"/>
        <w:bottom w:val="none" w:sz="0" w:space="0" w:color="auto"/>
        <w:right w:val="none" w:sz="0" w:space="0" w:color="auto"/>
      </w:divBdr>
    </w:div>
    <w:div w:id="1977565258">
      <w:bodyDiv w:val="1"/>
      <w:marLeft w:val="0"/>
      <w:marRight w:val="0"/>
      <w:marTop w:val="0"/>
      <w:marBottom w:val="0"/>
      <w:divBdr>
        <w:top w:val="none" w:sz="0" w:space="0" w:color="auto"/>
        <w:left w:val="none" w:sz="0" w:space="0" w:color="auto"/>
        <w:bottom w:val="none" w:sz="0" w:space="0" w:color="auto"/>
        <w:right w:val="none" w:sz="0" w:space="0" w:color="auto"/>
      </w:divBdr>
    </w:div>
    <w:div w:id="2125153072">
      <w:bodyDiv w:val="1"/>
      <w:marLeft w:val="0"/>
      <w:marRight w:val="0"/>
      <w:marTop w:val="0"/>
      <w:marBottom w:val="0"/>
      <w:divBdr>
        <w:top w:val="none" w:sz="0" w:space="0" w:color="auto"/>
        <w:left w:val="none" w:sz="0" w:space="0" w:color="auto"/>
        <w:bottom w:val="none" w:sz="0" w:space="0" w:color="auto"/>
        <w:right w:val="none" w:sz="0" w:space="0" w:color="auto"/>
      </w:divBdr>
    </w:div>
    <w:div w:id="212776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chart" Target="charts/chart9.xml"/><Relationship Id="rId26" Type="http://schemas.openxmlformats.org/officeDocument/2006/relationships/chart" Target="charts/chart12.xm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hyperlink" Target="mailto:daiva.dzerviene@klaipedos-r.lt"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8.xml"/><Relationship Id="rId25" Type="http://schemas.openxmlformats.org/officeDocument/2006/relationships/chart" Target="charts/chart11.xml"/><Relationship Id="rId33" Type="http://schemas.openxmlformats.org/officeDocument/2006/relationships/hyperlink" Target="mailto:ugne.tamosauskiene@klaipedos-r.lt" TargetMode="Externa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image" Target="media/image4.png"/><Relationship Id="rId29" Type="http://schemas.openxmlformats.org/officeDocument/2006/relationships/hyperlink" Target="mailto:laima.kaveckiene@klaipedos-r.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0.xml"/><Relationship Id="rId32" Type="http://schemas.openxmlformats.org/officeDocument/2006/relationships/hyperlink" Target="mailto:gintautas.bareikis@klaipedos-r.l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7.png"/><Relationship Id="rId28" Type="http://schemas.openxmlformats.org/officeDocument/2006/relationships/hyperlink" Target="mailto:rasa.bakaitiene@klaip&#279;dos&#8211;r.lt" TargetMode="External"/><Relationship Id="rId36"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image" Target="media/image3.png"/><Relationship Id="rId31" Type="http://schemas.openxmlformats.org/officeDocument/2006/relationships/hyperlink" Target="mailto:algirdas.ronkus@klaipedos-r.lt"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image" Target="media/image6.png"/><Relationship Id="rId27" Type="http://schemas.openxmlformats.org/officeDocument/2006/relationships/hyperlink" Target="mailto:algirdas.petravicius@klaipedos-r.lt" TargetMode="External"/><Relationship Id="rId30" Type="http://schemas.openxmlformats.org/officeDocument/2006/relationships/hyperlink" Target="mailto:dalia.gumuliauskiene@klaipedos-r.lt" TargetMode="External"/><Relationship Id="rId35"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D:\vitalija.kazlauskiene\Documents\STRATEGINIS%20PLANAVIMAS\SVP%202020-2022%20m.%20rengimas\Programu%20projektai_2020-02-11\2019%20Asignavimai%202020-2022_02-11.xlsx" TargetMode="Externa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1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2.xml.rels><?xml version="1.0" encoding="UTF-8" standalone="yes"?>
<Relationships xmlns="http://schemas.openxmlformats.org/package/2006/relationships"><Relationship Id="rId1" Type="http://schemas.openxmlformats.org/officeDocument/2006/relationships/oleObject" Target="file:///D:\vitalija.kazlauskiene\Documents\STRATEGINIS%20PLANAVIMAS\SVP%202020-2022%20m.%20rengimas\Programu%20projektai_2020-02-11\2019%20Asignavimai%202020-2022_02-1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Mainai2\VDiskas\Strateginis%20skyrius\Bendras%20Strateginis\1%20VARDAI\Vitalijos\STRATEGINIS%20PLANAVIMAS\2020-2022%20m.%20rengimas\Apra&#353;omoji%20dalis\statistika.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Mainai2\VDiskas\Strateginis%20skyrius\Bendras%20Strateginis\1%20VARDAI\Vitalijos\STRATEGINIS%20PLANAVIMAS\2020-2022%20m.%20rengimas\Apra&#353;omoji%20dalis\statistika.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Mainai2\VDiskas\Strateginis%20skyrius\Bendras%20Strateginis\1%20VARDAI\Vitalijos\STRATEGINIS%20PLANAVIMAS\2020-2022%20m.%20rengimas\Apra&#353;omoji%20dalis\statistika.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evelina.valaityte\Desktop\Evelinos\STRATEGINIS%20PLANAVIMAS\2019-2021%20Rengimas\Apra&#353;omosios%20dalies%20rengimas\statistika.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Mainai2\VDiskas\Strateginis%20skyrius\Bendras%20Strateginis\1%20VARDAI\Vitalijos\STRATEGINIS%20PLANAVIMAS\2020-2022%20m.%20rengimas\Apra&#353;omoji%20dalis\statistika.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Mainai2\VDiskas\Strateginis%20skyrius\Bendras%20Strateginis\1%20VARDAI\Vitalijos\STRATEGINIS%20PLANAVIMAS\2020-2022%20m.%20rengimas\Apra&#353;omoji%20dalis\statistika.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Mainai2\VDiskas\Strateginis%20skyrius\Bendras%20Strateginis\1%20VARDAI\Vitalijos\STRATEGINIS%20PLANAVIMAS\2020-2022%20m.%20rengimas\Apra&#353;omoji%20dalis\statistika.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1" i="0" u="none" strike="noStrike" baseline="0">
                <a:solidFill>
                  <a:srgbClr val="000000"/>
                </a:solidFill>
                <a:latin typeface="Calibri"/>
                <a:ea typeface="Calibri"/>
                <a:cs typeface="Calibri"/>
              </a:defRPr>
            </a:pPr>
            <a:r>
              <a:rPr lang="lt-LT"/>
              <a:t>2020 m. asignavimų pasiskirstymas pagal strateginius tikslus</a:t>
            </a:r>
          </a:p>
        </c:rich>
      </c:tx>
      <c:overlay val="0"/>
      <c:spPr>
        <a:noFill/>
        <a:ln w="25400">
          <a:noFill/>
        </a:ln>
      </c:spPr>
    </c:title>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1.1707646973576158E-2"/>
          <c:y val="0.12721943701991395"/>
          <c:w val="0.98829235057709197"/>
          <c:h val="0.86486724939199111"/>
        </c:manualLayout>
      </c:layout>
      <c:pie3DChart>
        <c:varyColors val="1"/>
        <c:ser>
          <c:idx val="0"/>
          <c:order val="0"/>
          <c:explosion val="25"/>
          <c:dPt>
            <c:idx val="0"/>
            <c:bubble3D val="0"/>
            <c:explosion val="0"/>
            <c:extLst xmlns:c16r2="http://schemas.microsoft.com/office/drawing/2015/06/chart">
              <c:ext xmlns:c16="http://schemas.microsoft.com/office/drawing/2014/chart" uri="{C3380CC4-5D6E-409C-BE32-E72D297353CC}">
                <c16:uniqueId val="{00000000-44B1-44BE-B20D-406D30C96DF4}"/>
              </c:ext>
            </c:extLst>
          </c:dPt>
          <c:dPt>
            <c:idx val="1"/>
            <c:bubble3D val="0"/>
            <c:explosion val="12"/>
            <c:extLst xmlns:c16r2="http://schemas.microsoft.com/office/drawing/2015/06/chart">
              <c:ext xmlns:c16="http://schemas.microsoft.com/office/drawing/2014/chart" uri="{C3380CC4-5D6E-409C-BE32-E72D297353CC}">
                <c16:uniqueId val="{00000001-44B1-44BE-B20D-406D30C96DF4}"/>
              </c:ext>
            </c:extLst>
          </c:dPt>
          <c:dPt>
            <c:idx val="2"/>
            <c:bubble3D val="0"/>
            <c:explosion val="13"/>
            <c:extLst xmlns:c16r2="http://schemas.microsoft.com/office/drawing/2015/06/chart">
              <c:ext xmlns:c16="http://schemas.microsoft.com/office/drawing/2014/chart" uri="{C3380CC4-5D6E-409C-BE32-E72D297353CC}">
                <c16:uniqueId val="{00000002-44B1-44BE-B20D-406D30C96DF4}"/>
              </c:ext>
            </c:extLst>
          </c:dPt>
          <c:dPt>
            <c:idx val="3"/>
            <c:bubble3D val="0"/>
            <c:explosion val="12"/>
            <c:extLst xmlns:c16r2="http://schemas.microsoft.com/office/drawing/2015/06/chart">
              <c:ext xmlns:c16="http://schemas.microsoft.com/office/drawing/2014/chart" uri="{C3380CC4-5D6E-409C-BE32-E72D297353CC}">
                <c16:uniqueId val="{00000003-44B1-44BE-B20D-406D30C96DF4}"/>
              </c:ext>
            </c:extLst>
          </c:dPt>
          <c:dLbls>
            <c:dLbl>
              <c:idx val="0"/>
              <c:spPr>
                <a:noFill/>
                <a:ln w="25400">
                  <a:noFill/>
                </a:ln>
              </c:spPr>
              <c:txPr>
                <a:bodyPr/>
                <a:lstStyle/>
                <a:p>
                  <a:pPr>
                    <a:defRPr sz="1100" b="1" i="0" u="none" strike="noStrike" baseline="0">
                      <a:solidFill>
                        <a:srgbClr val="000000"/>
                      </a:solidFill>
                      <a:latin typeface="Calibri"/>
                      <a:ea typeface="Calibri"/>
                      <a:cs typeface="Calibri"/>
                    </a:defRPr>
                  </a:pPr>
                  <a:endParaRPr lang="lt-LT"/>
                </a:p>
              </c:txPr>
              <c:dLblPos val="bestFit"/>
              <c:showLegendKey val="0"/>
              <c:showVal val="0"/>
              <c:showCatName val="1"/>
              <c:showSerName val="0"/>
              <c:showPercent val="1"/>
              <c:showBubbleSize val="0"/>
            </c:dLbl>
            <c:dLbl>
              <c:idx val="1"/>
              <c:spPr>
                <a:noFill/>
                <a:ln w="25400">
                  <a:noFill/>
                </a:ln>
              </c:spPr>
              <c:txPr>
                <a:bodyPr/>
                <a:lstStyle/>
                <a:p>
                  <a:pPr>
                    <a:defRPr sz="1100" b="1" i="0" u="none" strike="noStrike" baseline="0">
                      <a:solidFill>
                        <a:srgbClr val="000000"/>
                      </a:solidFill>
                      <a:latin typeface="Calibri"/>
                      <a:ea typeface="Calibri"/>
                      <a:cs typeface="Calibri"/>
                    </a:defRPr>
                  </a:pPr>
                  <a:endParaRPr lang="lt-LT"/>
                </a:p>
              </c:txPr>
              <c:dLblPos val="bestFit"/>
              <c:showLegendKey val="0"/>
              <c:showVal val="0"/>
              <c:showCatName val="1"/>
              <c:showSerName val="0"/>
              <c:showPercent val="1"/>
              <c:showBubbleSize val="0"/>
            </c:dLbl>
            <c:dLbl>
              <c:idx val="2"/>
              <c:spPr>
                <a:noFill/>
                <a:ln w="25400">
                  <a:noFill/>
                </a:ln>
              </c:spPr>
              <c:txPr>
                <a:bodyPr/>
                <a:lstStyle/>
                <a:p>
                  <a:pPr>
                    <a:defRPr sz="1100" b="1" i="0" u="none" strike="noStrike" baseline="0">
                      <a:solidFill>
                        <a:srgbClr val="000000"/>
                      </a:solidFill>
                      <a:latin typeface="Calibri"/>
                      <a:ea typeface="Calibri"/>
                      <a:cs typeface="Calibri"/>
                    </a:defRPr>
                  </a:pPr>
                  <a:endParaRPr lang="lt-LT"/>
                </a:p>
              </c:txPr>
              <c:dLblPos val="bestFit"/>
              <c:showLegendKey val="0"/>
              <c:showVal val="0"/>
              <c:showCatName val="1"/>
              <c:showSerName val="0"/>
              <c:showPercent val="1"/>
              <c:showBubbleSize val="0"/>
            </c:dLbl>
            <c:dLbl>
              <c:idx val="4"/>
              <c:spPr>
                <a:noFill/>
                <a:ln w="25400">
                  <a:noFill/>
                </a:ln>
              </c:spPr>
              <c:txPr>
                <a:bodyPr/>
                <a:lstStyle/>
                <a:p>
                  <a:pPr>
                    <a:defRPr sz="1100" b="1" i="0" u="none" strike="noStrike" baseline="0">
                      <a:solidFill>
                        <a:srgbClr val="000000"/>
                      </a:solidFill>
                      <a:latin typeface="Calibri"/>
                      <a:ea typeface="Calibri"/>
                      <a:cs typeface="Calibri"/>
                    </a:defRPr>
                  </a:pPr>
                  <a:endParaRPr lang="lt-LT"/>
                </a:p>
              </c:txPr>
              <c:dLblPos val="bestFit"/>
              <c:showLegendKey val="0"/>
              <c:showVal val="0"/>
              <c:showCatName val="1"/>
              <c:showSerName val="0"/>
              <c:showPercent val="1"/>
              <c:showBubbleSize val="0"/>
            </c:dLbl>
            <c:spPr>
              <a:noFill/>
              <a:ln w="25400">
                <a:noFill/>
              </a:ln>
            </c:spPr>
            <c:txPr>
              <a:bodyPr wrap="square" lIns="38100" tIns="19050" rIns="38100" bIns="19050" anchor="ctr">
                <a:spAutoFit/>
              </a:bodyPr>
              <a:lstStyle/>
              <a:p>
                <a:pPr>
                  <a:defRPr sz="1100" b="1" i="0" u="none" strike="noStrike" baseline="0">
                    <a:solidFill>
                      <a:srgbClr val="000000"/>
                    </a:solidFill>
                    <a:latin typeface="Calibri"/>
                    <a:ea typeface="Calibri"/>
                    <a:cs typeface="Calibri"/>
                  </a:defRPr>
                </a:pPr>
                <a:endParaRPr lang="lt-LT"/>
              </a:p>
            </c:txPr>
            <c:dLblPos val="bestFit"/>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'2020 m. tikslai'!$D$16:$D$19</c:f>
              <c:strCache>
                <c:ptCount val="4"/>
                <c:pt idx="0">
                  <c:v>Sudaryti palankias sąlygas sumaniems ir veikliems žmonėms gyventi ir veikti Klaipėdos rajone</c:v>
                </c:pt>
                <c:pt idx="1">
                  <c:v>Kelti rajono gyventojų gyvenimo kokybę kuriant bei palaikant saugią ir švarią aplinką</c:v>
                </c:pt>
                <c:pt idx="2">
                  <c:v>Puoselėti kultūrą ir kūno kultūrą rajone</c:v>
                </c:pt>
                <c:pt idx="3">
                  <c:v>Plėtoti vietos savivaldą</c:v>
                </c:pt>
              </c:strCache>
            </c:strRef>
          </c:cat>
          <c:val>
            <c:numRef>
              <c:f>'2020 m. tikslai'!$E$16:$E$19</c:f>
              <c:numCache>
                <c:formatCode>#\ ##0.0</c:formatCode>
                <c:ptCount val="4"/>
                <c:pt idx="0">
                  <c:v>43820.7</c:v>
                </c:pt>
                <c:pt idx="1">
                  <c:v>29875.299999999996</c:v>
                </c:pt>
                <c:pt idx="2">
                  <c:v>6275.9000000000015</c:v>
                </c:pt>
                <c:pt idx="3">
                  <c:v>10052.100000000002</c:v>
                </c:pt>
              </c:numCache>
            </c:numRef>
          </c:val>
          <c:extLst xmlns:c16r2="http://schemas.microsoft.com/office/drawing/2015/06/chart">
            <c:ext xmlns:c16="http://schemas.microsoft.com/office/drawing/2014/chart" uri="{C3380CC4-5D6E-409C-BE32-E72D297353CC}">
              <c16:uniqueId val="{00000005-44B1-44BE-B20D-406D30C96DF4}"/>
            </c:ext>
          </c:extLst>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ln>
      <a:noFill/>
    </a:ln>
  </c:spPr>
  <c:txPr>
    <a:bodyPr/>
    <a:lstStyle/>
    <a:p>
      <a:pPr>
        <a:defRPr sz="1000" b="0" i="0" u="none" strike="noStrike" baseline="0">
          <a:solidFill>
            <a:srgbClr val="000000"/>
          </a:solidFill>
          <a:latin typeface="Calibri"/>
          <a:ea typeface="Calibri"/>
          <a:cs typeface="Calibri"/>
        </a:defRPr>
      </a:pPr>
      <a:endParaRPr lang="lt-LT"/>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cap="all" baseline="0">
                <a:solidFill>
                  <a:schemeClr val="tx1">
                    <a:lumMod val="65000"/>
                    <a:lumOff val="35000"/>
                  </a:schemeClr>
                </a:solidFill>
                <a:latin typeface="Times New Roman" panose="02020603050405020304" pitchFamily="18" charset="0"/>
                <a:ea typeface="+mn-ea"/>
                <a:cs typeface="+mn-cs"/>
              </a:defRPr>
            </a:pPr>
            <a:r>
              <a:rPr lang="lt-LT" sz="1400" baseline="0">
                <a:latin typeface="Times New Roman" panose="02020603050405020304" pitchFamily="18" charset="0"/>
              </a:rPr>
              <a:t>2020 m. savivaldybės biudžeto pajamų (73,1 MLN. EUR) struktūra proc. </a:t>
            </a:r>
            <a:r>
              <a:rPr lang="en-US" sz="1400" baseline="0">
                <a:latin typeface="Times New Roman" panose="02020603050405020304" pitchFamily="18" charset="0"/>
              </a:rPr>
              <a:t>su l</a:t>
            </a:r>
            <a:r>
              <a:rPr lang="lt-LT" sz="1400" baseline="0">
                <a:latin typeface="Times New Roman" panose="02020603050405020304" pitchFamily="18" charset="0"/>
              </a:rPr>
              <a:t>ėšų likučiais ir skolintomis lėšomis </a:t>
            </a:r>
          </a:p>
        </c:rich>
      </c:tx>
      <c:layout>
        <c:manualLayout>
          <c:xMode val="edge"/>
          <c:yMode val="edge"/>
          <c:x val="0.10091584216200328"/>
          <c:y val="1.6732027521550306E-2"/>
        </c:manualLayout>
      </c:layout>
      <c:overlay val="0"/>
      <c:spPr>
        <a:noFill/>
        <a:ln>
          <a:noFill/>
        </a:ln>
        <a:effectLst/>
      </c:spPr>
    </c:title>
    <c:autoTitleDeleted val="0"/>
    <c:view3D>
      <c:rotX val="4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9752319943059876"/>
          <c:y val="0.20846130068128665"/>
          <c:w val="0.73787491612768008"/>
          <c:h val="0.68354334278572115"/>
        </c:manualLayout>
      </c:layout>
      <c:pie3DChart>
        <c:varyColors val="1"/>
        <c:ser>
          <c:idx val="0"/>
          <c:order val="0"/>
          <c:tx>
            <c:strRef>
              <c:f>'C:\Users\rasa.burbiene\Documents\vedėjai ir Virginijai\Vedėjai 2020\2020 m. biudzetas\pajamos 2020 m su likuč. ir skol. lėšomis 2020-02-11\[2020 pajamos pl..xlsx]duomenys rutuliui'!$B$8</c:f>
              <c:strCache>
                <c:ptCount val="1"/>
                <c:pt idx="0">
                  <c:v>2020 m. 70,1 mln. Eur</c:v>
                </c:pt>
              </c:strCache>
            </c:strRef>
          </c:tx>
          <c:explosion val="3"/>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xmlns:c16r2="http://schemas.microsoft.com/office/drawing/2015/06/chart">
              <c:ext xmlns:c16="http://schemas.microsoft.com/office/drawing/2014/chart" uri="{C3380CC4-5D6E-409C-BE32-E72D297353CC}">
                <c16:uniqueId val="{00000001-20AB-4D27-A6BF-70B76406ECBE}"/>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xmlns:c16r2="http://schemas.microsoft.com/office/drawing/2015/06/chart">
              <c:ext xmlns:c16="http://schemas.microsoft.com/office/drawing/2014/chart" uri="{C3380CC4-5D6E-409C-BE32-E72D297353CC}">
                <c16:uniqueId val="{00000003-20AB-4D27-A6BF-70B76406ECBE}"/>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xmlns:c16r2="http://schemas.microsoft.com/office/drawing/2015/06/chart">
              <c:ext xmlns:c16="http://schemas.microsoft.com/office/drawing/2014/chart" uri="{C3380CC4-5D6E-409C-BE32-E72D297353CC}">
                <c16:uniqueId val="{00000005-20AB-4D27-A6BF-70B76406ECBE}"/>
              </c:ext>
            </c:extLst>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xmlns:c16r2="http://schemas.microsoft.com/office/drawing/2015/06/chart">
              <c:ext xmlns:c16="http://schemas.microsoft.com/office/drawing/2014/chart" uri="{C3380CC4-5D6E-409C-BE32-E72D297353CC}">
                <c16:uniqueId val="{00000007-20AB-4D27-A6BF-70B76406ECBE}"/>
              </c:ext>
            </c:extLst>
          </c:dPt>
          <c:dPt>
            <c:idx val="4"/>
            <c:bubble3D val="0"/>
            <c:spPr>
              <a:solidFill>
                <a:schemeClr val="accent5">
                  <a:alpha val="90000"/>
                </a:schemeClr>
              </a:solidFill>
              <a:ln w="19050">
                <a:solidFill>
                  <a:schemeClr val="accent5">
                    <a:lumMod val="75000"/>
                  </a:schemeClr>
                </a:solidFill>
              </a:ln>
              <a:effectLst>
                <a:innerShdw blurRad="114300">
                  <a:schemeClr val="accent5">
                    <a:lumMod val="75000"/>
                  </a:schemeClr>
                </a:innerShdw>
              </a:effectLst>
              <a:scene3d>
                <a:camera prst="orthographicFront"/>
                <a:lightRig rig="threePt" dir="t"/>
              </a:scene3d>
              <a:sp3d contourW="19050" prstMaterial="flat">
                <a:contourClr>
                  <a:schemeClr val="accent5">
                    <a:lumMod val="75000"/>
                  </a:schemeClr>
                </a:contourClr>
              </a:sp3d>
            </c:spPr>
            <c:extLst xmlns:c16r2="http://schemas.microsoft.com/office/drawing/2015/06/chart">
              <c:ext xmlns:c16="http://schemas.microsoft.com/office/drawing/2014/chart" uri="{C3380CC4-5D6E-409C-BE32-E72D297353CC}">
                <c16:uniqueId val="{00000009-20AB-4D27-A6BF-70B76406ECBE}"/>
              </c:ext>
            </c:extLst>
          </c:dPt>
          <c:dPt>
            <c:idx val="5"/>
            <c:bubble3D val="0"/>
            <c:spPr>
              <a:solidFill>
                <a:schemeClr val="accent6">
                  <a:alpha val="90000"/>
                </a:schemeClr>
              </a:solidFill>
              <a:ln w="19050">
                <a:solidFill>
                  <a:schemeClr val="accent6">
                    <a:lumMod val="75000"/>
                  </a:schemeClr>
                </a:solidFill>
              </a:ln>
              <a:effectLst>
                <a:innerShdw blurRad="114300">
                  <a:schemeClr val="accent6">
                    <a:lumMod val="75000"/>
                  </a:schemeClr>
                </a:innerShdw>
              </a:effectLst>
              <a:scene3d>
                <a:camera prst="orthographicFront"/>
                <a:lightRig rig="threePt" dir="t"/>
              </a:scene3d>
              <a:sp3d contourW="19050" prstMaterial="flat">
                <a:contourClr>
                  <a:schemeClr val="accent6">
                    <a:lumMod val="75000"/>
                  </a:schemeClr>
                </a:contourClr>
              </a:sp3d>
            </c:spPr>
            <c:extLst xmlns:c16r2="http://schemas.microsoft.com/office/drawing/2015/06/chart">
              <c:ext xmlns:c16="http://schemas.microsoft.com/office/drawing/2014/chart" uri="{C3380CC4-5D6E-409C-BE32-E72D297353CC}">
                <c16:uniqueId val="{0000000B-20AB-4D27-A6BF-70B76406ECBE}"/>
              </c:ext>
            </c:extLst>
          </c:dPt>
          <c:dPt>
            <c:idx val="6"/>
            <c:bubble3D val="0"/>
            <c:spPr>
              <a:solidFill>
                <a:schemeClr val="accent2">
                  <a:lumMod val="60000"/>
                  <a:lumOff val="40000"/>
                  <a:alpha val="90000"/>
                </a:schemeClr>
              </a:solidFill>
              <a:ln w="19050">
                <a:solidFill>
                  <a:schemeClr val="accent1">
                    <a:lumMod val="60000"/>
                    <a:lumMod val="75000"/>
                  </a:schemeClr>
                </a:solidFill>
              </a:ln>
              <a:effectLst>
                <a:innerShdw blurRad="114300">
                  <a:schemeClr val="accent1">
                    <a:lumMod val="60000"/>
                    <a:lumMod val="75000"/>
                  </a:schemeClr>
                </a:innerShdw>
              </a:effectLst>
              <a:scene3d>
                <a:camera prst="orthographicFront"/>
                <a:lightRig rig="threePt" dir="t"/>
              </a:scene3d>
              <a:sp3d contourW="19050" prstMaterial="flat">
                <a:contourClr>
                  <a:schemeClr val="accent1">
                    <a:lumMod val="60000"/>
                    <a:lumMod val="75000"/>
                  </a:schemeClr>
                </a:contourClr>
              </a:sp3d>
            </c:spPr>
            <c:extLst xmlns:c16r2="http://schemas.microsoft.com/office/drawing/2015/06/chart">
              <c:ext xmlns:c16="http://schemas.microsoft.com/office/drawing/2014/chart" uri="{C3380CC4-5D6E-409C-BE32-E72D297353CC}">
                <c16:uniqueId val="{0000000D-20AB-4D27-A6BF-70B76406ECBE}"/>
              </c:ext>
            </c:extLst>
          </c:dPt>
          <c:dLbls>
            <c:dLbl>
              <c:idx val="0"/>
              <c:layout>
                <c:manualLayout>
                  <c:x val="-0.22721750289586251"/>
                  <c:y val="-5.1121508154496613E-2"/>
                </c:manualLayout>
              </c:layout>
              <c:tx>
                <c:rich>
                  <a:bodyPr rot="0" spcFirstLastPara="1" vertOverflow="clip" horzOverflow="clip" vert="horz" wrap="square" lIns="38100" tIns="19050" rIns="38100" bIns="19050" anchor="ctr" anchorCtr="1">
                    <a:noAutofit/>
                  </a:bodyPr>
                  <a:lstStyle/>
                  <a:p>
                    <a:pPr>
                      <a:defRPr sz="1000" b="0" i="0" u="none" strike="noStrike" kern="1200" baseline="0">
                        <a:solidFill>
                          <a:sysClr val="windowText" lastClr="000000"/>
                        </a:solidFill>
                        <a:effectLst/>
                        <a:latin typeface="+mn-lt"/>
                        <a:ea typeface="+mn-ea"/>
                        <a:cs typeface="+mn-cs"/>
                      </a:defRPr>
                    </a:pPr>
                    <a:r>
                      <a:rPr lang="lt-LT" baseline="0">
                        <a:solidFill>
                          <a:sysClr val="windowText" lastClr="000000"/>
                        </a:solidFill>
                      </a:rPr>
                      <a:t>Gyventojų pajamų mokestis 36,6 mln. Eur </a:t>
                    </a:r>
                  </a:p>
                  <a:p>
                    <a:pPr>
                      <a:defRPr sz="1000" b="0" i="0" u="none" strike="noStrike" kern="1200" baseline="0">
                        <a:solidFill>
                          <a:sysClr val="windowText" lastClr="000000"/>
                        </a:solidFill>
                        <a:effectLst/>
                        <a:latin typeface="+mn-lt"/>
                        <a:ea typeface="+mn-ea"/>
                        <a:cs typeface="+mn-cs"/>
                      </a:defRPr>
                    </a:pPr>
                    <a:r>
                      <a:rPr lang="lt-LT" baseline="0">
                        <a:solidFill>
                          <a:sysClr val="windowText" lastClr="000000"/>
                        </a:solidFill>
                      </a:rPr>
                      <a:t>50 %</a:t>
                    </a:r>
                  </a:p>
                </c:rich>
              </c:tx>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dLblPos val="bestFit"/>
              <c:showLegendKey val="0"/>
              <c:showVal val="1"/>
              <c:showCatName val="0"/>
              <c:showSerName val="1"/>
              <c:showPercent val="1"/>
              <c:showBubbleSize val="0"/>
              <c:extLst xmlns:c16r2="http://schemas.microsoft.com/office/drawing/2015/06/chart">
                <c:ext xmlns:c16="http://schemas.microsoft.com/office/drawing/2014/chart" uri="{C3380CC4-5D6E-409C-BE32-E72D297353CC}">
                  <c16:uniqueId val="{00000001-20AB-4D27-A6BF-70B76406ECBE}"/>
                </c:ext>
                <c:ext xmlns:c15="http://schemas.microsoft.com/office/drawing/2012/chart" uri="{CE6537A1-D6FC-4f65-9D91-7224C49458BB}">
                  <c15:layout>
                    <c:manualLayout>
                      <c:w val="0.16566945824935631"/>
                      <c:h val="0.15249766193018977"/>
                    </c:manualLayout>
                  </c15:layout>
                </c:ext>
              </c:extLst>
            </c:dLbl>
            <c:dLbl>
              <c:idx val="1"/>
              <c:layout>
                <c:manualLayout>
                  <c:x val="1.5605155873798755E-2"/>
                  <c:y val="3.6298910911998069E-3"/>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ysClr val="windowText" lastClr="000000"/>
                        </a:solidFill>
                        <a:effectLst/>
                        <a:latin typeface="+mn-lt"/>
                        <a:ea typeface="+mn-ea"/>
                        <a:cs typeface="+mn-cs"/>
                      </a:defRPr>
                    </a:pPr>
                    <a:r>
                      <a:rPr lang="lt-LT" baseline="0">
                        <a:solidFill>
                          <a:sysClr val="windowText" lastClr="000000"/>
                        </a:solidFill>
                      </a:rPr>
                      <a:t>Turto, prekių ir paslaugų mokesčiai 2,4 mln. Eur
3,3 %</a:t>
                    </a:r>
                  </a:p>
                </c:rich>
              </c:tx>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dLblPos val="bestFit"/>
              <c:showLegendKey val="0"/>
              <c:showVal val="1"/>
              <c:showCatName val="0"/>
              <c:showSerName val="1"/>
              <c:showPercent val="1"/>
              <c:showBubbleSize val="0"/>
              <c:extLst xmlns:c16r2="http://schemas.microsoft.com/office/drawing/2015/06/chart">
                <c:ext xmlns:c16="http://schemas.microsoft.com/office/drawing/2014/chart" uri="{C3380CC4-5D6E-409C-BE32-E72D297353CC}">
                  <c16:uniqueId val="{00000003-20AB-4D27-A6BF-70B76406ECBE}"/>
                </c:ext>
                <c:ext xmlns:c15="http://schemas.microsoft.com/office/drawing/2012/chart" uri="{CE6537A1-D6FC-4f65-9D91-7224C49458BB}">
                  <c15:layout>
                    <c:manualLayout>
                      <c:w val="0.18403815580286167"/>
                      <c:h val="0.13236270753512133"/>
                    </c:manualLayout>
                  </c15:layout>
                </c:ext>
              </c:extLst>
            </c:dLbl>
            <c:dLbl>
              <c:idx val="2"/>
              <c:layout>
                <c:manualLayout>
                  <c:x val="0.22285217810417102"/>
                  <c:y val="-9.5570605301620579E-2"/>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ysClr val="windowText" lastClr="000000"/>
                        </a:solidFill>
                        <a:effectLst/>
                        <a:latin typeface="+mn-lt"/>
                        <a:ea typeface="+mn-ea"/>
                        <a:cs typeface="+mn-cs"/>
                      </a:defRPr>
                    </a:pPr>
                    <a:r>
                      <a:rPr lang="lt-LT" baseline="0">
                        <a:solidFill>
                          <a:sysClr val="windowText" lastClr="000000"/>
                        </a:solidFill>
                      </a:rPr>
                      <a:t>Dotacijos iš kitų valdymo lygių
25,6 mln. Eur</a:t>
                    </a:r>
                  </a:p>
                  <a:p>
                    <a:pPr>
                      <a:defRPr sz="1000" b="0" i="0" u="none" strike="noStrike" kern="1200" baseline="0">
                        <a:solidFill>
                          <a:sysClr val="windowText" lastClr="000000"/>
                        </a:solidFill>
                        <a:effectLst/>
                        <a:latin typeface="+mn-lt"/>
                        <a:ea typeface="+mn-ea"/>
                        <a:cs typeface="+mn-cs"/>
                      </a:defRPr>
                    </a:pPr>
                    <a:r>
                      <a:rPr lang="lt-LT" baseline="0">
                        <a:solidFill>
                          <a:sysClr val="windowText" lastClr="000000"/>
                        </a:solidFill>
                      </a:rPr>
                      <a:t>35 %</a:t>
                    </a:r>
                  </a:p>
                </c:rich>
              </c:tx>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dLblPos val="bestFit"/>
              <c:showLegendKey val="0"/>
              <c:showVal val="1"/>
              <c:showCatName val="0"/>
              <c:showSerName val="1"/>
              <c:showPercent val="1"/>
              <c:showBubbleSize val="0"/>
              <c:extLst xmlns:c16r2="http://schemas.microsoft.com/office/drawing/2015/06/chart">
                <c:ext xmlns:c16="http://schemas.microsoft.com/office/drawing/2014/chart" uri="{C3380CC4-5D6E-409C-BE32-E72D297353CC}">
                  <c16:uniqueId val="{00000005-20AB-4D27-A6BF-70B76406ECBE}"/>
                </c:ext>
                <c:ext xmlns:c15="http://schemas.microsoft.com/office/drawing/2012/chart" uri="{CE6537A1-D6FC-4f65-9D91-7224C49458BB}"/>
              </c:extLst>
            </c:dLbl>
            <c:dLbl>
              <c:idx val="3"/>
              <c:layout>
                <c:manualLayout>
                  <c:x val="-0.17960684167261287"/>
                  <c:y val="0.1626353315031023"/>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ysClr val="windowText" lastClr="000000"/>
                        </a:solidFill>
                        <a:effectLst/>
                        <a:latin typeface="+mn-lt"/>
                        <a:ea typeface="+mn-ea"/>
                        <a:cs typeface="+mn-cs"/>
                      </a:defRPr>
                    </a:pPr>
                    <a:r>
                      <a:rPr lang="en-US" baseline="0">
                        <a:solidFill>
                          <a:sysClr val="windowText" lastClr="000000"/>
                        </a:solidFill>
                      </a:rPr>
                      <a:t>Turto ir kitos pajamos</a:t>
                    </a:r>
                  </a:p>
                  <a:p>
                    <a:pPr>
                      <a:defRPr sz="1000" b="0" i="0" u="none" strike="noStrike" kern="1200" baseline="0">
                        <a:solidFill>
                          <a:sysClr val="windowText" lastClr="000000"/>
                        </a:solidFill>
                        <a:effectLst/>
                        <a:latin typeface="+mn-lt"/>
                        <a:ea typeface="+mn-ea"/>
                        <a:cs typeface="+mn-cs"/>
                      </a:defRPr>
                    </a:pPr>
                    <a:r>
                      <a:rPr lang="en-US" baseline="0">
                        <a:solidFill>
                          <a:sysClr val="windowText" lastClr="000000"/>
                        </a:solidFill>
                      </a:rPr>
                      <a:t>0,6 mln. Eur</a:t>
                    </a:r>
                  </a:p>
                  <a:p>
                    <a:pPr>
                      <a:defRPr sz="1000" b="0" i="0" u="none" strike="noStrike" kern="1200" baseline="0">
                        <a:solidFill>
                          <a:sysClr val="windowText" lastClr="000000"/>
                        </a:solidFill>
                        <a:effectLst/>
                        <a:latin typeface="+mn-lt"/>
                        <a:ea typeface="+mn-ea"/>
                        <a:cs typeface="+mn-cs"/>
                      </a:defRPr>
                    </a:pPr>
                    <a:r>
                      <a:rPr lang="en-US" baseline="0">
                        <a:solidFill>
                          <a:sysClr val="windowText" lastClr="000000"/>
                        </a:solidFill>
                      </a:rPr>
                      <a:t>0,7 %</a:t>
                    </a:r>
                  </a:p>
                </c:rich>
              </c:tx>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dLblPos val="bestFit"/>
              <c:showLegendKey val="0"/>
              <c:showVal val="1"/>
              <c:showCatName val="0"/>
              <c:showSerName val="1"/>
              <c:showPercent val="1"/>
              <c:showBubbleSize val="0"/>
              <c:extLst xmlns:c16r2="http://schemas.microsoft.com/office/drawing/2015/06/chart">
                <c:ext xmlns:c16="http://schemas.microsoft.com/office/drawing/2014/chart" uri="{C3380CC4-5D6E-409C-BE32-E72D297353CC}">
                  <c16:uniqueId val="{00000007-20AB-4D27-A6BF-70B76406ECBE}"/>
                </c:ext>
                <c:ext xmlns:c15="http://schemas.microsoft.com/office/drawing/2012/chart" uri="{CE6537A1-D6FC-4f65-9D91-7224C49458BB}"/>
              </c:extLst>
            </c:dLbl>
            <c:dLbl>
              <c:idx val="4"/>
              <c:layout>
                <c:manualLayout>
                  <c:x val="-0.21601475491239272"/>
                  <c:y val="5.1009141098741946E-2"/>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ysClr val="windowText" lastClr="000000"/>
                        </a:solidFill>
                        <a:effectLst/>
                        <a:latin typeface="+mn-lt"/>
                        <a:ea typeface="+mn-ea"/>
                        <a:cs typeface="+mn-cs"/>
                      </a:defRPr>
                    </a:pPr>
                    <a:r>
                      <a:rPr lang="en-US" baseline="0">
                        <a:solidFill>
                          <a:sysClr val="windowText" lastClr="000000"/>
                        </a:solidFill>
                      </a:rPr>
                      <a:t>Pajamos už prekes ir paslaugas  5,1 mln. Eur
7,1%</a:t>
                    </a:r>
                  </a:p>
                </c:rich>
              </c:tx>
              <c:spPr>
                <a:solidFill>
                  <a:schemeClr val="lt1">
                    <a:alpha val="90000"/>
                  </a:schemeClr>
                </a:solidFill>
                <a:ln w="12700" cap="flat" cmpd="sng" algn="ctr">
                  <a:solidFill>
                    <a:schemeClr val="accent5"/>
                  </a:solidFill>
                  <a:round/>
                </a:ln>
                <a:effectLst>
                  <a:outerShdw blurRad="50800" dist="38100" dir="2700000" algn="tl" rotWithShape="0">
                    <a:schemeClr val="accent5">
                      <a:lumMod val="75000"/>
                      <a:alpha val="40000"/>
                    </a:schemeClr>
                  </a:outerShdw>
                </a:effectLst>
              </c:spPr>
              <c:dLblPos val="bestFit"/>
              <c:showLegendKey val="0"/>
              <c:showVal val="1"/>
              <c:showCatName val="0"/>
              <c:showSerName val="1"/>
              <c:showPercent val="1"/>
              <c:showBubbleSize val="0"/>
              <c:extLst xmlns:c16r2="http://schemas.microsoft.com/office/drawing/2015/06/chart">
                <c:ext xmlns:c16="http://schemas.microsoft.com/office/drawing/2014/chart" uri="{C3380CC4-5D6E-409C-BE32-E72D297353CC}">
                  <c16:uniqueId val="{00000009-20AB-4D27-A6BF-70B76406ECBE}"/>
                </c:ext>
                <c:ext xmlns:c15="http://schemas.microsoft.com/office/drawing/2012/chart" uri="{CE6537A1-D6FC-4f65-9D91-7224C49458BB}"/>
              </c:extLst>
            </c:dLbl>
            <c:dLbl>
              <c:idx val="5"/>
              <c:layout>
                <c:manualLayout>
                  <c:x val="6.2113503226478288E-2"/>
                  <c:y val="-9.2543984391344775E-3"/>
                </c:manualLayout>
              </c:layout>
              <c:tx>
                <c:rich>
                  <a:bodyPr rot="0" spcFirstLastPara="1" vertOverflow="clip" horzOverflow="clip" vert="horz" wrap="square" lIns="38100" tIns="19050" rIns="38100" bIns="19050" anchor="ctr" anchorCtr="1">
                    <a:noAutofit/>
                  </a:bodyPr>
                  <a:lstStyle/>
                  <a:p>
                    <a:pPr>
                      <a:defRPr sz="1000" b="0" i="0" u="none" strike="noStrike" kern="1200" baseline="0">
                        <a:solidFill>
                          <a:sysClr val="windowText" lastClr="000000"/>
                        </a:solidFill>
                        <a:effectLst/>
                        <a:latin typeface="+mn-lt"/>
                        <a:ea typeface="+mn-ea"/>
                        <a:cs typeface="+mn-cs"/>
                      </a:defRPr>
                    </a:pPr>
                    <a:r>
                      <a:rPr lang="lt-LT"/>
                      <a:t>2019 m. lėšų likučiai 1,7 mln. Eur  2,4%</a:t>
                    </a:r>
                  </a:p>
                </c:rich>
              </c:tx>
              <c:spPr>
                <a:solidFill>
                  <a:sysClr val="window" lastClr="FFFFFF">
                    <a:alpha val="90000"/>
                  </a:sysClr>
                </a:solidFill>
                <a:ln w="12700" cap="flat" cmpd="sng" algn="ctr">
                  <a:solidFill>
                    <a:srgbClr val="70AD47">
                      <a:lumMod val="60000"/>
                      <a:lumOff val="40000"/>
                    </a:srgbClr>
                  </a:solidFill>
                  <a:round/>
                </a:ln>
                <a:effectLst>
                  <a:outerShdw blurRad="50800" dist="38100" dir="2700000" algn="tl" rotWithShape="0">
                    <a:srgbClr val="5B9BD5">
                      <a:lumMod val="75000"/>
                      <a:alpha val="40000"/>
                    </a:srgbClr>
                  </a:outerShdw>
                </a:effectLst>
              </c:spPr>
              <c:dLblPos val="bestFit"/>
              <c:showLegendKey val="0"/>
              <c:showVal val="1"/>
              <c:showCatName val="0"/>
              <c:showSerName val="1"/>
              <c:showPercent val="1"/>
              <c:showBubbleSize val="0"/>
              <c:extLst xmlns:c16r2="http://schemas.microsoft.com/office/drawing/2015/06/chart">
                <c:ext xmlns:c16="http://schemas.microsoft.com/office/drawing/2014/chart" uri="{C3380CC4-5D6E-409C-BE32-E72D297353CC}">
                  <c16:uniqueId val="{0000000B-20AB-4D27-A6BF-70B76406ECBE}"/>
                </c:ext>
                <c:ext xmlns:c15="http://schemas.microsoft.com/office/drawing/2012/chart" uri="{CE6537A1-D6FC-4f65-9D91-7224C49458BB}">
                  <c15:layout>
                    <c:manualLayout>
                      <c:w val="0.28707785135761049"/>
                      <c:h val="8.6180549270421666E-2"/>
                    </c:manualLayout>
                  </c15:layout>
                </c:ext>
              </c:extLst>
            </c:dLbl>
            <c:dLbl>
              <c:idx val="6"/>
              <c:layout>
                <c:manualLayout>
                  <c:x val="0.32575875551327149"/>
                  <c:y val="2.4099791464423127E-2"/>
                </c:manualLayout>
              </c:layout>
              <c:tx>
                <c:rich>
                  <a:bodyPr rot="0" spcFirstLastPara="1" vertOverflow="clip" horzOverflow="clip" vert="horz" wrap="square" lIns="38100" tIns="19050" rIns="38100" bIns="19050" anchor="ctr" anchorCtr="1">
                    <a:noAutofit/>
                  </a:bodyPr>
                  <a:lstStyle/>
                  <a:p>
                    <a:pPr>
                      <a:defRPr sz="1000" b="0" i="0" u="none" strike="noStrike" kern="1200" baseline="0">
                        <a:solidFill>
                          <a:sysClr val="windowText" lastClr="000000"/>
                        </a:solidFill>
                        <a:effectLst/>
                        <a:latin typeface="+mn-lt"/>
                        <a:ea typeface="+mn-ea"/>
                        <a:cs typeface="+mn-cs"/>
                      </a:defRPr>
                    </a:pPr>
                    <a:r>
                      <a:rPr lang="lt-LT"/>
                      <a:t>Skolintos lėšos</a:t>
                    </a:r>
                    <a:r>
                      <a:rPr lang="lt-LT" baseline="0"/>
                      <a:t>  1,1 mln. Eur</a:t>
                    </a:r>
                  </a:p>
                  <a:p>
                    <a:pPr>
                      <a:defRPr sz="1000" b="0" i="0" u="none" strike="noStrike" kern="1200" baseline="0">
                        <a:solidFill>
                          <a:sysClr val="windowText" lastClr="000000"/>
                        </a:solidFill>
                        <a:effectLst/>
                        <a:latin typeface="+mn-lt"/>
                        <a:ea typeface="+mn-ea"/>
                        <a:cs typeface="+mn-cs"/>
                      </a:defRPr>
                    </a:pPr>
                    <a:r>
                      <a:rPr lang="lt-LT" baseline="0"/>
                      <a:t>1,5%</a:t>
                    </a:r>
                    <a:endParaRPr lang="lt-LT"/>
                  </a:p>
                </c:rich>
              </c:tx>
              <c:spPr>
                <a:solidFill>
                  <a:sysClr val="window" lastClr="FFFFFF">
                    <a:alpha val="90000"/>
                  </a:sysClr>
                </a:solidFill>
                <a:ln w="12700" cap="flat" cmpd="sng" algn="ctr">
                  <a:solidFill>
                    <a:srgbClr val="ED7D31">
                      <a:lumMod val="75000"/>
                    </a:srgbClr>
                  </a:solidFill>
                  <a:round/>
                </a:ln>
                <a:effectLst>
                  <a:outerShdw blurRad="50800" dist="38100" dir="2700000" algn="tl" rotWithShape="0">
                    <a:srgbClr val="5B9BD5">
                      <a:lumMod val="75000"/>
                      <a:alpha val="40000"/>
                    </a:srgbClr>
                  </a:outerShdw>
                </a:effectLst>
              </c:spPr>
              <c:dLblPos val="bestFit"/>
              <c:showLegendKey val="0"/>
              <c:showVal val="1"/>
              <c:showCatName val="0"/>
              <c:showSerName val="1"/>
              <c:showPercent val="1"/>
              <c:showBubbleSize val="0"/>
              <c:extLst xmlns:c16r2="http://schemas.microsoft.com/office/drawing/2015/06/chart">
                <c:ext xmlns:c16="http://schemas.microsoft.com/office/drawing/2014/chart" uri="{C3380CC4-5D6E-409C-BE32-E72D297353CC}">
                  <c16:uniqueId val="{0000000D-20AB-4D27-A6BF-70B76406ECBE}"/>
                </c:ext>
                <c:ext xmlns:c15="http://schemas.microsoft.com/office/drawing/2012/chart" uri="{CE6537A1-D6FC-4f65-9D91-7224C49458BB}">
                  <c15:layout>
                    <c:manualLayout>
                      <c:w val="0.25810481162032806"/>
                      <c:h val="0.12473339805127098"/>
                    </c:manualLayout>
                  </c15:layout>
                </c:ext>
              </c:extLst>
            </c:dLbl>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ysClr val="windowText" lastClr="000000"/>
                    </a:solidFill>
                    <a:effectLst/>
                    <a:latin typeface="+mn-lt"/>
                    <a:ea typeface="+mn-ea"/>
                    <a:cs typeface="+mn-cs"/>
                  </a:defRPr>
                </a:pPr>
                <a:endParaRPr lang="lt-LT"/>
              </a:p>
            </c:txPr>
            <c:dLblPos val="inEnd"/>
            <c:showLegendKey val="0"/>
            <c:showVal val="1"/>
            <c:showCatName val="0"/>
            <c:showSerName val="1"/>
            <c:showPercent val="1"/>
            <c:showBubbleSize val="0"/>
            <c:showLeaderLines val="1"/>
            <c:leaderLines>
              <c:spPr>
                <a:ln w="9525">
                  <a:solidFill>
                    <a:schemeClr val="tx1">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'[2]duomenys rutuliui'!$A$9:$A$15</c:f>
              <c:strCache>
                <c:ptCount val="7"/>
                <c:pt idx="0">
                  <c:v>Gyventojų pajamų  mokestis</c:v>
                </c:pt>
                <c:pt idx="1">
                  <c:v>Turto, prekių ir paslaugų mokesčiai</c:v>
                </c:pt>
                <c:pt idx="2">
                  <c:v>Dotacijos iš kitų valdymo lygių</c:v>
                </c:pt>
                <c:pt idx="3">
                  <c:v>Turto ir kitos pajamos</c:v>
                </c:pt>
                <c:pt idx="4">
                  <c:v>Pajamos už prekes ir paslaugas</c:v>
                </c:pt>
                <c:pt idx="5">
                  <c:v>Savivaldybės biudžeto 2019 m. lėšų likučiai</c:v>
                </c:pt>
                <c:pt idx="6">
                  <c:v>Skolintos lėšos</c:v>
                </c:pt>
              </c:strCache>
            </c:strRef>
          </c:cat>
          <c:val>
            <c:numRef>
              <c:f>'[2]duomenys rutuliui'!$B$9:$B$15</c:f>
              <c:numCache>
                <c:formatCode>General</c:formatCode>
                <c:ptCount val="7"/>
                <c:pt idx="0">
                  <c:v>36.6</c:v>
                </c:pt>
                <c:pt idx="1">
                  <c:v>2.4</c:v>
                </c:pt>
                <c:pt idx="2">
                  <c:v>25.6</c:v>
                </c:pt>
                <c:pt idx="3">
                  <c:v>0.6</c:v>
                </c:pt>
                <c:pt idx="4">
                  <c:v>5.0999999999999996</c:v>
                </c:pt>
                <c:pt idx="5">
                  <c:v>1.7</c:v>
                </c:pt>
                <c:pt idx="6">
                  <c:v>1.1000000000000001</c:v>
                </c:pt>
              </c:numCache>
            </c:numRef>
          </c:val>
          <c:extLst xmlns:c16r2="http://schemas.microsoft.com/office/drawing/2015/06/chart">
            <c:ext xmlns:c16="http://schemas.microsoft.com/office/drawing/2014/chart" uri="{C3380CC4-5D6E-409C-BE32-E72D297353CC}">
              <c16:uniqueId val="{0000000E-20AB-4D27-A6BF-70B76406ECBE}"/>
            </c:ext>
          </c:extLst>
        </c:ser>
        <c:ser>
          <c:idx val="1"/>
          <c:order val="1"/>
          <c:tx>
            <c:strRef>
              <c:f>'C:\Users\rasa.burbiene\Documents\vedėjai ir Virginijai\Vedėjai 2020\2020 m. biudzetas\pajamos 2020 m su likuč. ir skol. lėšomis 2020-02-11\[2020 pajamos pl..xlsx]duomenys rutuliui'!$C$8</c:f>
              <c:strCache>
                <c:ptCount val="1"/>
              </c:strCache>
            </c:strRef>
          </c:tx>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xmlns:c16r2="http://schemas.microsoft.com/office/drawing/2015/06/chart">
              <c:ext xmlns:c16="http://schemas.microsoft.com/office/drawing/2014/chart" uri="{C3380CC4-5D6E-409C-BE32-E72D297353CC}">
                <c16:uniqueId val="{00000010-20AB-4D27-A6BF-70B76406ECBE}"/>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xmlns:c16r2="http://schemas.microsoft.com/office/drawing/2015/06/chart">
              <c:ext xmlns:c16="http://schemas.microsoft.com/office/drawing/2014/chart" uri="{C3380CC4-5D6E-409C-BE32-E72D297353CC}">
                <c16:uniqueId val="{00000012-20AB-4D27-A6BF-70B76406ECBE}"/>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xmlns:c16r2="http://schemas.microsoft.com/office/drawing/2015/06/chart">
              <c:ext xmlns:c16="http://schemas.microsoft.com/office/drawing/2014/chart" uri="{C3380CC4-5D6E-409C-BE32-E72D297353CC}">
                <c16:uniqueId val="{00000014-20AB-4D27-A6BF-70B76406ECBE}"/>
              </c:ext>
            </c:extLst>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xmlns:c16r2="http://schemas.microsoft.com/office/drawing/2015/06/chart">
              <c:ext xmlns:c16="http://schemas.microsoft.com/office/drawing/2014/chart" uri="{C3380CC4-5D6E-409C-BE32-E72D297353CC}">
                <c16:uniqueId val="{00000016-20AB-4D27-A6BF-70B76406ECBE}"/>
              </c:ext>
            </c:extLst>
          </c:dPt>
          <c:dPt>
            <c:idx val="4"/>
            <c:bubble3D val="0"/>
            <c:spPr>
              <a:solidFill>
                <a:schemeClr val="accent5">
                  <a:alpha val="90000"/>
                </a:schemeClr>
              </a:solidFill>
              <a:ln w="19050">
                <a:solidFill>
                  <a:schemeClr val="accent5">
                    <a:lumMod val="75000"/>
                  </a:schemeClr>
                </a:solidFill>
              </a:ln>
              <a:effectLst>
                <a:innerShdw blurRad="114300">
                  <a:schemeClr val="accent5">
                    <a:lumMod val="75000"/>
                  </a:schemeClr>
                </a:innerShdw>
              </a:effectLst>
              <a:scene3d>
                <a:camera prst="orthographicFront"/>
                <a:lightRig rig="threePt" dir="t"/>
              </a:scene3d>
              <a:sp3d contourW="19050" prstMaterial="flat">
                <a:contourClr>
                  <a:schemeClr val="accent5">
                    <a:lumMod val="75000"/>
                  </a:schemeClr>
                </a:contourClr>
              </a:sp3d>
            </c:spPr>
            <c:extLst xmlns:c16r2="http://schemas.microsoft.com/office/drawing/2015/06/chart">
              <c:ext xmlns:c16="http://schemas.microsoft.com/office/drawing/2014/chart" uri="{C3380CC4-5D6E-409C-BE32-E72D297353CC}">
                <c16:uniqueId val="{00000018-20AB-4D27-A6BF-70B76406ECBE}"/>
              </c:ext>
            </c:extLst>
          </c:dPt>
          <c:dPt>
            <c:idx val="5"/>
            <c:bubble3D val="0"/>
            <c:spPr>
              <a:solidFill>
                <a:schemeClr val="accent6">
                  <a:alpha val="90000"/>
                </a:schemeClr>
              </a:solidFill>
              <a:ln w="19050">
                <a:solidFill>
                  <a:schemeClr val="accent6">
                    <a:lumMod val="75000"/>
                  </a:schemeClr>
                </a:solidFill>
              </a:ln>
              <a:effectLst>
                <a:innerShdw blurRad="114300">
                  <a:schemeClr val="accent6">
                    <a:lumMod val="75000"/>
                  </a:schemeClr>
                </a:innerShdw>
              </a:effectLst>
              <a:scene3d>
                <a:camera prst="orthographicFront"/>
                <a:lightRig rig="threePt" dir="t"/>
              </a:scene3d>
              <a:sp3d contourW="19050" prstMaterial="flat">
                <a:contourClr>
                  <a:schemeClr val="accent6">
                    <a:lumMod val="75000"/>
                  </a:schemeClr>
                </a:contourClr>
              </a:sp3d>
            </c:spPr>
            <c:extLst xmlns:c16r2="http://schemas.microsoft.com/office/drawing/2015/06/chart">
              <c:ext xmlns:c16="http://schemas.microsoft.com/office/drawing/2014/chart" uri="{C3380CC4-5D6E-409C-BE32-E72D297353CC}">
                <c16:uniqueId val="{0000001A-20AB-4D27-A6BF-70B76406ECBE}"/>
              </c:ext>
            </c:extLst>
          </c:dPt>
          <c:dPt>
            <c:idx val="6"/>
            <c:bubble3D val="0"/>
            <c:spPr>
              <a:solidFill>
                <a:schemeClr val="accent1">
                  <a:lumMod val="60000"/>
                  <a:alpha val="90000"/>
                </a:schemeClr>
              </a:solidFill>
              <a:ln w="19050">
                <a:solidFill>
                  <a:schemeClr val="accent1">
                    <a:lumMod val="60000"/>
                    <a:lumMod val="75000"/>
                  </a:schemeClr>
                </a:solidFill>
              </a:ln>
              <a:effectLst>
                <a:innerShdw blurRad="114300">
                  <a:schemeClr val="accent1">
                    <a:lumMod val="60000"/>
                    <a:lumMod val="75000"/>
                  </a:schemeClr>
                </a:innerShdw>
              </a:effectLst>
              <a:scene3d>
                <a:camera prst="orthographicFront"/>
                <a:lightRig rig="threePt" dir="t"/>
              </a:scene3d>
              <a:sp3d contourW="19050" prstMaterial="flat">
                <a:contourClr>
                  <a:schemeClr val="accent1">
                    <a:lumMod val="60000"/>
                    <a:lumMod val="75000"/>
                  </a:schemeClr>
                </a:contourClr>
              </a:sp3d>
            </c:spPr>
            <c:extLst xmlns:c16r2="http://schemas.microsoft.com/office/drawing/2015/06/chart">
              <c:ext xmlns:c16="http://schemas.microsoft.com/office/drawing/2014/chart" uri="{C3380CC4-5D6E-409C-BE32-E72D297353CC}">
                <c16:uniqueId val="{0000001C-20AB-4D27-A6BF-70B76406ECBE}"/>
              </c:ext>
            </c:extLst>
          </c:dPt>
          <c:dLbls>
            <c:dLbl>
              <c:idx val="0"/>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lt-LT"/>
                </a:p>
              </c:txPr>
              <c:dLblPos val="inEnd"/>
              <c:showLegendKey val="0"/>
              <c:showVal val="0"/>
              <c:showCatName val="1"/>
              <c:showSerName val="0"/>
              <c:showPercent val="1"/>
              <c:showBubbleSize val="0"/>
            </c:dLbl>
            <c:dLbl>
              <c:idx val="1"/>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solidFill>
                      <a:effectLst/>
                      <a:latin typeface="+mn-lt"/>
                      <a:ea typeface="+mn-ea"/>
                      <a:cs typeface="+mn-cs"/>
                    </a:defRPr>
                  </a:pPr>
                  <a:endParaRPr lang="lt-LT"/>
                </a:p>
              </c:txPr>
              <c:dLblPos val="inEnd"/>
              <c:showLegendKey val="0"/>
              <c:showVal val="0"/>
              <c:showCatName val="1"/>
              <c:showSerName val="0"/>
              <c:showPercent val="1"/>
              <c:showBubbleSize val="0"/>
            </c:dLbl>
            <c:dLbl>
              <c:idx val="2"/>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solidFill>
                      <a:effectLst/>
                      <a:latin typeface="+mn-lt"/>
                      <a:ea typeface="+mn-ea"/>
                      <a:cs typeface="+mn-cs"/>
                    </a:defRPr>
                  </a:pPr>
                  <a:endParaRPr lang="lt-LT"/>
                </a:p>
              </c:txPr>
              <c:dLblPos val="inEnd"/>
              <c:showLegendKey val="0"/>
              <c:showVal val="0"/>
              <c:showCatName val="1"/>
              <c:showSerName val="0"/>
              <c:showPercent val="1"/>
              <c:showBubbleSize val="0"/>
            </c:dLbl>
            <c:dLbl>
              <c:idx val="3"/>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solidFill>
                      <a:effectLst/>
                      <a:latin typeface="+mn-lt"/>
                      <a:ea typeface="+mn-ea"/>
                      <a:cs typeface="+mn-cs"/>
                    </a:defRPr>
                  </a:pPr>
                  <a:endParaRPr lang="lt-LT"/>
                </a:p>
              </c:txPr>
              <c:dLblPos val="inEnd"/>
              <c:showLegendKey val="0"/>
              <c:showVal val="0"/>
              <c:showCatName val="1"/>
              <c:showSerName val="0"/>
              <c:showPercent val="1"/>
              <c:showBubbleSize val="0"/>
            </c:dLbl>
            <c:dLbl>
              <c:idx val="4"/>
              <c:spPr>
                <a:solidFill>
                  <a:schemeClr val="lt1">
                    <a:alpha val="90000"/>
                  </a:schemeClr>
                </a:solidFill>
                <a:ln w="12700" cap="flat" cmpd="sng" algn="ctr">
                  <a:solidFill>
                    <a:schemeClr val="accent5"/>
                  </a:solidFill>
                  <a:round/>
                </a:ln>
                <a:effectLst>
                  <a:outerShdw blurRad="50800" dist="38100" dir="2700000" algn="tl" rotWithShape="0">
                    <a:schemeClr val="accent5">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5"/>
                      </a:solidFill>
                      <a:effectLst/>
                      <a:latin typeface="+mn-lt"/>
                      <a:ea typeface="+mn-ea"/>
                      <a:cs typeface="+mn-cs"/>
                    </a:defRPr>
                  </a:pPr>
                  <a:endParaRPr lang="lt-LT"/>
                </a:p>
              </c:txPr>
              <c:dLblPos val="inEnd"/>
              <c:showLegendKey val="0"/>
              <c:showVal val="0"/>
              <c:showCatName val="1"/>
              <c:showSerName val="0"/>
              <c:showPercent val="1"/>
              <c:showBubbleSize val="0"/>
            </c:dLbl>
            <c:dLbl>
              <c:idx val="5"/>
              <c:spPr>
                <a:solidFill>
                  <a:sysClr val="window" lastClr="FFFFFF">
                    <a:alpha val="90000"/>
                  </a:sysClr>
                </a:solidFill>
                <a:ln w="12700" cap="flat" cmpd="sng" algn="ctr">
                  <a:solidFill>
                    <a:srgbClr val="ED7D31"/>
                  </a:solidFill>
                  <a:round/>
                </a:ln>
                <a:effectLst>
                  <a:outerShdw blurRad="50800" dist="38100" dir="2700000" algn="tl" rotWithShape="0">
                    <a:srgbClr val="ED7D31">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6"/>
                      </a:solidFill>
                      <a:effectLst/>
                      <a:latin typeface="+mn-lt"/>
                      <a:ea typeface="+mn-ea"/>
                      <a:cs typeface="+mn-cs"/>
                    </a:defRPr>
                  </a:pPr>
                  <a:endParaRPr lang="lt-LT"/>
                </a:p>
              </c:txPr>
              <c:dLblPos val="inEnd"/>
              <c:showLegendKey val="0"/>
              <c:showVal val="0"/>
              <c:showCatName val="1"/>
              <c:showSerName val="0"/>
              <c:showPercent val="1"/>
              <c:showBubbleSize val="0"/>
            </c:dLbl>
            <c:dLbl>
              <c:idx val="6"/>
              <c:spPr>
                <a:solidFill>
                  <a:sysClr val="window" lastClr="FFFFFF">
                    <a:alpha val="90000"/>
                  </a:sysClr>
                </a:solidFill>
                <a:ln w="12700" cap="flat" cmpd="sng" algn="ctr">
                  <a:solidFill>
                    <a:srgbClr val="ED7D31"/>
                  </a:solidFill>
                  <a:round/>
                </a:ln>
                <a:effectLst>
                  <a:outerShdw blurRad="50800" dist="38100" dir="2700000" algn="tl" rotWithShape="0">
                    <a:srgbClr val="ED7D31">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lumMod val="60000"/>
                        </a:schemeClr>
                      </a:solidFill>
                      <a:effectLst/>
                      <a:latin typeface="+mn-lt"/>
                      <a:ea typeface="+mn-ea"/>
                      <a:cs typeface="+mn-cs"/>
                    </a:defRPr>
                  </a:pPr>
                  <a:endParaRPr lang="lt-LT"/>
                </a:p>
              </c:txPr>
              <c:dLblPos val="inEnd"/>
              <c:showLegendKey val="0"/>
              <c:showVal val="0"/>
              <c:showCatName val="1"/>
              <c:showSerName val="0"/>
              <c:showPercent val="1"/>
              <c:showBubbleSize val="0"/>
            </c:dLbl>
            <c:spPr>
              <a:solidFill>
                <a:sysClr val="window" lastClr="FFFFFF">
                  <a:alpha val="90000"/>
                </a:sysClr>
              </a:solidFill>
              <a:ln w="12700" cap="flat" cmpd="sng" algn="ctr">
                <a:solidFill>
                  <a:srgbClr val="ED7D31"/>
                </a:solidFill>
                <a:round/>
              </a:ln>
              <a:effectLst>
                <a:outerShdw blurRad="50800" dist="38100" dir="2700000" algn="tl" rotWithShape="0">
                  <a:srgbClr val="ED7D31">
                    <a:lumMod val="75000"/>
                    <a:alpha val="40000"/>
                  </a:srgbClr>
                </a:outerShdw>
              </a:effectLst>
            </c:spPr>
            <c:dLblPos val="inEnd"/>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'[2]duomenys rutuliui'!$A$9:$A$15</c:f>
              <c:strCache>
                <c:ptCount val="7"/>
                <c:pt idx="0">
                  <c:v>Gyventojų pajamų  mokestis</c:v>
                </c:pt>
                <c:pt idx="1">
                  <c:v>Turto, prekių ir paslaugų mokesčiai</c:v>
                </c:pt>
                <c:pt idx="2">
                  <c:v>Dotacijos iš kitų valdymo lygių</c:v>
                </c:pt>
                <c:pt idx="3">
                  <c:v>Turto ir kitos pajamos</c:v>
                </c:pt>
                <c:pt idx="4">
                  <c:v>Pajamos už prekes ir paslaugas</c:v>
                </c:pt>
                <c:pt idx="5">
                  <c:v>Savivaldybės biudžeto 2019 m. lėšų likučiai</c:v>
                </c:pt>
                <c:pt idx="6">
                  <c:v>Skolintos lėšos</c:v>
                </c:pt>
              </c:strCache>
            </c:strRef>
          </c:cat>
          <c:val>
            <c:numRef>
              <c:f>'[2]duomenys rutuliui'!$C$9:$C$15</c:f>
              <c:numCache>
                <c:formatCode>General</c:formatCode>
                <c:ptCount val="7"/>
                <c:pt idx="0">
                  <c:v>50</c:v>
                </c:pt>
                <c:pt idx="1">
                  <c:v>3.3</c:v>
                </c:pt>
                <c:pt idx="2">
                  <c:v>35</c:v>
                </c:pt>
                <c:pt idx="3">
                  <c:v>0.7</c:v>
                </c:pt>
                <c:pt idx="4">
                  <c:v>7.1</c:v>
                </c:pt>
                <c:pt idx="5">
                  <c:v>2.4</c:v>
                </c:pt>
                <c:pt idx="6">
                  <c:v>1.5</c:v>
                </c:pt>
              </c:numCache>
            </c:numRef>
          </c:val>
          <c:extLst xmlns:c16r2="http://schemas.microsoft.com/office/drawing/2015/06/chart">
            <c:ext xmlns:c16="http://schemas.microsoft.com/office/drawing/2014/chart" uri="{C3380CC4-5D6E-409C-BE32-E72D297353CC}">
              <c16:uniqueId val="{0000001D-20AB-4D27-A6BF-70B76406ECBE}"/>
            </c:ext>
          </c:extLst>
        </c:ser>
        <c:dLbls>
          <c:dLblPos val="inEnd"/>
          <c:showLegendKey val="0"/>
          <c:showVal val="0"/>
          <c:showCatName val="1"/>
          <c:showSerName val="0"/>
          <c:showPercent val="0"/>
          <c:showBubbleSize val="0"/>
          <c:showLeaderLines val="1"/>
        </c:dLbls>
      </c:pie3D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lt-LT"/>
              <a:t> </a:t>
            </a:r>
            <a:r>
              <a:rPr lang="lt-LT" sz="1600"/>
              <a:t>Savivaldybės biudžeto pajamos   mln. Eur</a:t>
            </a:r>
          </a:p>
          <a:p>
            <a:pPr>
              <a:defRPr/>
            </a:pPr>
            <a:r>
              <a:rPr lang="en-US" sz="1600" b="1" i="0" u="none" strike="noStrike" baseline="0">
                <a:effectLst/>
              </a:rPr>
              <a:t>su l</a:t>
            </a:r>
            <a:r>
              <a:rPr lang="lt-LT" sz="1600" b="1" i="0" u="none" strike="noStrike" baseline="0">
                <a:effectLst/>
              </a:rPr>
              <a:t>ėšų likučiais ir skolintomis lėšomis </a:t>
            </a:r>
            <a:endParaRPr lang="lt-LT" sz="1600"/>
          </a:p>
        </c:rich>
      </c:tx>
      <c:overlay val="0"/>
    </c:title>
    <c:autoTitleDeleted val="0"/>
    <c:plotArea>
      <c:layout/>
      <c:barChart>
        <c:barDir val="bar"/>
        <c:grouping val="clustered"/>
        <c:varyColors val="0"/>
        <c:ser>
          <c:idx val="0"/>
          <c:order val="0"/>
          <c:tx>
            <c:strRef>
              <c:f>'C:\Users\rasa.burbiene\Documents\vedėjai ir Virginijai\Vedėjai 2020\2020 m. biudzetas\pajamos 2020 m su likuč. ir skol. lėšomis 2020-02-11\[2020 pajamos su 2019 ir 2018  m.  įvykdymas.xlsx]su patv. pl. biudžeto'!$B$2</c:f>
              <c:strCache>
                <c:ptCount val="1"/>
                <c:pt idx="0">
                  <c:v>2018 m. įvykdyta 52,5 mln. Eur</c:v>
                </c:pt>
              </c:strCache>
            </c:strRef>
          </c:tx>
          <c:spPr>
            <a:ln>
              <a:solidFill>
                <a:schemeClr val="tx1"/>
              </a:solidFill>
            </a:ln>
          </c:spPr>
          <c:invertIfNegative val="0"/>
          <c:dLbls>
            <c:spPr>
              <a:noFill/>
              <a:ln>
                <a:noFill/>
              </a:ln>
              <a:effectLst/>
            </c:spPr>
            <c:txPr>
              <a:bodyPr/>
              <a:lstStyle/>
              <a:p>
                <a:pPr>
                  <a:defRPr sz="1200" b="1"/>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'[1]su patv. pl. biudžeto'!$A$3:$A$9</c:f>
              <c:strCache>
                <c:ptCount val="7"/>
                <c:pt idx="0">
                  <c:v>Gyventojų pajamų  mokestis</c:v>
                </c:pt>
                <c:pt idx="1">
                  <c:v>Turto, prekių ir paslaugų mokesčiai</c:v>
                </c:pt>
                <c:pt idx="2">
                  <c:v>Dotacijos iš kitų valdymo lygių</c:v>
                </c:pt>
                <c:pt idx="3">
                  <c:v>Turto ir kitos pajamos</c:v>
                </c:pt>
                <c:pt idx="4">
                  <c:v>Pajamos už prekes ir paslaugas</c:v>
                </c:pt>
                <c:pt idx="5">
                  <c:v> 2019 m. lėšų likučiai</c:v>
                </c:pt>
                <c:pt idx="6">
                  <c:v>Skolintos lėšos</c:v>
                </c:pt>
              </c:strCache>
            </c:strRef>
          </c:cat>
          <c:val>
            <c:numRef>
              <c:f>'[1]su patv. pl. biudžeto'!$B$3:$B$9</c:f>
              <c:numCache>
                <c:formatCode>General</c:formatCode>
                <c:ptCount val="7"/>
                <c:pt idx="0">
                  <c:v>25.9</c:v>
                </c:pt>
                <c:pt idx="1">
                  <c:v>2.2999999999999998</c:v>
                </c:pt>
                <c:pt idx="2">
                  <c:v>17.3</c:v>
                </c:pt>
                <c:pt idx="3">
                  <c:v>0.9</c:v>
                </c:pt>
                <c:pt idx="4">
                  <c:v>4.7</c:v>
                </c:pt>
                <c:pt idx="5">
                  <c:v>0.5</c:v>
                </c:pt>
                <c:pt idx="6">
                  <c:v>0.9</c:v>
                </c:pt>
              </c:numCache>
            </c:numRef>
          </c:val>
          <c:extLst xmlns:c16r2="http://schemas.microsoft.com/office/drawing/2015/06/chart">
            <c:ext xmlns:c16="http://schemas.microsoft.com/office/drawing/2014/chart" uri="{C3380CC4-5D6E-409C-BE32-E72D297353CC}">
              <c16:uniqueId val="{00000000-EACA-41F2-8C67-B3AF1F2FDEB2}"/>
            </c:ext>
          </c:extLst>
        </c:ser>
        <c:ser>
          <c:idx val="1"/>
          <c:order val="1"/>
          <c:tx>
            <c:strRef>
              <c:f>'C:\Users\rasa.burbiene\Documents\vedėjai ir Virginijai\Vedėjai 2020\2020 m. biudzetas\pajamos 2020 m su likuč. ir skol. lėšomis 2020-02-11\[2020 pajamos su 2019 ir 2018  m.  įvykdymas.xlsx]su patv. pl. biudžeto'!$C$2</c:f>
              <c:strCache>
                <c:ptCount val="1"/>
                <c:pt idx="0">
                  <c:v>2019 m. įvykdyta 58 mln. Eur</c:v>
                </c:pt>
              </c:strCache>
            </c:strRef>
          </c:tx>
          <c:spPr>
            <a:solidFill>
              <a:srgbClr val="FF9999"/>
            </a:solidFill>
            <a:ln>
              <a:solidFill>
                <a:prstClr val="black"/>
              </a:solidFill>
            </a:ln>
          </c:spPr>
          <c:invertIfNegative val="0"/>
          <c:dLbls>
            <c:spPr>
              <a:noFill/>
              <a:ln>
                <a:noFill/>
              </a:ln>
              <a:effectLst/>
            </c:spPr>
            <c:txPr>
              <a:bodyPr/>
              <a:lstStyle/>
              <a:p>
                <a:pPr>
                  <a:defRPr sz="1200" b="1"/>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'[1]su patv. pl. biudžeto'!$A$3:$A$9</c:f>
              <c:strCache>
                <c:ptCount val="7"/>
                <c:pt idx="0">
                  <c:v>Gyventojų pajamų  mokestis</c:v>
                </c:pt>
                <c:pt idx="1">
                  <c:v>Turto, prekių ir paslaugų mokesčiai</c:v>
                </c:pt>
                <c:pt idx="2">
                  <c:v>Dotacijos iš kitų valdymo lygių</c:v>
                </c:pt>
                <c:pt idx="3">
                  <c:v>Turto ir kitos pajamos</c:v>
                </c:pt>
                <c:pt idx="4">
                  <c:v>Pajamos už prekes ir paslaugas</c:v>
                </c:pt>
                <c:pt idx="5">
                  <c:v> 2019 m. lėšų likučiai</c:v>
                </c:pt>
                <c:pt idx="6">
                  <c:v>Skolintos lėšos</c:v>
                </c:pt>
              </c:strCache>
            </c:strRef>
          </c:cat>
          <c:val>
            <c:numRef>
              <c:f>'[1]su patv. pl. biudžeto'!$C$3:$C$9</c:f>
              <c:numCache>
                <c:formatCode>General</c:formatCode>
                <c:ptCount val="7"/>
                <c:pt idx="0">
                  <c:v>28</c:v>
                </c:pt>
                <c:pt idx="1">
                  <c:v>2.2999999999999998</c:v>
                </c:pt>
                <c:pt idx="2">
                  <c:v>19.7</c:v>
                </c:pt>
                <c:pt idx="3">
                  <c:v>0.6</c:v>
                </c:pt>
                <c:pt idx="4">
                  <c:v>4.9000000000000004</c:v>
                </c:pt>
                <c:pt idx="5">
                  <c:v>1.5</c:v>
                </c:pt>
                <c:pt idx="6">
                  <c:v>1</c:v>
                </c:pt>
              </c:numCache>
            </c:numRef>
          </c:val>
          <c:extLst xmlns:c16r2="http://schemas.microsoft.com/office/drawing/2015/06/chart">
            <c:ext xmlns:c16="http://schemas.microsoft.com/office/drawing/2014/chart" uri="{C3380CC4-5D6E-409C-BE32-E72D297353CC}">
              <c16:uniqueId val="{00000001-EACA-41F2-8C67-B3AF1F2FDEB2}"/>
            </c:ext>
          </c:extLst>
        </c:ser>
        <c:ser>
          <c:idx val="3"/>
          <c:order val="2"/>
          <c:tx>
            <c:strRef>
              <c:f>'C:\Users\rasa.burbiene\Documents\vedėjai ir Virginijai\Vedėjai 2020\2020 m. biudzetas\pajamos 2020 m su likuč. ir skol. lėšomis 2020-02-11\[2020 pajamos su 2019 ir 2018  m.  įvykdymas.xlsx]su patv. pl. biudžeto'!$D$2</c:f>
              <c:strCache>
                <c:ptCount val="1"/>
                <c:pt idx="0">
                  <c:v>2020 m. projektas 73,1 mln. Eur</c:v>
                </c:pt>
              </c:strCache>
            </c:strRef>
          </c:tx>
          <c:spPr>
            <a:solidFill>
              <a:srgbClr val="FFC000"/>
            </a:solidFill>
            <a:ln>
              <a:solidFill>
                <a:prstClr val="black"/>
              </a:solidFill>
            </a:ln>
          </c:spPr>
          <c:invertIfNegative val="0"/>
          <c:dLbls>
            <c:spPr>
              <a:noFill/>
              <a:ln>
                <a:noFill/>
              </a:ln>
              <a:effectLst/>
            </c:spPr>
            <c:txPr>
              <a:bodyPr/>
              <a:lstStyle/>
              <a:p>
                <a:pPr>
                  <a:defRPr sz="1200" b="1"/>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'[1]su patv. pl. biudžeto'!$A$3:$A$9</c:f>
              <c:strCache>
                <c:ptCount val="7"/>
                <c:pt idx="0">
                  <c:v>Gyventojų pajamų  mokestis</c:v>
                </c:pt>
                <c:pt idx="1">
                  <c:v>Turto, prekių ir paslaugų mokesčiai</c:v>
                </c:pt>
                <c:pt idx="2">
                  <c:v>Dotacijos iš kitų valdymo lygių</c:v>
                </c:pt>
                <c:pt idx="3">
                  <c:v>Turto ir kitos pajamos</c:v>
                </c:pt>
                <c:pt idx="4">
                  <c:v>Pajamos už prekes ir paslaugas</c:v>
                </c:pt>
                <c:pt idx="5">
                  <c:v> 2019 m. lėšų likučiai</c:v>
                </c:pt>
                <c:pt idx="6">
                  <c:v>Skolintos lėšos</c:v>
                </c:pt>
              </c:strCache>
            </c:strRef>
          </c:cat>
          <c:val>
            <c:numRef>
              <c:f>'[1]su patv. pl. biudžeto'!$D$3:$D$9</c:f>
              <c:numCache>
                <c:formatCode>General</c:formatCode>
                <c:ptCount val="7"/>
                <c:pt idx="0">
                  <c:v>36.6</c:v>
                </c:pt>
                <c:pt idx="1">
                  <c:v>2.4</c:v>
                </c:pt>
                <c:pt idx="2">
                  <c:v>25.6</c:v>
                </c:pt>
                <c:pt idx="3">
                  <c:v>0.6</c:v>
                </c:pt>
                <c:pt idx="4">
                  <c:v>5.0999999999999996</c:v>
                </c:pt>
                <c:pt idx="5">
                  <c:v>1.7</c:v>
                </c:pt>
                <c:pt idx="6">
                  <c:v>1.1000000000000001</c:v>
                </c:pt>
              </c:numCache>
            </c:numRef>
          </c:val>
          <c:extLst xmlns:c16r2="http://schemas.microsoft.com/office/drawing/2015/06/chart">
            <c:ext xmlns:c16="http://schemas.microsoft.com/office/drawing/2014/chart" uri="{C3380CC4-5D6E-409C-BE32-E72D297353CC}">
              <c16:uniqueId val="{00000002-EACA-41F2-8C67-B3AF1F2FDEB2}"/>
            </c:ext>
          </c:extLst>
        </c:ser>
        <c:dLbls>
          <c:showLegendKey val="0"/>
          <c:showVal val="1"/>
          <c:showCatName val="0"/>
          <c:showSerName val="0"/>
          <c:showPercent val="0"/>
          <c:showBubbleSize val="0"/>
        </c:dLbls>
        <c:gapWidth val="75"/>
        <c:axId val="451679928"/>
        <c:axId val="451680320"/>
      </c:barChart>
      <c:catAx>
        <c:axId val="451679928"/>
        <c:scaling>
          <c:orientation val="maxMin"/>
        </c:scaling>
        <c:delete val="0"/>
        <c:axPos val="l"/>
        <c:numFmt formatCode="General" sourceLinked="0"/>
        <c:majorTickMark val="none"/>
        <c:minorTickMark val="none"/>
        <c:tickLblPos val="nextTo"/>
        <c:txPr>
          <a:bodyPr/>
          <a:lstStyle/>
          <a:p>
            <a:pPr>
              <a:defRPr b="1"/>
            </a:pPr>
            <a:endParaRPr lang="lt-LT"/>
          </a:p>
        </c:txPr>
        <c:crossAx val="451680320"/>
        <c:crosses val="autoZero"/>
        <c:auto val="1"/>
        <c:lblAlgn val="ctr"/>
        <c:lblOffset val="100"/>
        <c:noMultiLvlLbl val="0"/>
      </c:catAx>
      <c:valAx>
        <c:axId val="451680320"/>
        <c:scaling>
          <c:orientation val="minMax"/>
        </c:scaling>
        <c:delete val="0"/>
        <c:axPos val="t"/>
        <c:majorGridlines/>
        <c:numFmt formatCode="General" sourceLinked="1"/>
        <c:majorTickMark val="none"/>
        <c:minorTickMark val="none"/>
        <c:tickLblPos val="nextTo"/>
        <c:crossAx val="451679928"/>
        <c:crosses val="autoZero"/>
        <c:crossBetween val="between"/>
      </c:valAx>
    </c:plotArea>
    <c:legend>
      <c:legendPos val="t"/>
      <c:overlay val="0"/>
      <c:txPr>
        <a:bodyPr/>
        <a:lstStyle/>
        <a:p>
          <a:pPr>
            <a:defRPr b="1"/>
          </a:pPr>
          <a:endParaRPr lang="lt-LT"/>
        </a:p>
      </c:txPr>
    </c:legend>
    <c:plotVisOnly val="1"/>
    <c:dispBlanksAs val="gap"/>
    <c:showDLblsOverMax val="0"/>
  </c:chart>
  <c:spPr>
    <a:ln>
      <a:noFill/>
    </a:ln>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lt-LT" sz="1400" b="1" i="0" baseline="0"/>
              <a:t>2020 metų asignavimų planas pagal funkcijas</a:t>
            </a:r>
          </a:p>
          <a:p>
            <a:pPr>
              <a:defRPr/>
            </a:pPr>
            <a:r>
              <a:rPr lang="lt-LT" sz="1400" b="1" i="0" baseline="0"/>
              <a:t>73052 tūkst. eurų</a:t>
            </a:r>
          </a:p>
        </c:rich>
      </c:tx>
      <c:layout>
        <c:manualLayout>
          <c:xMode val="edge"/>
          <c:yMode val="edge"/>
          <c:x val="0.18499747468474959"/>
          <c:y val="8.7003806416530716E-3"/>
        </c:manualLayout>
      </c:layout>
      <c:overlay val="0"/>
    </c:title>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0.19999214116618635"/>
          <c:y val="0.27760811378692496"/>
          <c:w val="0.73095794815006032"/>
          <c:h val="0.64874443161326767"/>
        </c:manualLayout>
      </c:layout>
      <c:pie3DChart>
        <c:varyColors val="1"/>
        <c:ser>
          <c:idx val="0"/>
          <c:order val="0"/>
          <c:spPr>
            <a:ln>
              <a:solidFill>
                <a:schemeClr val="tx1"/>
              </a:solidFill>
            </a:ln>
          </c:spPr>
          <c:explosion val="25"/>
          <c:dPt>
            <c:idx val="0"/>
            <c:bubble3D val="0"/>
            <c:spPr>
              <a:solidFill>
                <a:schemeClr val="tx2">
                  <a:lumMod val="60000"/>
                  <a:lumOff val="40000"/>
                </a:schemeClr>
              </a:solidFill>
              <a:ln>
                <a:solidFill>
                  <a:schemeClr val="tx1"/>
                </a:solidFill>
              </a:ln>
            </c:spPr>
            <c:extLst xmlns:c16r2="http://schemas.microsoft.com/office/drawing/2015/06/chart">
              <c:ext xmlns:c16="http://schemas.microsoft.com/office/drawing/2014/chart" uri="{C3380CC4-5D6E-409C-BE32-E72D297353CC}">
                <c16:uniqueId val="{00000001-64D0-4F7C-AEC6-F4755B2380A8}"/>
              </c:ext>
            </c:extLst>
          </c:dPt>
          <c:dPt>
            <c:idx val="1"/>
            <c:bubble3D val="0"/>
            <c:spPr>
              <a:solidFill>
                <a:srgbClr val="FFFF00"/>
              </a:solidFill>
              <a:ln>
                <a:solidFill>
                  <a:schemeClr val="tx1"/>
                </a:solidFill>
              </a:ln>
            </c:spPr>
            <c:extLst xmlns:c16r2="http://schemas.microsoft.com/office/drawing/2015/06/chart">
              <c:ext xmlns:c16="http://schemas.microsoft.com/office/drawing/2014/chart" uri="{C3380CC4-5D6E-409C-BE32-E72D297353CC}">
                <c16:uniqueId val="{00000003-64D0-4F7C-AEC6-F4755B2380A8}"/>
              </c:ext>
            </c:extLst>
          </c:dPt>
          <c:dPt>
            <c:idx val="2"/>
            <c:bubble3D val="0"/>
            <c:spPr>
              <a:solidFill>
                <a:srgbClr val="FF0000"/>
              </a:solidFill>
              <a:ln>
                <a:solidFill>
                  <a:schemeClr val="tx1"/>
                </a:solidFill>
              </a:ln>
            </c:spPr>
            <c:extLst xmlns:c16r2="http://schemas.microsoft.com/office/drawing/2015/06/chart">
              <c:ext xmlns:c16="http://schemas.microsoft.com/office/drawing/2014/chart" uri="{C3380CC4-5D6E-409C-BE32-E72D297353CC}">
                <c16:uniqueId val="{00000005-64D0-4F7C-AEC6-F4755B2380A8}"/>
              </c:ext>
            </c:extLst>
          </c:dPt>
          <c:dPt>
            <c:idx val="3"/>
            <c:bubble3D val="0"/>
            <c:spPr>
              <a:solidFill>
                <a:schemeClr val="accent4">
                  <a:lumMod val="60000"/>
                  <a:lumOff val="40000"/>
                </a:schemeClr>
              </a:solidFill>
              <a:ln>
                <a:solidFill>
                  <a:schemeClr val="tx1"/>
                </a:solidFill>
              </a:ln>
            </c:spPr>
            <c:extLst xmlns:c16r2="http://schemas.microsoft.com/office/drawing/2015/06/chart">
              <c:ext xmlns:c16="http://schemas.microsoft.com/office/drawing/2014/chart" uri="{C3380CC4-5D6E-409C-BE32-E72D297353CC}">
                <c16:uniqueId val="{00000007-64D0-4F7C-AEC6-F4755B2380A8}"/>
              </c:ext>
            </c:extLst>
          </c:dPt>
          <c:dPt>
            <c:idx val="4"/>
            <c:bubble3D val="0"/>
            <c:spPr>
              <a:solidFill>
                <a:srgbClr val="FF99CC"/>
              </a:solidFill>
              <a:ln>
                <a:solidFill>
                  <a:schemeClr val="tx1"/>
                </a:solidFill>
              </a:ln>
            </c:spPr>
            <c:extLst xmlns:c16r2="http://schemas.microsoft.com/office/drawing/2015/06/chart">
              <c:ext xmlns:c16="http://schemas.microsoft.com/office/drawing/2014/chart" uri="{C3380CC4-5D6E-409C-BE32-E72D297353CC}">
                <c16:uniqueId val="{00000009-64D0-4F7C-AEC6-F4755B2380A8}"/>
              </c:ext>
            </c:extLst>
          </c:dPt>
          <c:dPt>
            <c:idx val="5"/>
            <c:bubble3D val="0"/>
            <c:explosion val="35"/>
            <c:spPr>
              <a:solidFill>
                <a:srgbClr val="FFFF00"/>
              </a:solidFill>
              <a:ln>
                <a:solidFill>
                  <a:schemeClr val="tx1"/>
                </a:solidFill>
              </a:ln>
            </c:spPr>
            <c:extLst xmlns:c16r2="http://schemas.microsoft.com/office/drawing/2015/06/chart">
              <c:ext xmlns:c16="http://schemas.microsoft.com/office/drawing/2014/chart" uri="{C3380CC4-5D6E-409C-BE32-E72D297353CC}">
                <c16:uniqueId val="{0000000B-64D0-4F7C-AEC6-F4755B2380A8}"/>
              </c:ext>
            </c:extLst>
          </c:dPt>
          <c:dPt>
            <c:idx val="6"/>
            <c:bubble3D val="0"/>
            <c:spPr>
              <a:solidFill>
                <a:srgbClr val="66FFFF"/>
              </a:solidFill>
              <a:ln>
                <a:solidFill>
                  <a:schemeClr val="tx1"/>
                </a:solidFill>
              </a:ln>
            </c:spPr>
            <c:extLst xmlns:c16r2="http://schemas.microsoft.com/office/drawing/2015/06/chart">
              <c:ext xmlns:c16="http://schemas.microsoft.com/office/drawing/2014/chart" uri="{C3380CC4-5D6E-409C-BE32-E72D297353CC}">
                <c16:uniqueId val="{0000000D-64D0-4F7C-AEC6-F4755B2380A8}"/>
              </c:ext>
            </c:extLst>
          </c:dPt>
          <c:dPt>
            <c:idx val="7"/>
            <c:bubble3D val="0"/>
            <c:spPr>
              <a:solidFill>
                <a:srgbClr val="92D050"/>
              </a:solidFill>
              <a:ln>
                <a:solidFill>
                  <a:schemeClr val="tx1"/>
                </a:solidFill>
              </a:ln>
            </c:spPr>
            <c:extLst xmlns:c16r2="http://schemas.microsoft.com/office/drawing/2015/06/chart">
              <c:ext xmlns:c16="http://schemas.microsoft.com/office/drawing/2014/chart" uri="{C3380CC4-5D6E-409C-BE32-E72D297353CC}">
                <c16:uniqueId val="{0000000F-64D0-4F7C-AEC6-F4755B2380A8}"/>
              </c:ext>
            </c:extLst>
          </c:dPt>
          <c:dPt>
            <c:idx val="8"/>
            <c:bubble3D val="0"/>
            <c:spPr>
              <a:solidFill>
                <a:schemeClr val="accent6">
                  <a:lumMod val="75000"/>
                </a:schemeClr>
              </a:solidFill>
              <a:ln>
                <a:solidFill>
                  <a:schemeClr val="tx1"/>
                </a:solidFill>
              </a:ln>
            </c:spPr>
            <c:extLst xmlns:c16r2="http://schemas.microsoft.com/office/drawing/2015/06/chart">
              <c:ext xmlns:c16="http://schemas.microsoft.com/office/drawing/2014/chart" uri="{C3380CC4-5D6E-409C-BE32-E72D297353CC}">
                <c16:uniqueId val="{00000011-64D0-4F7C-AEC6-F4755B2380A8}"/>
              </c:ext>
            </c:extLst>
          </c:dPt>
          <c:dPt>
            <c:idx val="9"/>
            <c:bubble3D val="0"/>
            <c:spPr>
              <a:solidFill>
                <a:srgbClr val="CCFFFF"/>
              </a:solidFill>
              <a:ln>
                <a:solidFill>
                  <a:schemeClr val="tx1"/>
                </a:solidFill>
              </a:ln>
            </c:spPr>
            <c:extLst xmlns:c16r2="http://schemas.microsoft.com/office/drawing/2015/06/chart">
              <c:ext xmlns:c16="http://schemas.microsoft.com/office/drawing/2014/chart" uri="{C3380CC4-5D6E-409C-BE32-E72D297353CC}">
                <c16:uniqueId val="{00000013-64D0-4F7C-AEC6-F4755B2380A8}"/>
              </c:ext>
            </c:extLst>
          </c:dPt>
          <c:dLbls>
            <c:dLbl>
              <c:idx val="0"/>
              <c:layout>
                <c:manualLayout>
                  <c:x val="-4.4300016344965401E-2"/>
                  <c:y val="-0.12130529360805563"/>
                </c:manualLayout>
              </c:layout>
              <c:tx>
                <c:rich>
                  <a:bodyPr/>
                  <a:lstStyle/>
                  <a:p>
                    <a:pPr>
                      <a:defRPr sz="900" b="0" i="0" u="none" strike="noStrike" baseline="0">
                        <a:solidFill>
                          <a:srgbClr val="000000"/>
                        </a:solidFill>
                        <a:latin typeface="Calibri"/>
                        <a:ea typeface="Calibri"/>
                        <a:cs typeface="Calibri"/>
                      </a:defRPr>
                    </a:pPr>
                    <a:r>
                      <a:rPr lang="lt-LT" sz="900" b="1" i="0" u="none" strike="noStrike" baseline="0">
                        <a:solidFill>
                          <a:srgbClr val="000000"/>
                        </a:solidFill>
                        <a:latin typeface="Calibri"/>
                        <a:cs typeface="Calibri"/>
                      </a:rPr>
                      <a:t>Švietimas </a:t>
                    </a:r>
                  </a:p>
                  <a:p>
                    <a:pPr>
                      <a:defRPr sz="900" b="0" i="0" u="none" strike="noStrike" baseline="0">
                        <a:solidFill>
                          <a:srgbClr val="000000"/>
                        </a:solidFill>
                        <a:latin typeface="Calibri"/>
                        <a:ea typeface="Calibri"/>
                        <a:cs typeface="Calibri"/>
                      </a:defRPr>
                    </a:pPr>
                    <a:r>
                      <a:rPr lang="lt-LT" sz="900" b="1" i="0" u="none" strike="noStrike" baseline="0">
                        <a:solidFill>
                          <a:srgbClr val="000000"/>
                        </a:solidFill>
                        <a:latin typeface="Calibri"/>
                        <a:cs typeface="Calibri"/>
                      </a:rPr>
                      <a:t>28831 tūkst. eurų  39,5 %</a:t>
                    </a:r>
                  </a:p>
                </c:rich>
              </c:tx>
              <c:numFmt formatCode="0.0%" sourceLinked="0"/>
              <c:spPr>
                <a:ln>
                  <a:solidFill>
                    <a:schemeClr val="tx1"/>
                  </a:solidFill>
                </a:ln>
              </c:spPr>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1-64D0-4F7C-AEC6-F4755B2380A8}"/>
                </c:ext>
                <c:ext xmlns:c15="http://schemas.microsoft.com/office/drawing/2012/chart" uri="{CE6537A1-D6FC-4f65-9D91-7224C49458BB}">
                  <c15:layout>
                    <c:manualLayout>
                      <c:w val="0.18934979342093275"/>
                      <c:h val="9.1608671265194647E-2"/>
                    </c:manualLayout>
                  </c15:layout>
                </c:ext>
              </c:extLst>
            </c:dLbl>
            <c:dLbl>
              <c:idx val="1"/>
              <c:layout>
                <c:manualLayout>
                  <c:x val="7.3118722935658284E-2"/>
                  <c:y val="4.1766280030656855E-2"/>
                </c:manualLayout>
              </c:layout>
              <c:tx>
                <c:rich>
                  <a:bodyPr/>
                  <a:lstStyle/>
                  <a:p>
                    <a:pPr>
                      <a:defRPr sz="900" b="0" i="0" u="none" strike="noStrike" baseline="0">
                        <a:solidFill>
                          <a:srgbClr val="000000"/>
                        </a:solidFill>
                        <a:latin typeface="Calibri"/>
                        <a:ea typeface="Calibri"/>
                        <a:cs typeface="Calibri"/>
                      </a:defRPr>
                    </a:pPr>
                    <a:r>
                      <a:rPr lang="lt-LT" sz="900" b="1" i="0" u="none" strike="noStrike" baseline="0">
                        <a:solidFill>
                          <a:srgbClr val="000000"/>
                        </a:solidFill>
                        <a:latin typeface="Calibri"/>
                        <a:cs typeface="Calibri"/>
                      </a:rPr>
                      <a:t>Poilsis, kultūra ir religija </a:t>
                    </a:r>
                  </a:p>
                  <a:p>
                    <a:pPr>
                      <a:defRPr sz="900" b="0" i="0" u="none" strike="noStrike" baseline="0">
                        <a:solidFill>
                          <a:srgbClr val="000000"/>
                        </a:solidFill>
                        <a:latin typeface="Calibri"/>
                        <a:ea typeface="Calibri"/>
                        <a:cs typeface="Calibri"/>
                      </a:defRPr>
                    </a:pPr>
                    <a:r>
                      <a:rPr lang="lt-LT" sz="900" b="1" i="0" u="none" strike="noStrike" baseline="0">
                        <a:solidFill>
                          <a:srgbClr val="000000"/>
                        </a:solidFill>
                        <a:latin typeface="Calibri"/>
                        <a:cs typeface="Calibri"/>
                      </a:rPr>
                      <a:t> 6003 tūkst. eurų  8,2 %</a:t>
                    </a:r>
                  </a:p>
                </c:rich>
              </c:tx>
              <c:numFmt formatCode="0.0%" sourceLinked="0"/>
              <c:spPr>
                <a:ln>
                  <a:solidFill>
                    <a:schemeClr val="tx1"/>
                  </a:solidFill>
                </a:ln>
              </c:spPr>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3-64D0-4F7C-AEC6-F4755B2380A8}"/>
                </c:ext>
                <c:ext xmlns:c15="http://schemas.microsoft.com/office/drawing/2012/chart" uri="{CE6537A1-D6FC-4f65-9D91-7224C49458BB}"/>
              </c:extLst>
            </c:dLbl>
            <c:dLbl>
              <c:idx val="2"/>
              <c:layout>
                <c:manualLayout>
                  <c:x val="-3.5002856504135801E-2"/>
                  <c:y val="3.0233651462408962E-2"/>
                </c:manualLayout>
              </c:layout>
              <c:tx>
                <c:rich>
                  <a:bodyPr/>
                  <a:lstStyle/>
                  <a:p>
                    <a:pPr>
                      <a:defRPr sz="900" b="1"/>
                    </a:pPr>
                    <a:r>
                      <a:rPr lang="lt-LT" sz="900"/>
                      <a:t>Sveikatos priežiūra</a:t>
                    </a:r>
                  </a:p>
                  <a:p>
                    <a:pPr>
                      <a:defRPr sz="900" b="1"/>
                    </a:pPr>
                    <a:r>
                      <a:rPr lang="lt-LT" sz="900" baseline="0"/>
                      <a:t>1256 tūkst. eurų 
1,7%</a:t>
                    </a:r>
                  </a:p>
                </c:rich>
              </c:tx>
              <c:numFmt formatCode="0.0%" sourceLinked="0"/>
              <c:spPr>
                <a:ln>
                  <a:solidFill>
                    <a:schemeClr val="tx1"/>
                  </a:solidFill>
                </a:ln>
              </c:sp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64D0-4F7C-AEC6-F4755B2380A8}"/>
                </c:ext>
                <c:ext xmlns:c15="http://schemas.microsoft.com/office/drawing/2012/chart" uri="{CE6537A1-D6FC-4f65-9D91-7224C49458BB}">
                  <c15:layout>
                    <c:manualLayout>
                      <c:w val="0.17962774369292167"/>
                      <c:h val="9.3047488150441227E-2"/>
                    </c:manualLayout>
                  </c15:layout>
                </c:ext>
              </c:extLst>
            </c:dLbl>
            <c:dLbl>
              <c:idx val="3"/>
              <c:layout>
                <c:manualLayout>
                  <c:x val="-5.6982223396541756E-2"/>
                  <c:y val="5.3777699620393089E-2"/>
                </c:manualLayout>
              </c:layout>
              <c:tx>
                <c:rich>
                  <a:bodyPr/>
                  <a:lstStyle/>
                  <a:p>
                    <a:pPr>
                      <a:defRPr sz="900" b="1" i="0" u="none" strike="noStrike" baseline="0">
                        <a:solidFill>
                          <a:srgbClr val="000000"/>
                        </a:solidFill>
                        <a:latin typeface="Calibri"/>
                        <a:ea typeface="Calibri"/>
                        <a:cs typeface="Calibri"/>
                      </a:defRPr>
                    </a:pPr>
                    <a:r>
                      <a:rPr lang="lt-LT" sz="900"/>
                      <a:t>Socialinė apsauga </a:t>
                    </a:r>
                  </a:p>
                  <a:p>
                    <a:pPr>
                      <a:defRPr sz="900" b="1" i="0" u="none" strike="noStrike" baseline="0">
                        <a:solidFill>
                          <a:srgbClr val="000000"/>
                        </a:solidFill>
                        <a:latin typeface="Calibri"/>
                        <a:ea typeface="Calibri"/>
                        <a:cs typeface="Calibri"/>
                      </a:defRPr>
                    </a:pPr>
                    <a:r>
                      <a:rPr lang="lt-LT" sz="900"/>
                      <a:t>8303 tūkst. eurų 11,4 % </a:t>
                    </a:r>
                  </a:p>
                </c:rich>
              </c:tx>
              <c:numFmt formatCode="0.0%" sourceLinked="0"/>
              <c:spPr>
                <a:ln>
                  <a:solidFill>
                    <a:schemeClr val="tx1"/>
                  </a:solidFill>
                </a:ln>
              </c:spPr>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7-64D0-4F7C-AEC6-F4755B2380A8}"/>
                </c:ext>
                <c:ext xmlns:c15="http://schemas.microsoft.com/office/drawing/2012/chart" uri="{CE6537A1-D6FC-4f65-9D91-7224C49458BB}">
                  <c15:layout>
                    <c:manualLayout>
                      <c:w val="0.16250378797287565"/>
                      <c:h val="9.4141886424066484E-2"/>
                    </c:manualLayout>
                  </c15:layout>
                </c:ext>
              </c:extLst>
            </c:dLbl>
            <c:dLbl>
              <c:idx val="4"/>
              <c:layout>
                <c:manualLayout>
                  <c:x val="-9.9969856527838033E-2"/>
                  <c:y val="-2.6552154557518557E-2"/>
                </c:manualLayout>
              </c:layout>
              <c:tx>
                <c:rich>
                  <a:bodyPr/>
                  <a:lstStyle/>
                  <a:p>
                    <a:pPr>
                      <a:defRPr sz="900" b="1"/>
                    </a:pPr>
                    <a:r>
                      <a:rPr lang="lt-LT" sz="900"/>
                      <a:t>Gynyba,</a:t>
                    </a:r>
                    <a:r>
                      <a:rPr lang="lt-LT" sz="900" baseline="0"/>
                      <a:t> Viešoji tvarka ir visuomenės apsauga
773 tūkst. eurų 1,1 %</a:t>
                    </a:r>
                    <a:endParaRPr lang="lt-LT" sz="900"/>
                  </a:p>
                </c:rich>
              </c:tx>
              <c:numFmt formatCode="0.0%" sourceLinked="0"/>
              <c:spPr>
                <a:ln>
                  <a:solidFill>
                    <a:schemeClr val="tx1"/>
                  </a:solidFill>
                </a:ln>
              </c:sp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9-64D0-4F7C-AEC6-F4755B2380A8}"/>
                </c:ext>
                <c:ext xmlns:c15="http://schemas.microsoft.com/office/drawing/2012/chart" uri="{CE6537A1-D6FC-4f65-9D91-7224C49458BB}"/>
              </c:extLst>
            </c:dLbl>
            <c:dLbl>
              <c:idx val="5"/>
              <c:layout>
                <c:manualLayout>
                  <c:x val="-2.0489271615291783E-2"/>
                  <c:y val="-0.10456299520797072"/>
                </c:manualLayout>
              </c:layout>
              <c:tx>
                <c:rich>
                  <a:bodyPr/>
                  <a:lstStyle/>
                  <a:p>
                    <a:pPr>
                      <a:defRPr sz="900" b="0" i="0" u="none" strike="noStrike" baseline="0">
                        <a:solidFill>
                          <a:srgbClr val="000000"/>
                        </a:solidFill>
                        <a:latin typeface="Calibri"/>
                        <a:ea typeface="Calibri"/>
                        <a:cs typeface="Calibri"/>
                      </a:defRPr>
                    </a:pPr>
                    <a:r>
                      <a:rPr lang="lt-LT" sz="900" b="1" i="0" u="none" strike="noStrike" baseline="0">
                        <a:solidFill>
                          <a:srgbClr val="000000"/>
                        </a:solidFill>
                        <a:latin typeface="Calibri"/>
                        <a:cs typeface="Calibri"/>
                      </a:rPr>
                      <a:t>Ekonomika</a:t>
                    </a:r>
                  </a:p>
                  <a:p>
                    <a:pPr>
                      <a:defRPr sz="900" b="0" i="0" u="none" strike="noStrike" baseline="0">
                        <a:solidFill>
                          <a:srgbClr val="000000"/>
                        </a:solidFill>
                        <a:latin typeface="Calibri"/>
                        <a:ea typeface="Calibri"/>
                        <a:cs typeface="Calibri"/>
                      </a:defRPr>
                    </a:pPr>
                    <a:r>
                      <a:rPr lang="lt-LT" sz="900" b="1" i="0" u="none" strike="noStrike" baseline="0">
                        <a:solidFill>
                          <a:srgbClr val="000000"/>
                        </a:solidFill>
                        <a:latin typeface="Calibri"/>
                        <a:cs typeface="Calibri"/>
                      </a:rPr>
                      <a:t>14891 tūkst. eurų </a:t>
                    </a:r>
                  </a:p>
                  <a:p>
                    <a:pPr>
                      <a:defRPr sz="900" b="0" i="0" u="none" strike="noStrike" baseline="0">
                        <a:solidFill>
                          <a:srgbClr val="000000"/>
                        </a:solidFill>
                        <a:latin typeface="Calibri"/>
                        <a:ea typeface="Calibri"/>
                        <a:cs typeface="Calibri"/>
                      </a:defRPr>
                    </a:pPr>
                    <a:r>
                      <a:rPr lang="lt-LT" sz="900" b="1" i="0" u="none" strike="noStrike" baseline="0">
                        <a:solidFill>
                          <a:srgbClr val="000000"/>
                        </a:solidFill>
                        <a:latin typeface="Calibri"/>
                        <a:cs typeface="Calibri"/>
                      </a:rPr>
                      <a:t>20,4 %</a:t>
                    </a:r>
                  </a:p>
                </c:rich>
              </c:tx>
              <c:numFmt formatCode="0.0%" sourceLinked="0"/>
              <c:spPr>
                <a:ln>
                  <a:solidFill>
                    <a:schemeClr val="tx1"/>
                  </a:solidFill>
                </a:ln>
              </c:spPr>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B-64D0-4F7C-AEC6-F4755B2380A8}"/>
                </c:ext>
                <c:ext xmlns:c15="http://schemas.microsoft.com/office/drawing/2012/chart" uri="{CE6537A1-D6FC-4f65-9D91-7224C49458BB}"/>
              </c:extLst>
            </c:dLbl>
            <c:dLbl>
              <c:idx val="6"/>
              <c:layout>
                <c:manualLayout>
                  <c:x val="-0.1081232353842205"/>
                  <c:y val="-4.2500674365133398E-2"/>
                </c:manualLayout>
              </c:layout>
              <c:tx>
                <c:rich>
                  <a:bodyPr/>
                  <a:lstStyle/>
                  <a:p>
                    <a:pPr>
                      <a:defRPr sz="900" b="1"/>
                    </a:pPr>
                    <a:r>
                      <a:rPr lang="lt-LT" sz="900"/>
                      <a:t>Aplinkos apsauga</a:t>
                    </a:r>
                  </a:p>
                  <a:p>
                    <a:pPr>
                      <a:defRPr sz="900" b="1"/>
                    </a:pPr>
                    <a:r>
                      <a:rPr lang="lt-LT" sz="900" baseline="0"/>
                      <a:t>5371 tūkst. eurų 7,3%</a:t>
                    </a:r>
                  </a:p>
                </c:rich>
              </c:tx>
              <c:numFmt formatCode="0.0%" sourceLinked="0"/>
              <c:spPr>
                <a:ln>
                  <a:solidFill>
                    <a:schemeClr val="tx1"/>
                  </a:solidFill>
                </a:ln>
              </c:spPr>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D-64D0-4F7C-AEC6-F4755B2380A8}"/>
                </c:ext>
                <c:ext xmlns:c15="http://schemas.microsoft.com/office/drawing/2012/chart" uri="{CE6537A1-D6FC-4f65-9D91-7224C49458BB}">
                  <c15:layout>
                    <c:manualLayout>
                      <c:w val="0.18321766561514197"/>
                      <c:h val="7.1712887438825451E-2"/>
                    </c:manualLayout>
                  </c15:layout>
                </c:ext>
              </c:extLst>
            </c:dLbl>
            <c:dLbl>
              <c:idx val="7"/>
              <c:layout>
                <c:manualLayout>
                  <c:x val="-5.5794729128890455E-2"/>
                  <c:y val="-0.13138602372908936"/>
                </c:manualLayout>
              </c:layout>
              <c:tx>
                <c:rich>
                  <a:bodyPr/>
                  <a:lstStyle/>
                  <a:p>
                    <a:pPr>
                      <a:defRPr sz="900" b="1"/>
                    </a:pPr>
                    <a:r>
                      <a:rPr lang="lt-LT" sz="900" baseline="0"/>
                      <a:t>Būstas ir komunalinis ūkis</a:t>
                    </a:r>
                  </a:p>
                  <a:p>
                    <a:pPr>
                      <a:defRPr sz="900" b="1"/>
                    </a:pPr>
                    <a:r>
                      <a:rPr lang="lt-LT" sz="900" baseline="0"/>
                      <a:t>1107 tūkst. eurų  1,5 % 
</a:t>
                    </a:r>
                  </a:p>
                </c:rich>
              </c:tx>
              <c:numFmt formatCode="0.0%" sourceLinked="0"/>
              <c:spPr>
                <a:ln>
                  <a:solidFill>
                    <a:schemeClr val="tx1"/>
                  </a:solidFill>
                </a:ln>
              </c:spPr>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F-64D0-4F7C-AEC6-F4755B2380A8}"/>
                </c:ext>
                <c:ext xmlns:c15="http://schemas.microsoft.com/office/drawing/2012/chart" uri="{CE6537A1-D6FC-4f65-9D91-7224C49458BB}"/>
              </c:extLst>
            </c:dLbl>
            <c:dLbl>
              <c:idx val="8"/>
              <c:layout>
                <c:manualLayout>
                  <c:x val="0.14313818028266972"/>
                  <c:y val="-0.11624325099656181"/>
                </c:manualLayout>
              </c:layout>
              <c:tx>
                <c:rich>
                  <a:bodyPr/>
                  <a:lstStyle/>
                  <a:p>
                    <a:pPr>
                      <a:defRPr sz="900" b="1"/>
                    </a:pPr>
                    <a:r>
                      <a:rPr lang="lt-LT" sz="900" baseline="0"/>
                      <a:t>Bendros valstybės paslaugos</a:t>
                    </a:r>
                  </a:p>
                  <a:p>
                    <a:pPr>
                      <a:defRPr sz="900" b="1"/>
                    </a:pPr>
                    <a:r>
                      <a:rPr lang="lt-LT" sz="900" baseline="0"/>
                      <a:t>4817 tūkst. eurų    </a:t>
                    </a:r>
                  </a:p>
                  <a:p>
                    <a:pPr>
                      <a:defRPr sz="900" b="1"/>
                    </a:pPr>
                    <a:r>
                      <a:rPr lang="lt-LT" sz="900" baseline="0"/>
                      <a:t>6,6 %</a:t>
                    </a:r>
                  </a:p>
                </c:rich>
              </c:tx>
              <c:numFmt formatCode="0.0%" sourceLinked="0"/>
              <c:spPr>
                <a:ln>
                  <a:solidFill>
                    <a:schemeClr val="tx1"/>
                  </a:solidFill>
                </a:ln>
              </c:spPr>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1-64D0-4F7C-AEC6-F4755B2380A8}"/>
                </c:ext>
                <c:ext xmlns:c15="http://schemas.microsoft.com/office/drawing/2012/chart" uri="{CE6537A1-D6FC-4f65-9D91-7224C49458BB}"/>
              </c:extLst>
            </c:dLbl>
            <c:dLbl>
              <c:idx val="9"/>
              <c:layout>
                <c:manualLayout>
                  <c:x val="0.32779253834066102"/>
                  <c:y val="-8.2819812104216795E-2"/>
                </c:manualLayout>
              </c:layout>
              <c:tx>
                <c:rich>
                  <a:bodyPr/>
                  <a:lstStyle/>
                  <a:p>
                    <a:pPr>
                      <a:defRPr sz="900" b="1"/>
                    </a:pPr>
                    <a:r>
                      <a:rPr lang="lt-LT" sz="900"/>
                      <a:t>Paskolų ir palūkanų grąžinimas,</a:t>
                    </a:r>
                  </a:p>
                  <a:p>
                    <a:pPr>
                      <a:defRPr sz="900" b="1"/>
                    </a:pPr>
                    <a:r>
                      <a:rPr lang="lt-LT" sz="900" baseline="0"/>
                      <a:t>Finansinio turto (akcijų) įsigijimas
1700 tūkst. eurų 2,3 %</a:t>
                    </a:r>
                    <a:endParaRPr lang="lt-LT" sz="900"/>
                  </a:p>
                </c:rich>
              </c:tx>
              <c:numFmt formatCode="0.0%" sourceLinked="0"/>
              <c:spPr>
                <a:ln>
                  <a:solidFill>
                    <a:schemeClr val="tx1"/>
                  </a:solidFill>
                </a:ln>
              </c:sp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13-64D0-4F7C-AEC6-F4755B2380A8}"/>
                </c:ext>
                <c:ext xmlns:c15="http://schemas.microsoft.com/office/drawing/2012/chart" uri="{CE6537A1-D6FC-4f65-9D91-7224C49458BB}">
                  <c15:layout>
                    <c:manualLayout>
                      <c:w val="0.29715194118085397"/>
                      <c:h val="0.12123415241936518"/>
                    </c:manualLayout>
                  </c15:layout>
                </c:ext>
              </c:extLst>
            </c:dLbl>
            <c:dLbl>
              <c:idx val="10"/>
              <c:layout>
                <c:manualLayout>
                  <c:x val="0.25411957485493664"/>
                  <c:y val="-2.4815001616087049E-2"/>
                </c:manualLayout>
              </c:layout>
              <c:tx>
                <c:rich>
                  <a:bodyPr/>
                  <a:lstStyle/>
                  <a:p>
                    <a:pPr>
                      <a:defRPr sz="900" b="0" i="0" u="none" strike="noStrike" baseline="0">
                        <a:solidFill>
                          <a:srgbClr val="000000"/>
                        </a:solidFill>
                        <a:latin typeface="Calibri"/>
                        <a:ea typeface="Calibri"/>
                        <a:cs typeface="Calibri"/>
                      </a:defRPr>
                    </a:pPr>
                    <a:r>
                      <a:rPr lang="lt-LT" sz="900" b="1" i="0" u="none" strike="noStrike" baseline="0">
                        <a:solidFill>
                          <a:srgbClr val="000000"/>
                        </a:solidFill>
                        <a:latin typeface="Calibri"/>
                        <a:cs typeface="Calibri"/>
                      </a:rPr>
                      <a:t>Paskolų ir palūkanų grąžinimas</a:t>
                    </a:r>
                  </a:p>
                  <a:p>
                    <a:pPr>
                      <a:defRPr sz="900" b="0" i="0" u="none" strike="noStrike" baseline="0">
                        <a:solidFill>
                          <a:srgbClr val="000000"/>
                        </a:solidFill>
                        <a:latin typeface="Calibri"/>
                        <a:ea typeface="Calibri"/>
                        <a:cs typeface="Calibri"/>
                      </a:defRPr>
                    </a:pPr>
                    <a:r>
                      <a:rPr lang="lt-LT" sz="900" b="1" i="0" u="none" strike="noStrike" baseline="0">
                        <a:solidFill>
                          <a:srgbClr val="000000"/>
                        </a:solidFill>
                        <a:latin typeface="Calibri"/>
                        <a:cs typeface="Calibri"/>
                      </a:rPr>
                      <a:t>3,2%</a:t>
                    </a:r>
                  </a:p>
                </c:rich>
              </c:tx>
              <c:numFmt formatCode="0.0%" sourceLinked="0"/>
              <c:spPr>
                <a:ln>
                  <a:solidFill>
                    <a:schemeClr val="tx1"/>
                  </a:solidFill>
                </a:ln>
              </c:spPr>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4-64D0-4F7C-AEC6-F4755B2380A8}"/>
                </c:ext>
                <c:ext xmlns:c15="http://schemas.microsoft.com/office/drawing/2012/chart" uri="{CE6537A1-D6FC-4f65-9D91-7224C49458BB}"/>
              </c:extLst>
            </c:dLbl>
            <c:numFmt formatCode="0.0%" sourceLinked="0"/>
            <c:spPr>
              <a:noFill/>
              <a:ln w="25400">
                <a:solidFill>
                  <a:schemeClr val="tx1"/>
                </a:solidFill>
              </a:ln>
            </c:spPr>
            <c:txPr>
              <a:bodyPr/>
              <a:lstStyle/>
              <a:p>
                <a:pPr>
                  <a:defRPr sz="900" b="1"/>
                </a:pPr>
                <a:endParaRPr lang="lt-LT"/>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'Sheet2 (2)'!$B$5:$B$14</c:f>
              <c:strCache>
                <c:ptCount val="10"/>
                <c:pt idx="0">
                  <c:v>Švietimas</c:v>
                </c:pt>
                <c:pt idx="1">
                  <c:v>Poilsis, kultūra ir religija</c:v>
                </c:pt>
                <c:pt idx="2">
                  <c:v>Sveikatos priežiūra</c:v>
                </c:pt>
                <c:pt idx="3">
                  <c:v>Socialinė apsauga</c:v>
                </c:pt>
                <c:pt idx="4">
                  <c:v>Gynyba,Viešoji tvarka ir visuomenės apsauga</c:v>
                </c:pt>
                <c:pt idx="5">
                  <c:v>Ekonomika</c:v>
                </c:pt>
                <c:pt idx="6">
                  <c:v>Aplinkos apsauga</c:v>
                </c:pt>
                <c:pt idx="7">
                  <c:v>Būstas ir komunalinis ūkis</c:v>
                </c:pt>
                <c:pt idx="8">
                  <c:v>Bendros valstybės paslaugos</c:v>
                </c:pt>
                <c:pt idx="9">
                  <c:v>Paskolų ir palūkanų grąžinimas, Finansinio turto(akcijų) įsigijimas</c:v>
                </c:pt>
              </c:strCache>
            </c:strRef>
          </c:cat>
          <c:val>
            <c:numRef>
              <c:f>'Sheet2 (2)'!$D$5:$D$14</c:f>
              <c:numCache>
                <c:formatCode>0.0%</c:formatCode>
                <c:ptCount val="10"/>
                <c:pt idx="0">
                  <c:v>0.39500000000000002</c:v>
                </c:pt>
                <c:pt idx="1">
                  <c:v>8.2000000000000003E-2</c:v>
                </c:pt>
                <c:pt idx="2">
                  <c:v>1.7000000000000001E-2</c:v>
                </c:pt>
                <c:pt idx="3">
                  <c:v>0.114</c:v>
                </c:pt>
                <c:pt idx="4">
                  <c:v>1.0999999999999999E-2</c:v>
                </c:pt>
                <c:pt idx="5">
                  <c:v>0.20399999999999999</c:v>
                </c:pt>
                <c:pt idx="6">
                  <c:v>7.2999999999999995E-2</c:v>
                </c:pt>
                <c:pt idx="7">
                  <c:v>1.4999999999999999E-2</c:v>
                </c:pt>
                <c:pt idx="8">
                  <c:v>6.6000000000000003E-2</c:v>
                </c:pt>
                <c:pt idx="9">
                  <c:v>2.3E-2</c:v>
                </c:pt>
              </c:numCache>
            </c:numRef>
          </c:val>
          <c:extLst xmlns:c16r2="http://schemas.microsoft.com/office/drawing/2015/06/chart">
            <c:ext xmlns:c16="http://schemas.microsoft.com/office/drawing/2014/chart" uri="{C3380CC4-5D6E-409C-BE32-E72D297353CC}">
              <c16:uniqueId val="{00000015-64D0-4F7C-AEC6-F4755B2380A8}"/>
            </c:ext>
          </c:extLst>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ln>
      <a:noFill/>
    </a:ln>
  </c:sp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a:pPr>
            <a:r>
              <a:rPr lang="lt-LT" sz="1400" b="1"/>
              <a:t>Asignavimų</a:t>
            </a:r>
            <a:r>
              <a:rPr lang="lt-LT" sz="1400" b="1" baseline="0"/>
              <a:t> pasiskirstymas pagal programas 2020-aisiais metais</a:t>
            </a:r>
            <a:endParaRPr lang="lt-LT" sz="1400" b="1"/>
          </a:p>
        </c:rich>
      </c:tx>
      <c:layout>
        <c:manualLayout>
          <c:xMode val="edge"/>
          <c:yMode val="edge"/>
          <c:x val="0.15187217126995861"/>
          <c:y val="1.3460015275880853E-2"/>
        </c:manualLayout>
      </c:layout>
      <c:overlay val="0"/>
    </c:title>
    <c:autoTitleDeleted val="0"/>
    <c:view3D>
      <c:rotX val="30"/>
      <c:rotY val="280"/>
      <c:rAngAx val="0"/>
      <c:perspective val="0"/>
    </c:view3D>
    <c:floor>
      <c:thickness val="0"/>
    </c:floor>
    <c:sideWall>
      <c:thickness val="0"/>
    </c:sideWall>
    <c:backWall>
      <c:thickness val="0"/>
    </c:backWall>
    <c:plotArea>
      <c:layout>
        <c:manualLayout>
          <c:layoutTarget val="inner"/>
          <c:xMode val="edge"/>
          <c:yMode val="edge"/>
          <c:x val="2.5988833270919755E-2"/>
          <c:y val="7.1753298878877311E-2"/>
          <c:w val="0.9101589081959941"/>
          <c:h val="0.8220719575001586"/>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CFDA-4CAA-8E5D-D52BAA21D79B}"/>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CFDA-4CAA-8E5D-D52BAA21D79B}"/>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CFDA-4CAA-8E5D-D52BAA21D79B}"/>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CFDA-4CAA-8E5D-D52BAA21D79B}"/>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CFDA-4CAA-8E5D-D52BAA21D79B}"/>
              </c:ext>
            </c:extLst>
          </c:dPt>
          <c:dPt>
            <c:idx val="5"/>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CFDA-4CAA-8E5D-D52BAA21D79B}"/>
              </c:ext>
            </c:extLst>
          </c:dPt>
          <c:dPt>
            <c:idx val="6"/>
            <c:bubble3D val="0"/>
            <c:spPr>
              <a:solidFill>
                <a:schemeClr val="accent1">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D-CFDA-4CAA-8E5D-D52BAA21D79B}"/>
              </c:ext>
            </c:extLst>
          </c:dPt>
          <c:dPt>
            <c:idx val="7"/>
            <c:bubble3D val="0"/>
            <c:spPr>
              <a:solidFill>
                <a:schemeClr val="accent2">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F-CFDA-4CAA-8E5D-D52BAA21D79B}"/>
              </c:ext>
            </c:extLst>
          </c:dPt>
          <c:dPt>
            <c:idx val="8"/>
            <c:bubble3D val="0"/>
            <c:spPr>
              <a:solidFill>
                <a:schemeClr val="accent3">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1-CFDA-4CAA-8E5D-D52BAA21D79B}"/>
              </c:ext>
            </c:extLst>
          </c:dPt>
          <c:dLbls>
            <c:dLbl>
              <c:idx val="0"/>
              <c:layout>
                <c:manualLayout>
                  <c:x val="5.7413453164614707E-2"/>
                  <c:y val="0.16083809111489941"/>
                </c:manualLayout>
              </c:layout>
              <c:spPr>
                <a:noFill/>
                <a:ln w="25400">
                  <a:noFill/>
                </a:ln>
              </c:spPr>
              <c:txPr>
                <a:bodyPr/>
                <a:lstStyle/>
                <a:p>
                  <a:pPr>
                    <a:defRPr sz="1000" b="1" i="0" u="none" strike="noStrike" baseline="0">
                      <a:solidFill>
                        <a:srgbClr val="000000"/>
                      </a:solidFill>
                      <a:latin typeface="Calibri"/>
                      <a:ea typeface="Calibri"/>
                      <a:cs typeface="Calibri"/>
                    </a:defRPr>
                  </a:pPr>
                  <a:endParaRPr lang="lt-LT"/>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CFDA-4CAA-8E5D-D52BAA21D79B}"/>
                </c:ext>
                <c:ext xmlns:c15="http://schemas.microsoft.com/office/drawing/2012/chart" uri="{CE6537A1-D6FC-4f65-9D91-7224C49458BB}"/>
              </c:extLst>
            </c:dLbl>
            <c:dLbl>
              <c:idx val="2"/>
              <c:layout>
                <c:manualLayout>
                  <c:x val="-5.0015604243700704E-2"/>
                  <c:y val="0.10542369254202937"/>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3"/>
              <c:tx>
                <c:rich>
                  <a:bodyPr/>
                  <a:lstStyle/>
                  <a:p>
                    <a:fld id="{03E1CEF1-951E-4D35-8175-CA1A5B90CE32}" type="CATEGORYNAME">
                      <a:rPr lang="en-US" sz="1000"/>
                      <a:pPr/>
                      <a:t>[KATEGORIJOS PAVADINIMAS]</a:t>
                    </a:fld>
                    <a:r>
                      <a:rPr lang="en-US" baseline="0"/>
                      <a:t>
</a:t>
                    </a:r>
                    <a:fld id="{B06DB366-F828-455D-861A-A6C653B2B141}" type="PERCENTAGE">
                      <a:rPr lang="en-US" baseline="0"/>
                      <a:pPr/>
                      <a:t>[PROCENTAI]</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6"/>
              <c:layout>
                <c:manualLayout>
                  <c:x val="0.11043686980505316"/>
                  <c:y val="4.2604278781699048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8"/>
              <c:layout>
                <c:manualLayout>
                  <c:x val="4.3577587404189128E-2"/>
                  <c:y val="-0.27709372659352832"/>
                </c:manualLayout>
              </c:layout>
              <c:tx>
                <c:rich>
                  <a:bodyPr wrap="square" lIns="38100" tIns="19050" rIns="38100" bIns="19050" anchor="ctr">
                    <a:noAutofit/>
                  </a:bodyPr>
                  <a:lstStyle/>
                  <a:p>
                    <a:pPr>
                      <a:defRPr sz="1000" b="1" i="0" u="none" strike="noStrike" baseline="0">
                        <a:solidFill>
                          <a:srgbClr val="000000"/>
                        </a:solidFill>
                        <a:latin typeface="Calibri"/>
                        <a:ea typeface="Calibri"/>
                        <a:cs typeface="Calibri"/>
                      </a:defRPr>
                    </a:pPr>
                    <a:fld id="{93BAA5B0-420C-45C0-A9AE-F936495800BC}" type="CATEGORYNAME">
                      <a:rPr lang="lt-LT" sz="1000"/>
                      <a:pPr>
                        <a:defRPr sz="1000" b="1" i="0" u="none" strike="noStrike" baseline="0">
                          <a:solidFill>
                            <a:srgbClr val="000000"/>
                          </a:solidFill>
                          <a:latin typeface="Calibri"/>
                          <a:ea typeface="Calibri"/>
                          <a:cs typeface="Calibri"/>
                        </a:defRPr>
                      </a:pPr>
                      <a:t>[KATEGORIJOS PAVADINIMAS]</a:t>
                    </a:fld>
                    <a:r>
                      <a:rPr lang="lt-LT" sz="1000" baseline="0"/>
                      <a:t>
</a:t>
                    </a:r>
                    <a:fld id="{9A09267F-4D69-44B1-900B-DD0BBCC3F7B3}" type="PERCENTAGE">
                      <a:rPr lang="lt-LT" sz="1000" baseline="0"/>
                      <a:pPr>
                        <a:defRPr sz="1000" b="1" i="0" u="none" strike="noStrike" baseline="0">
                          <a:solidFill>
                            <a:srgbClr val="000000"/>
                          </a:solidFill>
                          <a:latin typeface="Calibri"/>
                          <a:ea typeface="Calibri"/>
                          <a:cs typeface="Calibri"/>
                        </a:defRPr>
                      </a:pPr>
                      <a:t>[PROCENTAI]</a:t>
                    </a:fld>
                    <a:endParaRPr lang="lt-LT" sz="1000" baseline="0"/>
                  </a:p>
                </c:rich>
              </c:tx>
              <c:spPr>
                <a:noFill/>
                <a:ln w="25400">
                  <a:noFill/>
                </a:ln>
              </c:spPr>
              <c:dLblPos val="bestFit"/>
              <c:showLegendKey val="0"/>
              <c:showVal val="0"/>
              <c:showCatName val="1"/>
              <c:showSerName val="0"/>
              <c:showPercent val="1"/>
              <c:showBubbleSize val="0"/>
              <c:extLst>
                <c:ext xmlns:c15="http://schemas.microsoft.com/office/drawing/2012/chart" uri="{CE6537A1-D6FC-4f65-9D91-7224C49458BB}">
                  <c15:layout>
                    <c:manualLayout>
                      <c:w val="0.14058933388669848"/>
                      <c:h val="0.29936762946504869"/>
                    </c:manualLayout>
                  </c15:layout>
                  <c15:dlblFieldTable/>
                  <c15:showDataLabelsRange val="0"/>
                </c:ext>
              </c:extLst>
            </c:dLbl>
            <c:spPr>
              <a:noFill/>
              <a:ln w="25400">
                <a:noFill/>
              </a:ln>
            </c:spPr>
            <c:txPr>
              <a:bodyPr wrap="square" lIns="38100" tIns="19050" rIns="38100" bIns="19050" anchor="ctr">
                <a:spAutoFit/>
              </a:bodyPr>
              <a:lstStyle/>
              <a:p>
                <a:pPr>
                  <a:defRPr sz="1000" b="1" i="0" u="none" strike="noStrike" baseline="0">
                    <a:solidFill>
                      <a:srgbClr val="000000"/>
                    </a:solidFill>
                    <a:latin typeface="Calibri"/>
                    <a:ea typeface="Calibri"/>
                    <a:cs typeface="Calibri"/>
                  </a:defRPr>
                </a:pPr>
                <a:endParaRPr lang="lt-LT"/>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'2020 m. tikslai'!$D$3:$D$11</c:f>
              <c:strCache>
                <c:ptCount val="9"/>
                <c:pt idx="0">
                  <c:v>Žinių visuomenės plėtros programa</c:v>
                </c:pt>
                <c:pt idx="1">
                  <c:v>Ekonominio konkurencingumo didinimo programa</c:v>
                </c:pt>
                <c:pt idx="2">
                  <c:v>Susisiekimo ir inžinerinės infrastruktūros plėtros programa</c:v>
                </c:pt>
                <c:pt idx="3">
                  <c:v>Aplinkos apsaugos programa</c:v>
                </c:pt>
                <c:pt idx="4">
                  <c:v>Sveikatos apsaugos programa</c:v>
                </c:pt>
                <c:pt idx="5">
                  <c:v>Socialinės paramos programa</c:v>
                </c:pt>
                <c:pt idx="6">
                  <c:v>Kultūros paveldo puoselėjimo ir kultūros paslaugų plėtros programa</c:v>
                </c:pt>
                <c:pt idx="7">
                  <c:v>Kūno kultūros ir sporto plėtros programa</c:v>
                </c:pt>
                <c:pt idx="8">
                  <c:v>Savivaldybės valdymo ir pagrindinių funkcijų vykdymo programa</c:v>
                </c:pt>
              </c:strCache>
            </c:strRef>
          </c:cat>
          <c:val>
            <c:numRef>
              <c:f>'2020 m. tikslai'!$E$3:$E$11</c:f>
              <c:numCache>
                <c:formatCode>#\ ##0.0</c:formatCode>
                <c:ptCount val="9"/>
                <c:pt idx="0">
                  <c:v>28606.699999999997</c:v>
                </c:pt>
                <c:pt idx="1">
                  <c:v>3704.9</c:v>
                </c:pt>
                <c:pt idx="2">
                  <c:v>11509.099999999999</c:v>
                </c:pt>
                <c:pt idx="3">
                  <c:v>5460.2999999999993</c:v>
                </c:pt>
                <c:pt idx="4">
                  <c:v>1814.4</c:v>
                </c:pt>
                <c:pt idx="5">
                  <c:v>22600.6</c:v>
                </c:pt>
                <c:pt idx="6">
                  <c:v>4542.2000000000007</c:v>
                </c:pt>
                <c:pt idx="7">
                  <c:v>1733.7000000000003</c:v>
                </c:pt>
                <c:pt idx="8">
                  <c:v>10052.100000000002</c:v>
                </c:pt>
              </c:numCache>
            </c:numRef>
          </c:val>
          <c:extLst xmlns:c16r2="http://schemas.microsoft.com/office/drawing/2015/06/chart">
            <c:ext xmlns:c16="http://schemas.microsoft.com/office/drawing/2014/chart" uri="{C3380CC4-5D6E-409C-BE32-E72D297353CC}">
              <c16:uniqueId val="{00000012-CFDA-4CAA-8E5D-D52BAA21D79B}"/>
            </c:ext>
          </c:extLst>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solidFill>
      <a:schemeClr val="bg1"/>
    </a:solidFill>
    <a:ln w="9525" cap="flat" cmpd="sng" algn="ctr">
      <a:noFill/>
      <a:round/>
    </a:ln>
    <a:effectLst>
      <a:glow>
        <a:schemeClr val="accent1"/>
      </a:glow>
      <a:softEdge rad="38100"/>
    </a:effectLst>
    <a:scene3d>
      <a:camera prst="orthographicFront"/>
      <a:lightRig rig="threePt" dir="t"/>
    </a:scene3d>
    <a:sp3d prstMaterial="matte"/>
  </c:spPr>
  <c:txPr>
    <a:bodyPr/>
    <a:lstStyle/>
    <a:p>
      <a:pPr>
        <a:defRPr sz="1000" b="0" i="0" u="none" strike="noStrike" baseline="0">
          <a:solidFill>
            <a:srgbClr val="000000"/>
          </a:solidFill>
          <a:latin typeface="Calibri"/>
          <a:ea typeface="Calibri"/>
          <a:cs typeface="Calibri"/>
        </a:defRPr>
      </a:pPr>
      <a:endParaRPr lang="lt-L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Arial"/>
                <a:ea typeface="Arial"/>
                <a:cs typeface="Arial"/>
              </a:defRPr>
            </a:pPr>
            <a:r>
              <a:rPr lang="lt-LT"/>
              <a:t>BVP dinamika</a:t>
            </a:r>
          </a:p>
        </c:rich>
      </c:tx>
      <c:layout>
        <c:manualLayout>
          <c:xMode val="edge"/>
          <c:yMode val="edge"/>
          <c:x val="0.44053777215671874"/>
          <c:y val="5.4241013740403403E-2"/>
        </c:manualLayout>
      </c:layout>
      <c:overlay val="0"/>
      <c:spPr>
        <a:noFill/>
        <a:ln w="25400">
          <a:noFill/>
        </a:ln>
      </c:spPr>
    </c:title>
    <c:autoTitleDeleted val="0"/>
    <c:plotArea>
      <c:layout>
        <c:manualLayout>
          <c:layoutTarget val="inner"/>
          <c:xMode val="edge"/>
          <c:yMode val="edge"/>
          <c:x val="3.3092037228541885E-2"/>
          <c:y val="0.12542372881355932"/>
          <c:w val="0.95656670113753883"/>
          <c:h val="0.76779661016949152"/>
        </c:manualLayout>
      </c:layout>
      <c:barChart>
        <c:barDir val="col"/>
        <c:grouping val="clustered"/>
        <c:varyColors val="0"/>
        <c:ser>
          <c:idx val="0"/>
          <c:order val="0"/>
          <c:tx>
            <c:strRef>
              <c:f>statistika!$B$12</c:f>
              <c:strCache>
                <c:ptCount val="1"/>
                <c:pt idx="0">
                  <c:v>Lietuvos BVP augimas, proc.</c:v>
                </c:pt>
              </c:strCache>
            </c:strRef>
          </c:tx>
          <c:spPr>
            <a:solidFill>
              <a:srgbClr val="9999FF"/>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statistika!$C$11:$K$11</c:f>
              <c:strCache>
                <c:ptCount val="9"/>
                <c:pt idx="0">
                  <c:v>2010 m. </c:v>
                </c:pt>
                <c:pt idx="1">
                  <c:v>2011 m. </c:v>
                </c:pt>
                <c:pt idx="2">
                  <c:v>2012 m.</c:v>
                </c:pt>
                <c:pt idx="3">
                  <c:v> 2013 m</c:v>
                </c:pt>
                <c:pt idx="4">
                  <c:v>2014 m.</c:v>
                </c:pt>
                <c:pt idx="5">
                  <c:v>2015 m. </c:v>
                </c:pt>
                <c:pt idx="6">
                  <c:v>2016 m. </c:v>
                </c:pt>
                <c:pt idx="7">
                  <c:v>2017  m.</c:v>
                </c:pt>
                <c:pt idx="8">
                  <c:v>2018 m.</c:v>
                </c:pt>
              </c:strCache>
            </c:strRef>
          </c:cat>
          <c:val>
            <c:numRef>
              <c:f>statistika!$C$12:$K$12</c:f>
              <c:numCache>
                <c:formatCode>General</c:formatCode>
                <c:ptCount val="9"/>
                <c:pt idx="0">
                  <c:v>1.6</c:v>
                </c:pt>
                <c:pt idx="1">
                  <c:v>6.1</c:v>
                </c:pt>
                <c:pt idx="2">
                  <c:v>3.7</c:v>
                </c:pt>
                <c:pt idx="3">
                  <c:v>3.2</c:v>
                </c:pt>
                <c:pt idx="4">
                  <c:v>2.9</c:v>
                </c:pt>
                <c:pt idx="5">
                  <c:v>3.1</c:v>
                </c:pt>
                <c:pt idx="6">
                  <c:v>3.3</c:v>
                </c:pt>
                <c:pt idx="7">
                  <c:v>3.9</c:v>
                </c:pt>
                <c:pt idx="8">
                  <c:v>7.7</c:v>
                </c:pt>
              </c:numCache>
            </c:numRef>
          </c:val>
        </c:ser>
        <c:ser>
          <c:idx val="1"/>
          <c:order val="1"/>
          <c:tx>
            <c:strRef>
              <c:f>statistika!$B$13</c:f>
              <c:strCache>
                <c:ptCount val="1"/>
                <c:pt idx="0">
                  <c:v>BVP vienam gyv.tūkst. eur</c:v>
                </c:pt>
              </c:strCache>
            </c:strRef>
          </c:tx>
          <c:spPr>
            <a:solidFill>
              <a:srgbClr val="993366"/>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statistika!$C$11:$K$11</c:f>
              <c:strCache>
                <c:ptCount val="9"/>
                <c:pt idx="0">
                  <c:v>2010 m. </c:v>
                </c:pt>
                <c:pt idx="1">
                  <c:v>2011 m. </c:v>
                </c:pt>
                <c:pt idx="2">
                  <c:v>2012 m.</c:v>
                </c:pt>
                <c:pt idx="3">
                  <c:v> 2013 m</c:v>
                </c:pt>
                <c:pt idx="4">
                  <c:v>2014 m.</c:v>
                </c:pt>
                <c:pt idx="5">
                  <c:v>2015 m. </c:v>
                </c:pt>
                <c:pt idx="6">
                  <c:v>2016 m. </c:v>
                </c:pt>
                <c:pt idx="7">
                  <c:v>2017  m.</c:v>
                </c:pt>
                <c:pt idx="8">
                  <c:v>2018 m.</c:v>
                </c:pt>
              </c:strCache>
            </c:strRef>
          </c:cat>
          <c:val>
            <c:numRef>
              <c:f>statistika!$C$13:$K$13</c:f>
              <c:numCache>
                <c:formatCode>General</c:formatCode>
                <c:ptCount val="9"/>
                <c:pt idx="0">
                  <c:v>9.1</c:v>
                </c:pt>
                <c:pt idx="1">
                  <c:v>10.3</c:v>
                </c:pt>
                <c:pt idx="2">
                  <c:v>11.2</c:v>
                </c:pt>
                <c:pt idx="3">
                  <c:v>11.8</c:v>
                </c:pt>
                <c:pt idx="4">
                  <c:v>12.4</c:v>
                </c:pt>
                <c:pt idx="5">
                  <c:v>12.8</c:v>
                </c:pt>
                <c:pt idx="6">
                  <c:v>13.5</c:v>
                </c:pt>
                <c:pt idx="7">
                  <c:v>14.9</c:v>
                </c:pt>
                <c:pt idx="8" formatCode="#,##0.00">
                  <c:v>16.2</c:v>
                </c:pt>
              </c:numCache>
            </c:numRef>
          </c:val>
        </c:ser>
        <c:ser>
          <c:idx val="2"/>
          <c:order val="2"/>
          <c:tx>
            <c:strRef>
              <c:f>statistika!$B$14</c:f>
              <c:strCache>
                <c:ptCount val="1"/>
                <c:pt idx="0">
                  <c:v>BVP vienam gyv. Klaipėdos regione tūkst. eur</c:v>
                </c:pt>
              </c:strCache>
            </c:strRef>
          </c:tx>
          <c:spPr>
            <a:solidFill>
              <a:srgbClr val="FFFFCC"/>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statistika!$C$11:$K$11</c:f>
              <c:strCache>
                <c:ptCount val="9"/>
                <c:pt idx="0">
                  <c:v>2010 m. </c:v>
                </c:pt>
                <c:pt idx="1">
                  <c:v>2011 m. </c:v>
                </c:pt>
                <c:pt idx="2">
                  <c:v>2012 m.</c:v>
                </c:pt>
                <c:pt idx="3">
                  <c:v> 2013 m</c:v>
                </c:pt>
                <c:pt idx="4">
                  <c:v>2014 m.</c:v>
                </c:pt>
                <c:pt idx="5">
                  <c:v>2015 m. </c:v>
                </c:pt>
                <c:pt idx="6">
                  <c:v>2016 m. </c:v>
                </c:pt>
                <c:pt idx="7">
                  <c:v>2017  m.</c:v>
                </c:pt>
                <c:pt idx="8">
                  <c:v>2018 m.</c:v>
                </c:pt>
              </c:strCache>
            </c:strRef>
          </c:cat>
          <c:val>
            <c:numRef>
              <c:f>statistika!$C$14:$K$14</c:f>
              <c:numCache>
                <c:formatCode>General</c:formatCode>
                <c:ptCount val="9"/>
                <c:pt idx="0">
                  <c:v>10</c:v>
                </c:pt>
                <c:pt idx="1">
                  <c:v>11.3</c:v>
                </c:pt>
                <c:pt idx="2">
                  <c:v>12.1</c:v>
                </c:pt>
                <c:pt idx="3">
                  <c:v>12.6</c:v>
                </c:pt>
                <c:pt idx="4">
                  <c:v>13.1</c:v>
                </c:pt>
                <c:pt idx="5">
                  <c:v>13.3</c:v>
                </c:pt>
                <c:pt idx="6">
                  <c:v>13.8</c:v>
                </c:pt>
                <c:pt idx="7">
                  <c:v>15.1</c:v>
                </c:pt>
                <c:pt idx="8">
                  <c:v>15.6</c:v>
                </c:pt>
              </c:numCache>
            </c:numRef>
          </c:val>
        </c:ser>
        <c:dLbls>
          <c:showLegendKey val="0"/>
          <c:showVal val="0"/>
          <c:showCatName val="0"/>
          <c:showSerName val="0"/>
          <c:showPercent val="0"/>
          <c:showBubbleSize val="0"/>
        </c:dLbls>
        <c:gapWidth val="150"/>
        <c:axId val="594539440"/>
        <c:axId val="594540224"/>
      </c:barChart>
      <c:catAx>
        <c:axId val="594539440"/>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lt-LT"/>
          </a:p>
        </c:txPr>
        <c:crossAx val="594540224"/>
        <c:crosses val="autoZero"/>
        <c:auto val="1"/>
        <c:lblAlgn val="ctr"/>
        <c:lblOffset val="100"/>
        <c:tickLblSkip val="1"/>
        <c:tickMarkSkip val="1"/>
        <c:noMultiLvlLbl val="0"/>
      </c:catAx>
      <c:valAx>
        <c:axId val="59454022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lt-LT"/>
          </a:p>
        </c:txPr>
        <c:crossAx val="594539440"/>
        <c:crosses val="autoZero"/>
        <c:crossBetween val="between"/>
      </c:valAx>
      <c:spPr>
        <a:solidFill>
          <a:srgbClr val="C0C0C0"/>
        </a:solidFill>
        <a:ln w="12700">
          <a:solidFill>
            <a:srgbClr val="808080"/>
          </a:solidFill>
          <a:prstDash val="solid"/>
        </a:ln>
      </c:spPr>
    </c:plotArea>
    <c:legend>
      <c:legendPos val="b"/>
      <c:layout>
        <c:manualLayout>
          <c:xMode val="edge"/>
          <c:yMode val="edge"/>
          <c:x val="2.9363034283926944E-2"/>
          <c:y val="0.95762679579873633"/>
          <c:w val="0.95299742972542945"/>
          <c:h val="3.7288047682284997E-2"/>
        </c:manualLayout>
      </c:layout>
      <c:overlay val="0"/>
      <c:spPr>
        <a:solidFill>
          <a:srgbClr val="FFFFFF"/>
        </a:solidFill>
        <a:ln w="3175">
          <a:solidFill>
            <a:srgbClr val="000000"/>
          </a:solidFill>
          <a:prstDash val="solid"/>
        </a:ln>
      </c:spPr>
      <c:txPr>
        <a:bodyPr/>
        <a:lstStyle/>
        <a:p>
          <a:pPr>
            <a:defRPr sz="700" b="0" i="0" u="none" strike="noStrike" baseline="0">
              <a:solidFill>
                <a:srgbClr val="000000"/>
              </a:solidFill>
              <a:latin typeface="Arial"/>
              <a:ea typeface="Arial"/>
              <a:cs typeface="Arial"/>
            </a:defRPr>
          </a:pPr>
          <a:endParaRPr lang="lt-LT"/>
        </a:p>
      </c:txPr>
    </c:legend>
    <c:plotVisOnly val="1"/>
    <c:dispBlanksAs val="gap"/>
    <c:showDLblsOverMax val="0"/>
  </c:chart>
  <c:spPr>
    <a:noFill/>
    <a:ln w="6350">
      <a:noFill/>
    </a:ln>
  </c:spPr>
  <c:txPr>
    <a:bodyPr/>
    <a:lstStyle/>
    <a:p>
      <a:pPr>
        <a:defRPr sz="800" b="0" i="0" u="none" strike="noStrike" baseline="0">
          <a:solidFill>
            <a:srgbClr val="000000"/>
          </a:solidFill>
          <a:latin typeface="Arial"/>
          <a:ea typeface="Arial"/>
          <a:cs typeface="Arial"/>
        </a:defRPr>
      </a:pPr>
      <a:endParaRPr lang="lt-LT"/>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b="1" i="0" u="none" strike="noStrike" baseline="0">
                <a:solidFill>
                  <a:srgbClr val="000000"/>
                </a:solidFill>
                <a:latin typeface="Arial"/>
                <a:ea typeface="Arial"/>
                <a:cs typeface="Arial"/>
              </a:defRPr>
            </a:pPr>
            <a:r>
              <a:rPr lang="lt-LT" sz="1200"/>
              <a:t>Materialinės investicijos eurais 1 gyv.</a:t>
            </a:r>
          </a:p>
        </c:rich>
      </c:tx>
      <c:layout>
        <c:manualLayout>
          <c:xMode val="edge"/>
          <c:yMode val="edge"/>
          <c:x val="0.36700417115910305"/>
          <c:y val="3.6978234863499208E-2"/>
        </c:manualLayout>
      </c:layout>
      <c:overlay val="0"/>
      <c:spPr>
        <a:noFill/>
        <a:ln w="25400">
          <a:noFill/>
        </a:ln>
      </c:spPr>
    </c:title>
    <c:autoTitleDeleted val="0"/>
    <c:plotArea>
      <c:layout>
        <c:manualLayout>
          <c:layoutTarget val="inner"/>
          <c:xMode val="edge"/>
          <c:yMode val="edge"/>
          <c:x val="7.3251942286348501E-2"/>
          <c:y val="0.11092985318107668"/>
          <c:w val="0.9156492785793563"/>
          <c:h val="0.78629690048939638"/>
        </c:manualLayout>
      </c:layout>
      <c:barChart>
        <c:barDir val="col"/>
        <c:grouping val="clustered"/>
        <c:varyColors val="0"/>
        <c:ser>
          <c:idx val="0"/>
          <c:order val="0"/>
          <c:tx>
            <c:strRef>
              <c:f>statistika!$B$17</c:f>
              <c:strCache>
                <c:ptCount val="1"/>
                <c:pt idx="0">
                  <c:v>Lietuvoje</c:v>
                </c:pt>
              </c:strCache>
            </c:strRef>
          </c:tx>
          <c:spPr>
            <a:solidFill>
              <a:srgbClr val="9999FF"/>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statistika!$C$16:$K$16</c:f>
              <c:strCache>
                <c:ptCount val="9"/>
                <c:pt idx="0">
                  <c:v>2010 m. </c:v>
                </c:pt>
                <c:pt idx="1">
                  <c:v>2011 m. </c:v>
                </c:pt>
                <c:pt idx="2">
                  <c:v>2012 m.</c:v>
                </c:pt>
                <c:pt idx="3">
                  <c:v> 2013 m</c:v>
                </c:pt>
                <c:pt idx="4">
                  <c:v> 2014 m</c:v>
                </c:pt>
                <c:pt idx="5">
                  <c:v> 2015 m</c:v>
                </c:pt>
                <c:pt idx="6">
                  <c:v> 2016 m</c:v>
                </c:pt>
                <c:pt idx="7">
                  <c:v>2017 m.</c:v>
                </c:pt>
                <c:pt idx="8">
                  <c:v> 2018 m</c:v>
                </c:pt>
              </c:strCache>
            </c:strRef>
          </c:cat>
          <c:val>
            <c:numRef>
              <c:f>statistika!$C$17:$K$17</c:f>
              <c:numCache>
                <c:formatCode>General</c:formatCode>
                <c:ptCount val="9"/>
                <c:pt idx="0">
                  <c:v>1341</c:v>
                </c:pt>
                <c:pt idx="1">
                  <c:v>1674</c:v>
                </c:pt>
                <c:pt idx="2">
                  <c:v>1776</c:v>
                </c:pt>
                <c:pt idx="3">
                  <c:v>2006</c:v>
                </c:pt>
                <c:pt idx="4">
                  <c:v>2074</c:v>
                </c:pt>
                <c:pt idx="5">
                  <c:v>2380</c:v>
                </c:pt>
                <c:pt idx="6">
                  <c:v>2404</c:v>
                </c:pt>
                <c:pt idx="7">
                  <c:v>2550</c:v>
                </c:pt>
                <c:pt idx="8">
                  <c:v>2696</c:v>
                </c:pt>
              </c:numCache>
            </c:numRef>
          </c:val>
        </c:ser>
        <c:ser>
          <c:idx val="1"/>
          <c:order val="1"/>
          <c:tx>
            <c:strRef>
              <c:f>statistika!$B$18</c:f>
              <c:strCache>
                <c:ptCount val="1"/>
                <c:pt idx="0">
                  <c:v>Klaipėdos regione</c:v>
                </c:pt>
              </c:strCache>
            </c:strRef>
          </c:tx>
          <c:spPr>
            <a:solidFill>
              <a:srgbClr val="993366"/>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statistika!$C$16:$K$16</c:f>
              <c:strCache>
                <c:ptCount val="9"/>
                <c:pt idx="0">
                  <c:v>2010 m. </c:v>
                </c:pt>
                <c:pt idx="1">
                  <c:v>2011 m. </c:v>
                </c:pt>
                <c:pt idx="2">
                  <c:v>2012 m.</c:v>
                </c:pt>
                <c:pt idx="3">
                  <c:v> 2013 m</c:v>
                </c:pt>
                <c:pt idx="4">
                  <c:v> 2014 m</c:v>
                </c:pt>
                <c:pt idx="5">
                  <c:v> 2015 m</c:v>
                </c:pt>
                <c:pt idx="6">
                  <c:v> 2016 m</c:v>
                </c:pt>
                <c:pt idx="7">
                  <c:v>2017 m.</c:v>
                </c:pt>
                <c:pt idx="8">
                  <c:v> 2018 m</c:v>
                </c:pt>
              </c:strCache>
            </c:strRef>
          </c:cat>
          <c:val>
            <c:numRef>
              <c:f>statistika!$C$18:$K$18</c:f>
              <c:numCache>
                <c:formatCode>General</c:formatCode>
                <c:ptCount val="9"/>
                <c:pt idx="0">
                  <c:v>1504</c:v>
                </c:pt>
                <c:pt idx="1">
                  <c:v>2197</c:v>
                </c:pt>
                <c:pt idx="2">
                  <c:v>1918</c:v>
                </c:pt>
                <c:pt idx="3">
                  <c:v>2509</c:v>
                </c:pt>
                <c:pt idx="4">
                  <c:v>2753</c:v>
                </c:pt>
                <c:pt idx="5">
                  <c:v>3199</c:v>
                </c:pt>
                <c:pt idx="6">
                  <c:v>2880</c:v>
                </c:pt>
                <c:pt idx="7">
                  <c:v>2954</c:v>
                </c:pt>
                <c:pt idx="8">
                  <c:v>3028</c:v>
                </c:pt>
              </c:numCache>
            </c:numRef>
          </c:val>
        </c:ser>
        <c:ser>
          <c:idx val="2"/>
          <c:order val="2"/>
          <c:tx>
            <c:strRef>
              <c:f>statistika!$B$19</c:f>
              <c:strCache>
                <c:ptCount val="1"/>
                <c:pt idx="0">
                  <c:v>Klaipėdos rajone</c:v>
                </c:pt>
              </c:strCache>
            </c:strRef>
          </c:tx>
          <c:spPr>
            <a:solidFill>
              <a:srgbClr val="FFFFCC"/>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800"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statistika!$C$16:$K$16</c:f>
              <c:strCache>
                <c:ptCount val="9"/>
                <c:pt idx="0">
                  <c:v>2010 m. </c:v>
                </c:pt>
                <c:pt idx="1">
                  <c:v>2011 m. </c:v>
                </c:pt>
                <c:pt idx="2">
                  <c:v>2012 m.</c:v>
                </c:pt>
                <c:pt idx="3">
                  <c:v> 2013 m</c:v>
                </c:pt>
                <c:pt idx="4">
                  <c:v> 2014 m</c:v>
                </c:pt>
                <c:pt idx="5">
                  <c:v> 2015 m</c:v>
                </c:pt>
                <c:pt idx="6">
                  <c:v> 2016 m</c:v>
                </c:pt>
                <c:pt idx="7">
                  <c:v>2017 m.</c:v>
                </c:pt>
                <c:pt idx="8">
                  <c:v> 2018 m</c:v>
                </c:pt>
              </c:strCache>
            </c:strRef>
          </c:cat>
          <c:val>
            <c:numRef>
              <c:f>statistika!$C$19:$K$19</c:f>
              <c:numCache>
                <c:formatCode>General</c:formatCode>
                <c:ptCount val="9"/>
                <c:pt idx="0">
                  <c:v>1392</c:v>
                </c:pt>
                <c:pt idx="1">
                  <c:v>2517</c:v>
                </c:pt>
                <c:pt idx="2">
                  <c:v>2737</c:v>
                </c:pt>
                <c:pt idx="3">
                  <c:v>3243</c:v>
                </c:pt>
                <c:pt idx="4">
                  <c:v>3927</c:v>
                </c:pt>
                <c:pt idx="5">
                  <c:v>5590</c:v>
                </c:pt>
                <c:pt idx="6">
                  <c:v>4823</c:v>
                </c:pt>
                <c:pt idx="7">
                  <c:v>4048</c:v>
                </c:pt>
                <c:pt idx="8">
                  <c:v>3273</c:v>
                </c:pt>
              </c:numCache>
            </c:numRef>
          </c:val>
        </c:ser>
        <c:dLbls>
          <c:showLegendKey val="0"/>
          <c:showVal val="0"/>
          <c:showCatName val="0"/>
          <c:showSerName val="0"/>
          <c:showPercent val="0"/>
          <c:showBubbleSize val="0"/>
        </c:dLbls>
        <c:gapWidth val="150"/>
        <c:axId val="582948336"/>
        <c:axId val="366765592"/>
      </c:barChart>
      <c:catAx>
        <c:axId val="58294833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lt-LT"/>
          </a:p>
        </c:txPr>
        <c:crossAx val="366765592"/>
        <c:crosses val="autoZero"/>
        <c:auto val="1"/>
        <c:lblAlgn val="ctr"/>
        <c:lblOffset val="100"/>
        <c:tickLblSkip val="1"/>
        <c:tickMarkSkip val="1"/>
        <c:noMultiLvlLbl val="0"/>
      </c:catAx>
      <c:valAx>
        <c:axId val="366765592"/>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lt-LT"/>
                  <a:t>eurai </a:t>
                </a:r>
              </a:p>
            </c:rich>
          </c:tx>
          <c:layout>
            <c:manualLayout>
              <c:xMode val="edge"/>
              <c:yMode val="edge"/>
              <c:x val="1.220875398873896E-2"/>
              <c:y val="0.47797703858446267"/>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lt-LT"/>
          </a:p>
        </c:txPr>
        <c:crossAx val="582948336"/>
        <c:crosses val="autoZero"/>
        <c:crossBetween val="between"/>
      </c:valAx>
      <c:spPr>
        <a:solidFill>
          <a:srgbClr val="C0C0C0"/>
        </a:solidFill>
        <a:ln w="12700">
          <a:solidFill>
            <a:srgbClr val="808080"/>
          </a:solidFill>
          <a:prstDash val="solid"/>
        </a:ln>
      </c:spPr>
    </c:plotArea>
    <c:legend>
      <c:legendPos val="b"/>
      <c:layout>
        <c:manualLayout>
          <c:xMode val="edge"/>
          <c:yMode val="edge"/>
          <c:x val="5.4449200074057139E-2"/>
          <c:y val="0.95921688360383517"/>
          <c:w val="0.91922512279326074"/>
          <c:h val="3.5889085292909795E-2"/>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lt-LT"/>
        </a:p>
      </c:txPr>
    </c:legend>
    <c:plotVisOnly val="1"/>
    <c:dispBlanksAs val="gap"/>
    <c:showDLblsOverMax val="0"/>
  </c:chart>
  <c:spPr>
    <a:noFill/>
    <a:ln w="6350">
      <a:noFill/>
    </a:ln>
  </c:spPr>
  <c:txPr>
    <a:bodyPr/>
    <a:lstStyle/>
    <a:p>
      <a:pPr>
        <a:defRPr sz="800" b="0" i="0" u="none" strike="noStrike" baseline="0">
          <a:solidFill>
            <a:srgbClr val="000000"/>
          </a:solidFill>
          <a:latin typeface="Arial"/>
          <a:ea typeface="Arial"/>
          <a:cs typeface="Arial"/>
        </a:defRPr>
      </a:pPr>
      <a:endParaRPr lang="lt-LT"/>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lt-LT" sz="1600" b="1"/>
              <a:t>Nedarbo lygis, proc. </a:t>
            </a:r>
          </a:p>
        </c:rich>
      </c:tx>
      <c:layout>
        <c:manualLayout>
          <c:xMode val="edge"/>
          <c:yMode val="edge"/>
          <c:x val="0.37251064571285436"/>
          <c:y val="3.7001981895120252E-2"/>
        </c:manualLayout>
      </c:layout>
      <c:overlay val="0"/>
    </c:title>
    <c:autoTitleDeleted val="0"/>
    <c:plotArea>
      <c:layout>
        <c:manualLayout>
          <c:layoutTarget val="inner"/>
          <c:xMode val="edge"/>
          <c:yMode val="edge"/>
          <c:x val="5.9933407325194227E-2"/>
          <c:y val="0.11092985318107668"/>
          <c:w val="0.9289678135405105"/>
          <c:h val="0.78629690048939638"/>
        </c:manualLayout>
      </c:layout>
      <c:barChart>
        <c:barDir val="col"/>
        <c:grouping val="clustered"/>
        <c:varyColors val="0"/>
        <c:ser>
          <c:idx val="0"/>
          <c:order val="0"/>
          <c:tx>
            <c:strRef>
              <c:f>statistika!$B$22</c:f>
              <c:strCache>
                <c:ptCount val="1"/>
                <c:pt idx="0">
                  <c:v>Lietuvoje</c:v>
                </c:pt>
              </c:strCache>
            </c:strRef>
          </c:tx>
          <c:spPr>
            <a:solidFill>
              <a:srgbClr val="9999FF"/>
            </a:solidFill>
            <a:ln w="12700">
              <a:solidFill>
                <a:srgbClr val="000000"/>
              </a:solidFill>
              <a:prstDash val="solid"/>
            </a:ln>
          </c:spPr>
          <c:invertIfNegative val="0"/>
          <c:dLbls>
            <c:spPr>
              <a:noFill/>
              <a:ln w="25400">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statistika!$C$21:$L$21</c:f>
              <c:strCache>
                <c:ptCount val="10"/>
                <c:pt idx="0">
                  <c:v>2010 m. </c:v>
                </c:pt>
                <c:pt idx="1">
                  <c:v>2011 m. </c:v>
                </c:pt>
                <c:pt idx="2">
                  <c:v>2012 m.</c:v>
                </c:pt>
                <c:pt idx="3">
                  <c:v> 2013 m</c:v>
                </c:pt>
                <c:pt idx="4">
                  <c:v>2014 m. </c:v>
                </c:pt>
                <c:pt idx="5">
                  <c:v> 2015 m</c:v>
                </c:pt>
                <c:pt idx="6">
                  <c:v> 2016 m</c:v>
                </c:pt>
                <c:pt idx="7">
                  <c:v> 2017 m</c:v>
                </c:pt>
                <c:pt idx="8">
                  <c:v>2018 m.</c:v>
                </c:pt>
                <c:pt idx="9">
                  <c:v>2019 m.</c:v>
                </c:pt>
              </c:strCache>
            </c:strRef>
          </c:cat>
          <c:val>
            <c:numRef>
              <c:f>statistika!$C$22:$L$22</c:f>
              <c:numCache>
                <c:formatCode>General</c:formatCode>
                <c:ptCount val="10"/>
                <c:pt idx="0">
                  <c:v>15.9</c:v>
                </c:pt>
                <c:pt idx="1">
                  <c:v>13.1</c:v>
                </c:pt>
                <c:pt idx="2">
                  <c:v>11.7</c:v>
                </c:pt>
                <c:pt idx="3">
                  <c:v>10.9</c:v>
                </c:pt>
                <c:pt idx="4">
                  <c:v>9.5</c:v>
                </c:pt>
                <c:pt idx="5">
                  <c:v>8.6999999999999993</c:v>
                </c:pt>
                <c:pt idx="6">
                  <c:v>8.1</c:v>
                </c:pt>
                <c:pt idx="7">
                  <c:v>8.6999999999999993</c:v>
                </c:pt>
                <c:pt idx="8">
                  <c:v>8.9</c:v>
                </c:pt>
                <c:pt idx="9">
                  <c:v>8.6999999999999993</c:v>
                </c:pt>
              </c:numCache>
            </c:numRef>
          </c:val>
        </c:ser>
        <c:ser>
          <c:idx val="1"/>
          <c:order val="1"/>
          <c:tx>
            <c:strRef>
              <c:f>statistika!$B$23</c:f>
              <c:strCache>
                <c:ptCount val="1"/>
                <c:pt idx="0">
                  <c:v>Klaipėdos rajone</c:v>
                </c:pt>
              </c:strCache>
            </c:strRef>
          </c:tx>
          <c:spPr>
            <a:solidFill>
              <a:srgbClr val="993366"/>
            </a:solidFill>
            <a:ln w="12700">
              <a:solidFill>
                <a:srgbClr val="000000"/>
              </a:solidFill>
              <a:prstDash val="solid"/>
            </a:ln>
          </c:spPr>
          <c:invertIfNegative val="0"/>
          <c:dLbls>
            <c:spPr>
              <a:noFill/>
              <a:ln w="25400">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statistika!$C$21:$L$21</c:f>
              <c:strCache>
                <c:ptCount val="10"/>
                <c:pt idx="0">
                  <c:v>2010 m. </c:v>
                </c:pt>
                <c:pt idx="1">
                  <c:v>2011 m. </c:v>
                </c:pt>
                <c:pt idx="2">
                  <c:v>2012 m.</c:v>
                </c:pt>
                <c:pt idx="3">
                  <c:v> 2013 m</c:v>
                </c:pt>
                <c:pt idx="4">
                  <c:v>2014 m. </c:v>
                </c:pt>
                <c:pt idx="5">
                  <c:v> 2015 m</c:v>
                </c:pt>
                <c:pt idx="6">
                  <c:v> 2016 m</c:v>
                </c:pt>
                <c:pt idx="7">
                  <c:v> 2017 m</c:v>
                </c:pt>
                <c:pt idx="8">
                  <c:v>2018 m.</c:v>
                </c:pt>
                <c:pt idx="9">
                  <c:v>2019 m.</c:v>
                </c:pt>
              </c:strCache>
            </c:strRef>
          </c:cat>
          <c:val>
            <c:numRef>
              <c:f>statistika!$C$23:$L$23</c:f>
              <c:numCache>
                <c:formatCode>General</c:formatCode>
                <c:ptCount val="10"/>
                <c:pt idx="0">
                  <c:v>14.1</c:v>
                </c:pt>
                <c:pt idx="1">
                  <c:v>10.8</c:v>
                </c:pt>
                <c:pt idx="2">
                  <c:v>9</c:v>
                </c:pt>
                <c:pt idx="3">
                  <c:v>8.1</c:v>
                </c:pt>
                <c:pt idx="4">
                  <c:v>7.2</c:v>
                </c:pt>
                <c:pt idx="5">
                  <c:v>7.2</c:v>
                </c:pt>
                <c:pt idx="6">
                  <c:v>6</c:v>
                </c:pt>
                <c:pt idx="7">
                  <c:v>6.2</c:v>
                </c:pt>
                <c:pt idx="8">
                  <c:v>5.8</c:v>
                </c:pt>
                <c:pt idx="9">
                  <c:v>4.5</c:v>
                </c:pt>
              </c:numCache>
            </c:numRef>
          </c:val>
        </c:ser>
        <c:dLbls>
          <c:showLegendKey val="0"/>
          <c:showVal val="0"/>
          <c:showCatName val="0"/>
          <c:showSerName val="0"/>
          <c:showPercent val="0"/>
          <c:showBubbleSize val="0"/>
        </c:dLbls>
        <c:gapWidth val="150"/>
        <c:axId val="366761280"/>
        <c:axId val="366764416"/>
      </c:barChart>
      <c:catAx>
        <c:axId val="36676128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lt-LT"/>
          </a:p>
        </c:txPr>
        <c:crossAx val="366764416"/>
        <c:crosses val="autoZero"/>
        <c:auto val="1"/>
        <c:lblAlgn val="ctr"/>
        <c:lblOffset val="100"/>
        <c:tickLblSkip val="1"/>
        <c:tickMarkSkip val="1"/>
        <c:noMultiLvlLbl val="0"/>
      </c:catAx>
      <c:valAx>
        <c:axId val="36676441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a:pPr>
            <a:endParaRPr lang="lt-LT"/>
          </a:p>
        </c:txPr>
        <c:crossAx val="366761280"/>
        <c:crosses val="autoZero"/>
        <c:crossBetween val="between"/>
      </c:valAx>
      <c:spPr>
        <a:solidFill>
          <a:srgbClr val="C0C0C0"/>
        </a:solidFill>
        <a:ln w="12700">
          <a:solidFill>
            <a:srgbClr val="808080"/>
          </a:solidFill>
          <a:prstDash val="solid"/>
        </a:ln>
      </c:spPr>
    </c:plotArea>
    <c:legend>
      <c:legendPos val="b"/>
      <c:layout>
        <c:manualLayout>
          <c:xMode val="edge"/>
          <c:yMode val="edge"/>
          <c:x val="9.271855022271594E-2"/>
          <c:y val="0.95921688360383517"/>
          <c:w val="0.86228792977641289"/>
          <c:h val="3.5889085292909795E-2"/>
        </c:manualLayout>
      </c:layout>
      <c:overlay val="0"/>
      <c:spPr>
        <a:solidFill>
          <a:srgbClr val="FFFFFF"/>
        </a:solidFill>
        <a:ln w="3175">
          <a:solidFill>
            <a:srgbClr val="000000"/>
          </a:solidFill>
          <a:prstDash val="solid"/>
        </a:ln>
      </c:spPr>
      <c:txPr>
        <a:bodyPr/>
        <a:lstStyle/>
        <a:p>
          <a:pPr>
            <a:defRPr sz="800"/>
          </a:pPr>
          <a:endParaRPr lang="lt-LT"/>
        </a:p>
      </c:txPr>
    </c:legend>
    <c:plotVisOnly val="1"/>
    <c:dispBlanksAs val="gap"/>
    <c:showDLblsOverMax val="0"/>
  </c:chart>
  <c:spPr>
    <a:noFill/>
    <a:ln w="6350">
      <a:noFill/>
    </a:ln>
  </c:spPr>
  <c:txPr>
    <a:bodyPr/>
    <a:lstStyle/>
    <a:p>
      <a:pPr>
        <a:defRPr sz="700" b="0" i="0" u="none" strike="noStrike" baseline="0">
          <a:solidFill>
            <a:srgbClr val="000000"/>
          </a:solidFill>
          <a:latin typeface="Arial"/>
          <a:ea typeface="Arial"/>
          <a:cs typeface="Arial"/>
        </a:defRPr>
      </a:pPr>
      <a:endParaRPr lang="lt-LT"/>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lt-LT" sz="1200"/>
              <a:t>Vidutinis bruto darbo užmokestis</a:t>
            </a:r>
          </a:p>
        </c:rich>
      </c:tx>
      <c:layout>
        <c:manualLayout>
          <c:xMode val="edge"/>
          <c:yMode val="edge"/>
          <c:x val="0.31929877306527804"/>
          <c:y val="2.9905986100895121E-2"/>
        </c:manualLayout>
      </c:layout>
      <c:overlay val="0"/>
      <c:spPr>
        <a:noFill/>
        <a:ln w="25400">
          <a:noFill/>
        </a:ln>
      </c:spPr>
    </c:title>
    <c:autoTitleDeleted val="0"/>
    <c:plotArea>
      <c:layout>
        <c:manualLayout>
          <c:layoutTarget val="inner"/>
          <c:xMode val="edge"/>
          <c:yMode val="edge"/>
          <c:x val="5.588618024230245E-2"/>
          <c:y val="0.11092992741966592"/>
          <c:w val="0.9223085460599334"/>
          <c:h val="0.78629690048939638"/>
        </c:manualLayout>
      </c:layout>
      <c:barChart>
        <c:barDir val="col"/>
        <c:grouping val="clustered"/>
        <c:varyColors val="0"/>
        <c:ser>
          <c:idx val="0"/>
          <c:order val="0"/>
          <c:tx>
            <c:strRef>
              <c:f>[statistika.xls]statistika!$B$26</c:f>
              <c:strCache>
                <c:ptCount val="1"/>
                <c:pt idx="0">
                  <c:v>Lietuvoje</c:v>
                </c:pt>
              </c:strCache>
            </c:strRef>
          </c:tx>
          <c:spPr>
            <a:solidFill>
              <a:srgbClr val="9999FF"/>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700"/>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[statistika.xls]statistika!$C$25:$K$25</c:f>
              <c:strCache>
                <c:ptCount val="9"/>
                <c:pt idx="0">
                  <c:v>2010 m. </c:v>
                </c:pt>
                <c:pt idx="1">
                  <c:v>2011 m. </c:v>
                </c:pt>
                <c:pt idx="2">
                  <c:v>2012 m.</c:v>
                </c:pt>
                <c:pt idx="3">
                  <c:v> 2013 m</c:v>
                </c:pt>
                <c:pt idx="4">
                  <c:v>2014 m. </c:v>
                </c:pt>
                <c:pt idx="5">
                  <c:v>2015 m. </c:v>
                </c:pt>
                <c:pt idx="6">
                  <c:v>2016 m. </c:v>
                </c:pt>
                <c:pt idx="7">
                  <c:v>2017 m. </c:v>
                </c:pt>
                <c:pt idx="8">
                  <c:v>2018 m.</c:v>
                </c:pt>
              </c:strCache>
            </c:strRef>
          </c:cat>
          <c:val>
            <c:numRef>
              <c:f>[statistika.xls]statistika!$C$26:$K$26</c:f>
              <c:numCache>
                <c:formatCode>General</c:formatCode>
                <c:ptCount val="9"/>
                <c:pt idx="0">
                  <c:v>575.79999999999995</c:v>
                </c:pt>
                <c:pt idx="1">
                  <c:v>592.5</c:v>
                </c:pt>
                <c:pt idx="2">
                  <c:v>615.1</c:v>
                </c:pt>
                <c:pt idx="3">
                  <c:v>646.29999999999995</c:v>
                </c:pt>
                <c:pt idx="4">
                  <c:v>677.4</c:v>
                </c:pt>
                <c:pt idx="5">
                  <c:v>713.5</c:v>
                </c:pt>
                <c:pt idx="6">
                  <c:v>760.5</c:v>
                </c:pt>
                <c:pt idx="7">
                  <c:v>884.8</c:v>
                </c:pt>
                <c:pt idx="8">
                  <c:v>935.7</c:v>
                </c:pt>
              </c:numCache>
            </c:numRef>
          </c:val>
        </c:ser>
        <c:ser>
          <c:idx val="1"/>
          <c:order val="1"/>
          <c:tx>
            <c:strRef>
              <c:f>[statistika.xls]statistika!$B$27</c:f>
              <c:strCache>
                <c:ptCount val="1"/>
                <c:pt idx="0">
                  <c:v>Klaipėdos regione</c:v>
                </c:pt>
              </c:strCache>
            </c:strRef>
          </c:tx>
          <c:spPr>
            <a:solidFill>
              <a:srgbClr val="993366"/>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700"/>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[statistika.xls]statistika!$C$25:$K$25</c:f>
              <c:strCache>
                <c:ptCount val="9"/>
                <c:pt idx="0">
                  <c:v>2010 m. </c:v>
                </c:pt>
                <c:pt idx="1">
                  <c:v>2011 m. </c:v>
                </c:pt>
                <c:pt idx="2">
                  <c:v>2012 m.</c:v>
                </c:pt>
                <c:pt idx="3">
                  <c:v> 2013 m</c:v>
                </c:pt>
                <c:pt idx="4">
                  <c:v>2014 m. </c:v>
                </c:pt>
                <c:pt idx="5">
                  <c:v>2015 m. </c:v>
                </c:pt>
                <c:pt idx="6">
                  <c:v>2016 m. </c:v>
                </c:pt>
                <c:pt idx="7">
                  <c:v>2017 m. </c:v>
                </c:pt>
                <c:pt idx="8">
                  <c:v>2018 m.</c:v>
                </c:pt>
              </c:strCache>
            </c:strRef>
          </c:cat>
          <c:val>
            <c:numRef>
              <c:f>[statistika.xls]statistika!$C$27:$K$27</c:f>
              <c:numCache>
                <c:formatCode>General</c:formatCode>
                <c:ptCount val="9"/>
                <c:pt idx="0">
                  <c:v>576</c:v>
                </c:pt>
                <c:pt idx="1">
                  <c:v>586</c:v>
                </c:pt>
                <c:pt idx="2">
                  <c:v>603.79999999999995</c:v>
                </c:pt>
                <c:pt idx="3">
                  <c:v>628.79999999999995</c:v>
                </c:pt>
                <c:pt idx="4">
                  <c:v>657.3</c:v>
                </c:pt>
                <c:pt idx="5">
                  <c:v>700.4</c:v>
                </c:pt>
                <c:pt idx="6">
                  <c:v>746.5</c:v>
                </c:pt>
                <c:pt idx="7" formatCode="0.0">
                  <c:v>864.2</c:v>
                </c:pt>
                <c:pt idx="8">
                  <c:v>900.5</c:v>
                </c:pt>
              </c:numCache>
            </c:numRef>
          </c:val>
        </c:ser>
        <c:ser>
          <c:idx val="2"/>
          <c:order val="2"/>
          <c:tx>
            <c:strRef>
              <c:f>[statistika.xls]statistika!$B$28</c:f>
              <c:strCache>
                <c:ptCount val="1"/>
                <c:pt idx="0">
                  <c:v>Klaipėdos rajone</c:v>
                </c:pt>
              </c:strCache>
            </c:strRef>
          </c:tx>
          <c:spPr>
            <a:solidFill>
              <a:schemeClr val="accent2">
                <a:lumMod val="60000"/>
                <a:lumOff val="40000"/>
              </a:schemeClr>
            </a:solidFill>
            <a:ln>
              <a:solidFill>
                <a:srgbClr val="000000"/>
              </a:solidFill>
            </a:ln>
          </c:spPr>
          <c:invertIfNegative val="0"/>
          <c:dLbls>
            <c:dLbl>
              <c:idx val="6"/>
              <c:layout>
                <c:manualLayout>
                  <c:x val="8.2624545930952559E-3"/>
                  <c:y val="2.2576360985701906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700"/>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[statistika.xls]statistika!$C$25:$K$25</c:f>
              <c:strCache>
                <c:ptCount val="9"/>
                <c:pt idx="0">
                  <c:v>2010 m. </c:v>
                </c:pt>
                <c:pt idx="1">
                  <c:v>2011 m. </c:v>
                </c:pt>
                <c:pt idx="2">
                  <c:v>2012 m.</c:v>
                </c:pt>
                <c:pt idx="3">
                  <c:v> 2013 m</c:v>
                </c:pt>
                <c:pt idx="4">
                  <c:v>2014 m. </c:v>
                </c:pt>
                <c:pt idx="5">
                  <c:v>2015 m. </c:v>
                </c:pt>
                <c:pt idx="6">
                  <c:v>2016 m. </c:v>
                </c:pt>
                <c:pt idx="7">
                  <c:v>2017 m. </c:v>
                </c:pt>
                <c:pt idx="8">
                  <c:v>2018 m.</c:v>
                </c:pt>
              </c:strCache>
            </c:strRef>
          </c:cat>
          <c:val>
            <c:numRef>
              <c:f>[statistika.xls]statistika!$C$28:$K$28</c:f>
              <c:numCache>
                <c:formatCode>General</c:formatCode>
                <c:ptCount val="9"/>
                <c:pt idx="0">
                  <c:v>563</c:v>
                </c:pt>
                <c:pt idx="1">
                  <c:v>571.4</c:v>
                </c:pt>
                <c:pt idx="2">
                  <c:v>587.1</c:v>
                </c:pt>
                <c:pt idx="3">
                  <c:v>597.79999999999995</c:v>
                </c:pt>
                <c:pt idx="4">
                  <c:v>601.9</c:v>
                </c:pt>
                <c:pt idx="5">
                  <c:v>650.9</c:v>
                </c:pt>
                <c:pt idx="6">
                  <c:v>700.1</c:v>
                </c:pt>
                <c:pt idx="7">
                  <c:v>776.7</c:v>
                </c:pt>
                <c:pt idx="8">
                  <c:v>811.1</c:v>
                </c:pt>
              </c:numCache>
            </c:numRef>
          </c:val>
        </c:ser>
        <c:dLbls>
          <c:showLegendKey val="0"/>
          <c:showVal val="0"/>
          <c:showCatName val="0"/>
          <c:showSerName val="0"/>
          <c:showPercent val="0"/>
          <c:showBubbleSize val="0"/>
        </c:dLbls>
        <c:gapWidth val="150"/>
        <c:axId val="366760888"/>
        <c:axId val="366763240"/>
      </c:barChart>
      <c:catAx>
        <c:axId val="36676088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lt-LT"/>
          </a:p>
        </c:txPr>
        <c:crossAx val="366763240"/>
        <c:crosses val="autoZero"/>
        <c:auto val="1"/>
        <c:lblAlgn val="ctr"/>
        <c:lblOffset val="100"/>
        <c:tickLblSkip val="1"/>
        <c:tickMarkSkip val="1"/>
        <c:noMultiLvlLbl val="0"/>
      </c:catAx>
      <c:valAx>
        <c:axId val="366763240"/>
        <c:scaling>
          <c:orientation val="minMax"/>
        </c:scaling>
        <c:delete val="1"/>
        <c:axPos val="l"/>
        <c:majorGridlines>
          <c:spPr>
            <a:ln w="6350" cap="flat" cmpd="sng" algn="ctr">
              <a:solidFill>
                <a:schemeClr val="accent3"/>
              </a:solidFill>
              <a:prstDash val="solid"/>
              <a:miter lim="800000"/>
            </a:ln>
            <a:effectLst/>
          </c:spPr>
        </c:majorGridlines>
        <c:numFmt formatCode="General" sourceLinked="1"/>
        <c:majorTickMark val="out"/>
        <c:minorTickMark val="none"/>
        <c:tickLblPos val="nextTo"/>
        <c:crossAx val="366760888"/>
        <c:crosses val="autoZero"/>
        <c:crossBetween val="between"/>
      </c:valAx>
      <c:spPr>
        <a:noFill/>
        <a:ln w="25400">
          <a:noFill/>
        </a:ln>
      </c:spPr>
    </c:plotArea>
    <c:legend>
      <c:legendPos val="b"/>
      <c:layout>
        <c:manualLayout>
          <c:xMode val="edge"/>
          <c:yMode val="edge"/>
          <c:x val="6.0163918086707312E-2"/>
          <c:y val="0.9483337553709309"/>
          <c:w val="0.87969319052509731"/>
          <c:h val="3.9542214583583091E-2"/>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lt-LT"/>
        </a:p>
      </c:txPr>
    </c:legend>
    <c:plotVisOnly val="1"/>
    <c:dispBlanksAs val="gap"/>
    <c:showDLblsOverMax val="0"/>
  </c:chart>
  <c:spPr>
    <a:noFill/>
    <a:ln w="6350">
      <a:noFill/>
    </a:ln>
  </c:spPr>
  <c:txPr>
    <a:bodyPr/>
    <a:lstStyle/>
    <a:p>
      <a:pPr>
        <a:defRPr sz="800" b="0" i="0" u="none" strike="noStrike" baseline="0">
          <a:solidFill>
            <a:srgbClr val="000000"/>
          </a:solidFill>
          <a:latin typeface="Arial"/>
          <a:ea typeface="Arial"/>
          <a:cs typeface="Arial"/>
        </a:defRPr>
      </a:pPr>
      <a:endParaRPr lang="lt-LT"/>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Arial"/>
                <a:ea typeface="Arial"/>
                <a:cs typeface="Arial"/>
              </a:defRPr>
            </a:pPr>
            <a:r>
              <a:rPr lang="lt-LT"/>
              <a:t>Gyventojų skaičius metų pradžioje</a:t>
            </a:r>
          </a:p>
        </c:rich>
      </c:tx>
      <c:layout>
        <c:manualLayout>
          <c:xMode val="edge"/>
          <c:yMode val="edge"/>
          <c:x val="0.35072162141558033"/>
          <c:y val="5.0048029710571887E-2"/>
        </c:manualLayout>
      </c:layout>
      <c:overlay val="0"/>
      <c:spPr>
        <a:noFill/>
        <a:ln w="25400">
          <a:noFill/>
        </a:ln>
      </c:spPr>
    </c:title>
    <c:autoTitleDeleted val="0"/>
    <c:plotArea>
      <c:layout>
        <c:manualLayout>
          <c:layoutTarget val="inner"/>
          <c:xMode val="edge"/>
          <c:yMode val="edge"/>
          <c:x val="0.10543840177580466"/>
          <c:y val="0.12234910277324633"/>
          <c:w val="0.83129855715871259"/>
          <c:h val="0.76508972267536701"/>
        </c:manualLayout>
      </c:layout>
      <c:barChart>
        <c:barDir val="col"/>
        <c:grouping val="clustered"/>
        <c:varyColors val="0"/>
        <c:ser>
          <c:idx val="1"/>
          <c:order val="0"/>
          <c:tx>
            <c:strRef>
              <c:f>statistika!$B$35</c:f>
              <c:strCache>
                <c:ptCount val="1"/>
                <c:pt idx="0">
                  <c:v>Lietuvoje</c:v>
                </c:pt>
              </c:strCache>
            </c:strRef>
          </c:tx>
          <c:spPr>
            <a:solidFill>
              <a:srgbClr val="993366"/>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700" b="0"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statistika!$C$34:$M$34</c:f>
              <c:strCache>
                <c:ptCount val="11"/>
                <c:pt idx="0">
                  <c:v>2010 m. </c:v>
                </c:pt>
                <c:pt idx="1">
                  <c:v>2011 m. </c:v>
                </c:pt>
                <c:pt idx="2">
                  <c:v>2012 m.</c:v>
                </c:pt>
                <c:pt idx="3">
                  <c:v> 2013 m</c:v>
                </c:pt>
                <c:pt idx="4">
                  <c:v>2014 m. </c:v>
                </c:pt>
                <c:pt idx="5">
                  <c:v> 2015 m</c:v>
                </c:pt>
                <c:pt idx="6">
                  <c:v> 2016 m</c:v>
                </c:pt>
                <c:pt idx="7">
                  <c:v> 2017 m</c:v>
                </c:pt>
                <c:pt idx="8">
                  <c:v> 2018 m</c:v>
                </c:pt>
                <c:pt idx="9">
                  <c:v>2019 m.</c:v>
                </c:pt>
                <c:pt idx="10">
                  <c:v>2020 m.</c:v>
                </c:pt>
              </c:strCache>
            </c:strRef>
          </c:cat>
          <c:val>
            <c:numRef>
              <c:f>statistika!$C$35:$M$35</c:f>
              <c:numCache>
                <c:formatCode>General</c:formatCode>
                <c:ptCount val="11"/>
                <c:pt idx="0">
                  <c:v>3141976</c:v>
                </c:pt>
                <c:pt idx="1">
                  <c:v>3052588</c:v>
                </c:pt>
                <c:pt idx="2">
                  <c:v>3003641</c:v>
                </c:pt>
                <c:pt idx="3">
                  <c:v>2971905</c:v>
                </c:pt>
                <c:pt idx="4">
                  <c:v>2943472</c:v>
                </c:pt>
                <c:pt idx="5">
                  <c:v>2921262</c:v>
                </c:pt>
                <c:pt idx="6">
                  <c:v>2888558</c:v>
                </c:pt>
                <c:pt idx="7">
                  <c:v>2847904</c:v>
                </c:pt>
                <c:pt idx="8">
                  <c:v>2810118</c:v>
                </c:pt>
                <c:pt idx="9">
                  <c:v>2793986</c:v>
                </c:pt>
                <c:pt idx="10">
                  <c:v>2794329</c:v>
                </c:pt>
              </c:numCache>
            </c:numRef>
          </c:val>
        </c:ser>
        <c:dLbls>
          <c:showLegendKey val="0"/>
          <c:showVal val="0"/>
          <c:showCatName val="0"/>
          <c:showSerName val="0"/>
          <c:showPercent val="0"/>
          <c:showBubbleSize val="0"/>
        </c:dLbls>
        <c:gapWidth val="150"/>
        <c:axId val="366763632"/>
        <c:axId val="366762456"/>
      </c:barChart>
      <c:lineChart>
        <c:grouping val="standard"/>
        <c:varyColors val="0"/>
        <c:ser>
          <c:idx val="0"/>
          <c:order val="1"/>
          <c:tx>
            <c:strRef>
              <c:f>statistika!$B$36</c:f>
              <c:strCache>
                <c:ptCount val="1"/>
                <c:pt idx="0">
                  <c:v>Klaipėdos rajone</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dLbls>
            <c:spPr>
              <a:noFill/>
              <a:ln w="25400">
                <a:noFill/>
              </a:ln>
            </c:spPr>
            <c:txPr>
              <a:bodyPr wrap="square" lIns="38100" tIns="19050" rIns="38100" bIns="19050" anchor="ctr">
                <a:spAutoFit/>
              </a:bodyPr>
              <a:lstStyle/>
              <a:p>
                <a:pPr>
                  <a:defRPr sz="700"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statistika!$C$34:$M$34</c:f>
              <c:strCache>
                <c:ptCount val="11"/>
                <c:pt idx="0">
                  <c:v>2010 m. </c:v>
                </c:pt>
                <c:pt idx="1">
                  <c:v>2011 m. </c:v>
                </c:pt>
                <c:pt idx="2">
                  <c:v>2012 m.</c:v>
                </c:pt>
                <c:pt idx="3">
                  <c:v> 2013 m</c:v>
                </c:pt>
                <c:pt idx="4">
                  <c:v>2014 m. </c:v>
                </c:pt>
                <c:pt idx="5">
                  <c:v> 2015 m</c:v>
                </c:pt>
                <c:pt idx="6">
                  <c:v> 2016 m</c:v>
                </c:pt>
                <c:pt idx="7">
                  <c:v> 2017 m</c:v>
                </c:pt>
                <c:pt idx="8">
                  <c:v> 2018 m</c:v>
                </c:pt>
                <c:pt idx="9">
                  <c:v>2019 m.</c:v>
                </c:pt>
                <c:pt idx="10">
                  <c:v>2020 m.</c:v>
                </c:pt>
              </c:strCache>
            </c:strRef>
          </c:cat>
          <c:val>
            <c:numRef>
              <c:f>statistika!$C$36:$M$36</c:f>
              <c:numCache>
                <c:formatCode>General</c:formatCode>
                <c:ptCount val="11"/>
                <c:pt idx="0">
                  <c:v>51843</c:v>
                </c:pt>
                <c:pt idx="1">
                  <c:v>51279</c:v>
                </c:pt>
                <c:pt idx="2">
                  <c:v>51405</c:v>
                </c:pt>
                <c:pt idx="3">
                  <c:v>51614</c:v>
                </c:pt>
                <c:pt idx="4">
                  <c:v>52110</c:v>
                </c:pt>
                <c:pt idx="5">
                  <c:v>52831</c:v>
                </c:pt>
                <c:pt idx="6">
                  <c:v>53459</c:v>
                </c:pt>
                <c:pt idx="7">
                  <c:v>54635</c:v>
                </c:pt>
                <c:pt idx="8">
                  <c:v>56152</c:v>
                </c:pt>
                <c:pt idx="9">
                  <c:v>58440</c:v>
                </c:pt>
                <c:pt idx="10">
                  <c:v>60139</c:v>
                </c:pt>
              </c:numCache>
            </c:numRef>
          </c:val>
          <c:smooth val="0"/>
        </c:ser>
        <c:dLbls>
          <c:showLegendKey val="0"/>
          <c:showVal val="0"/>
          <c:showCatName val="0"/>
          <c:showSerName val="0"/>
          <c:showPercent val="0"/>
          <c:showBubbleSize val="0"/>
        </c:dLbls>
        <c:marker val="1"/>
        <c:smooth val="0"/>
        <c:axId val="366761672"/>
        <c:axId val="366762064"/>
      </c:lineChart>
      <c:catAx>
        <c:axId val="366763632"/>
        <c:scaling>
          <c:orientation val="minMax"/>
        </c:scaling>
        <c:delete val="0"/>
        <c:axPos val="b"/>
        <c:majorGridlines>
          <c:spPr>
            <a:ln w="3175">
              <a:solidFill>
                <a:srgbClr val="000000"/>
              </a:solidFill>
              <a:prstDash val="solid"/>
            </a:ln>
          </c:spPr>
        </c:majorGridlines>
        <c:numFmt formatCode="General" sourceLinked="1"/>
        <c:majorTickMark val="cross"/>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lt-LT"/>
          </a:p>
        </c:txPr>
        <c:crossAx val="366762456"/>
        <c:crosses val="autoZero"/>
        <c:auto val="0"/>
        <c:lblAlgn val="ctr"/>
        <c:lblOffset val="100"/>
        <c:tickLblSkip val="1"/>
        <c:tickMarkSkip val="1"/>
        <c:noMultiLvlLbl val="0"/>
      </c:catAx>
      <c:valAx>
        <c:axId val="366762456"/>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lt-LT"/>
                  <a:t>Gyventojų skaičius</a:t>
                </a:r>
              </a:p>
            </c:rich>
          </c:tx>
          <c:layout>
            <c:manualLayout>
              <c:xMode val="edge"/>
              <c:yMode val="edge"/>
              <c:x val="1.220875398873896E-2"/>
              <c:y val="0.404567464781188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lt-LT"/>
          </a:p>
        </c:txPr>
        <c:crossAx val="366763632"/>
        <c:crosses val="autoZero"/>
        <c:crossBetween val="between"/>
      </c:valAx>
      <c:catAx>
        <c:axId val="366761672"/>
        <c:scaling>
          <c:orientation val="minMax"/>
        </c:scaling>
        <c:delete val="1"/>
        <c:axPos val="b"/>
        <c:numFmt formatCode="General" sourceLinked="1"/>
        <c:majorTickMark val="out"/>
        <c:minorTickMark val="none"/>
        <c:tickLblPos val="nextTo"/>
        <c:crossAx val="366762064"/>
        <c:crosses val="autoZero"/>
        <c:auto val="0"/>
        <c:lblAlgn val="ctr"/>
        <c:lblOffset val="100"/>
        <c:noMultiLvlLbl val="0"/>
      </c:catAx>
      <c:valAx>
        <c:axId val="366762064"/>
        <c:scaling>
          <c:orientation val="minMax"/>
        </c:scaling>
        <c:delete val="0"/>
        <c:axPos val="r"/>
        <c:numFmt formatCode="General" sourceLinked="1"/>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lt-LT"/>
          </a:p>
        </c:txPr>
        <c:crossAx val="366761672"/>
        <c:crosses val="max"/>
        <c:crossBetween val="between"/>
      </c:valAx>
      <c:spPr>
        <a:noFill/>
        <a:ln w="25400">
          <a:noFill/>
        </a:ln>
      </c:spPr>
    </c:plotArea>
    <c:legend>
      <c:legendPos val="b"/>
      <c:layout>
        <c:manualLayout>
          <c:xMode val="edge"/>
          <c:yMode val="edge"/>
          <c:x val="8.9403295542414052E-2"/>
          <c:y val="0.95595443426714521"/>
          <c:w val="0.85596639113056949"/>
          <c:h val="3.9151713178709802E-2"/>
        </c:manualLayout>
      </c:layout>
      <c:overlay val="0"/>
      <c:spPr>
        <a:solidFill>
          <a:srgbClr val="FFFFFF"/>
        </a:solidFill>
        <a:ln w="3175">
          <a:solidFill>
            <a:srgbClr val="000000"/>
          </a:solidFill>
          <a:prstDash val="solid"/>
        </a:ln>
      </c:spPr>
      <c:txPr>
        <a:bodyPr/>
        <a:lstStyle/>
        <a:p>
          <a:pPr>
            <a:defRPr sz="700" b="0" i="0" u="none" strike="noStrike" baseline="0">
              <a:solidFill>
                <a:srgbClr val="000000"/>
              </a:solidFill>
              <a:latin typeface="Arial"/>
              <a:ea typeface="Arial"/>
              <a:cs typeface="Arial"/>
            </a:defRPr>
          </a:pPr>
          <a:endParaRPr lang="lt-LT"/>
        </a:p>
      </c:txPr>
    </c:legend>
    <c:plotVisOnly val="1"/>
    <c:dispBlanksAs val="gap"/>
    <c:showDLblsOverMax val="0"/>
  </c:chart>
  <c:spPr>
    <a:noFill/>
    <a:ln w="6350">
      <a:noFill/>
    </a:ln>
  </c:spPr>
  <c:txPr>
    <a:bodyPr/>
    <a:lstStyle/>
    <a:p>
      <a:pPr>
        <a:defRPr sz="1000" b="0" i="0" u="none" strike="noStrike" baseline="0">
          <a:solidFill>
            <a:srgbClr val="000000"/>
          </a:solidFill>
          <a:latin typeface="Arial"/>
          <a:ea typeface="Arial"/>
          <a:cs typeface="Arial"/>
        </a:defRPr>
      </a:pPr>
      <a:endParaRPr lang="lt-LT"/>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555534976366439"/>
          <c:y val="4.9269766559960716E-2"/>
          <c:w val="0.87306100190811176"/>
          <c:h val="0.80833477286377897"/>
        </c:manualLayout>
      </c:layout>
      <c:lineChart>
        <c:grouping val="standard"/>
        <c:varyColors val="0"/>
        <c:ser>
          <c:idx val="0"/>
          <c:order val="0"/>
          <c:tx>
            <c:strRef>
              <c:f>statistika!$B$161</c:f>
              <c:strCache>
                <c:ptCount val="1"/>
                <c:pt idx="0">
                  <c:v>Gimusieji </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statistika!$C$160:$P$160</c:f>
              <c:numCache>
                <c:formatCode>General</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f>statistika!$C$161:$P$161</c:f>
              <c:numCache>
                <c:formatCode>General</c:formatCode>
                <c:ptCount val="14"/>
                <c:pt idx="0">
                  <c:v>493</c:v>
                </c:pt>
                <c:pt idx="1">
                  <c:v>590</c:v>
                </c:pt>
                <c:pt idx="2">
                  <c:v>604</c:v>
                </c:pt>
                <c:pt idx="3">
                  <c:v>605</c:v>
                </c:pt>
                <c:pt idx="4">
                  <c:v>590</c:v>
                </c:pt>
                <c:pt idx="5">
                  <c:v>550</c:v>
                </c:pt>
                <c:pt idx="6">
                  <c:v>525</c:v>
                </c:pt>
                <c:pt idx="7">
                  <c:v>635</c:v>
                </c:pt>
                <c:pt idx="8">
                  <c:v>556</c:v>
                </c:pt>
                <c:pt idx="9">
                  <c:v>570</c:v>
                </c:pt>
                <c:pt idx="10">
                  <c:v>568</c:v>
                </c:pt>
                <c:pt idx="11">
                  <c:v>597</c:v>
                </c:pt>
                <c:pt idx="12">
                  <c:v>648</c:v>
                </c:pt>
                <c:pt idx="13">
                  <c:v>657</c:v>
                </c:pt>
              </c:numCache>
            </c:numRef>
          </c:val>
          <c:smooth val="0"/>
        </c:ser>
        <c:ser>
          <c:idx val="1"/>
          <c:order val="1"/>
          <c:tx>
            <c:strRef>
              <c:f>statistika!$B$162</c:f>
              <c:strCache>
                <c:ptCount val="1"/>
                <c:pt idx="0">
                  <c:v>Mirusieji</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statistika!$C$160:$P$160</c:f>
              <c:numCache>
                <c:formatCode>General</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f>statistika!$C$162:$P$162</c:f>
              <c:numCache>
                <c:formatCode>General</c:formatCode>
                <c:ptCount val="14"/>
                <c:pt idx="0">
                  <c:v>609</c:v>
                </c:pt>
                <c:pt idx="1">
                  <c:v>608</c:v>
                </c:pt>
                <c:pt idx="2">
                  <c:v>581</c:v>
                </c:pt>
                <c:pt idx="3">
                  <c:v>583</c:v>
                </c:pt>
                <c:pt idx="4">
                  <c:v>589</c:v>
                </c:pt>
                <c:pt idx="5">
                  <c:v>601</c:v>
                </c:pt>
                <c:pt idx="6">
                  <c:v>596</c:v>
                </c:pt>
                <c:pt idx="7">
                  <c:v>610</c:v>
                </c:pt>
                <c:pt idx="8">
                  <c:v>569</c:v>
                </c:pt>
                <c:pt idx="9">
                  <c:v>556</c:v>
                </c:pt>
                <c:pt idx="10">
                  <c:v>573</c:v>
                </c:pt>
                <c:pt idx="11">
                  <c:v>577</c:v>
                </c:pt>
                <c:pt idx="12">
                  <c:v>578</c:v>
                </c:pt>
                <c:pt idx="13">
                  <c:v>616</c:v>
                </c:pt>
              </c:numCache>
            </c:numRef>
          </c:val>
          <c:smooth val="0"/>
        </c:ser>
        <c:dLbls>
          <c:dLblPos val="t"/>
          <c:showLegendKey val="0"/>
          <c:showVal val="1"/>
          <c:showCatName val="0"/>
          <c:showSerName val="0"/>
          <c:showPercent val="0"/>
          <c:showBubbleSize val="0"/>
        </c:dLbls>
        <c:marker val="1"/>
        <c:smooth val="0"/>
        <c:axId val="366764024"/>
        <c:axId val="366765200"/>
      </c:lineChart>
      <c:catAx>
        <c:axId val="366764024"/>
        <c:scaling>
          <c:orientation val="minMax"/>
        </c:scaling>
        <c:delete val="0"/>
        <c:axPos val="b"/>
        <c:numFmt formatCode="General" sourceLinked="1"/>
        <c:majorTickMark val="out"/>
        <c:minorTickMark val="none"/>
        <c:tickLblPos val="nextTo"/>
        <c:crossAx val="366765200"/>
        <c:crosses val="autoZero"/>
        <c:auto val="1"/>
        <c:lblAlgn val="ctr"/>
        <c:lblOffset val="100"/>
        <c:noMultiLvlLbl val="0"/>
      </c:catAx>
      <c:valAx>
        <c:axId val="366765200"/>
        <c:scaling>
          <c:orientation val="minMax"/>
          <c:min val="450"/>
        </c:scaling>
        <c:delete val="0"/>
        <c:axPos val="l"/>
        <c:majorGridlines/>
        <c:numFmt formatCode="General" sourceLinked="1"/>
        <c:majorTickMark val="out"/>
        <c:minorTickMark val="none"/>
        <c:tickLblPos val="nextTo"/>
        <c:crossAx val="36676402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statistika!$B$166</c:f>
              <c:strCache>
                <c:ptCount val="1"/>
                <c:pt idx="0">
                  <c:v>Bendrasis mirtingumas</c:v>
                </c:pt>
              </c:strCache>
            </c:strRef>
          </c:tx>
          <c:cat>
            <c:numRef>
              <c:f>statistika!$C$165:$K$165</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statistika!$C$166:$K$166</c:f>
              <c:numCache>
                <c:formatCode>General</c:formatCode>
                <c:ptCount val="9"/>
                <c:pt idx="0">
                  <c:v>1142.3</c:v>
                </c:pt>
                <c:pt idx="1">
                  <c:v>1170.5999999999999</c:v>
                </c:pt>
                <c:pt idx="2">
                  <c:v>1157.0999999999999</c:v>
                </c:pt>
                <c:pt idx="3">
                  <c:v>1176.2</c:v>
                </c:pt>
                <c:pt idx="4">
                  <c:v>1084.4000000000001</c:v>
                </c:pt>
                <c:pt idx="5">
                  <c:v>1046.2</c:v>
                </c:pt>
                <c:pt idx="6">
                  <c:v>1060.8</c:v>
                </c:pt>
                <c:pt idx="7">
                  <c:v>987.2</c:v>
                </c:pt>
                <c:pt idx="8">
                  <c:v>1022.96</c:v>
                </c:pt>
              </c:numCache>
            </c:numRef>
          </c:val>
          <c:smooth val="0"/>
        </c:ser>
        <c:ser>
          <c:idx val="1"/>
          <c:order val="1"/>
          <c:tx>
            <c:strRef>
              <c:f>statistika!$B$167</c:f>
              <c:strCache>
                <c:ptCount val="1"/>
                <c:pt idx="0">
                  <c:v>Kraujotakos sist.ligos</c:v>
                </c:pt>
              </c:strCache>
            </c:strRef>
          </c:tx>
          <c:cat>
            <c:numRef>
              <c:f>statistika!$C$165:$K$165</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statistika!$C$167:$K$167</c:f>
              <c:numCache>
                <c:formatCode>General</c:formatCode>
                <c:ptCount val="9"/>
                <c:pt idx="0">
                  <c:v>578</c:v>
                </c:pt>
                <c:pt idx="1">
                  <c:v>607.70000000000005</c:v>
                </c:pt>
                <c:pt idx="2">
                  <c:v>623.20000000000005</c:v>
                </c:pt>
                <c:pt idx="3">
                  <c:v>632.5</c:v>
                </c:pt>
                <c:pt idx="4">
                  <c:v>590.79999999999995</c:v>
                </c:pt>
                <c:pt idx="5">
                  <c:v>566.4</c:v>
                </c:pt>
                <c:pt idx="6">
                  <c:v>616.5</c:v>
                </c:pt>
                <c:pt idx="7">
                  <c:v>562.9</c:v>
                </c:pt>
                <c:pt idx="8">
                  <c:v>567.34</c:v>
                </c:pt>
              </c:numCache>
            </c:numRef>
          </c:val>
          <c:smooth val="0"/>
        </c:ser>
        <c:ser>
          <c:idx val="2"/>
          <c:order val="2"/>
          <c:tx>
            <c:strRef>
              <c:f>statistika!$B$168</c:f>
              <c:strCache>
                <c:ptCount val="1"/>
                <c:pt idx="0">
                  <c:v>Piktybiniai navikai</c:v>
                </c:pt>
              </c:strCache>
            </c:strRef>
          </c:tx>
          <c:cat>
            <c:numRef>
              <c:f>statistika!$C$165:$K$165</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statistika!$C$168:$K$168</c:f>
              <c:numCache>
                <c:formatCode>General</c:formatCode>
                <c:ptCount val="9"/>
                <c:pt idx="0">
                  <c:v>258</c:v>
                </c:pt>
                <c:pt idx="1">
                  <c:v>227.9</c:v>
                </c:pt>
                <c:pt idx="2">
                  <c:v>233</c:v>
                </c:pt>
                <c:pt idx="3">
                  <c:v>246.8</c:v>
                </c:pt>
                <c:pt idx="4">
                  <c:v>234.4</c:v>
                </c:pt>
                <c:pt idx="5">
                  <c:v>205.1</c:v>
                </c:pt>
                <c:pt idx="6">
                  <c:v>199.9</c:v>
                </c:pt>
                <c:pt idx="7">
                  <c:v>166</c:v>
                </c:pt>
                <c:pt idx="8">
                  <c:v>188.53</c:v>
                </c:pt>
              </c:numCache>
            </c:numRef>
          </c:val>
          <c:smooth val="0"/>
        </c:ser>
        <c:ser>
          <c:idx val="3"/>
          <c:order val="3"/>
          <c:tx>
            <c:strRef>
              <c:f>statistika!$B$169</c:f>
              <c:strCache>
                <c:ptCount val="1"/>
                <c:pt idx="0">
                  <c:v>Išorinės mirties priežastys</c:v>
                </c:pt>
              </c:strCache>
            </c:strRef>
          </c:tx>
          <c:cat>
            <c:numRef>
              <c:f>statistika!$C$165:$K$165</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statistika!$C$169:$K$169</c:f>
              <c:numCache>
                <c:formatCode>General</c:formatCode>
                <c:ptCount val="9"/>
                <c:pt idx="0">
                  <c:v>124.1</c:v>
                </c:pt>
                <c:pt idx="1">
                  <c:v>105.2</c:v>
                </c:pt>
                <c:pt idx="2">
                  <c:v>112.6</c:v>
                </c:pt>
                <c:pt idx="3">
                  <c:v>108</c:v>
                </c:pt>
                <c:pt idx="4">
                  <c:v>89.6</c:v>
                </c:pt>
                <c:pt idx="5">
                  <c:v>92.2</c:v>
                </c:pt>
                <c:pt idx="6">
                  <c:v>70.3</c:v>
                </c:pt>
                <c:pt idx="7">
                  <c:v>177.8</c:v>
                </c:pt>
                <c:pt idx="8">
                  <c:v>78.55</c:v>
                </c:pt>
              </c:numCache>
            </c:numRef>
          </c:val>
          <c:smooth val="0"/>
        </c:ser>
        <c:ser>
          <c:idx val="4"/>
          <c:order val="4"/>
          <c:tx>
            <c:strRef>
              <c:f>statistika!$B$170</c:f>
              <c:strCache>
                <c:ptCount val="1"/>
                <c:pt idx="0">
                  <c:v>Virškinimo sist. Ligos</c:v>
                </c:pt>
              </c:strCache>
            </c:strRef>
          </c:tx>
          <c:cat>
            <c:numRef>
              <c:f>statistika!$C$165:$K$165</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statistika!$C$170:$K$170</c:f>
              <c:numCache>
                <c:formatCode>General</c:formatCode>
                <c:ptCount val="9"/>
                <c:pt idx="0">
                  <c:v>52.4</c:v>
                </c:pt>
                <c:pt idx="1">
                  <c:v>81.8</c:v>
                </c:pt>
                <c:pt idx="2">
                  <c:v>69.900000000000006</c:v>
                </c:pt>
                <c:pt idx="3">
                  <c:v>71.3</c:v>
                </c:pt>
                <c:pt idx="4">
                  <c:v>51.5</c:v>
                </c:pt>
                <c:pt idx="5">
                  <c:v>33.9</c:v>
                </c:pt>
                <c:pt idx="6">
                  <c:v>38.9</c:v>
                </c:pt>
                <c:pt idx="7">
                  <c:v>39.4</c:v>
                </c:pt>
                <c:pt idx="8">
                  <c:v>34.909999999999997</c:v>
                </c:pt>
              </c:numCache>
            </c:numRef>
          </c:val>
          <c:smooth val="0"/>
        </c:ser>
        <c:ser>
          <c:idx val="5"/>
          <c:order val="5"/>
          <c:tx>
            <c:strRef>
              <c:f>statistika!$B$171</c:f>
              <c:strCache>
                <c:ptCount val="1"/>
                <c:pt idx="0">
                  <c:v>Kvėpavimo sist. Ligos</c:v>
                </c:pt>
              </c:strCache>
            </c:strRef>
          </c:tx>
          <c:cat>
            <c:numRef>
              <c:f>statistika!$C$165:$K$165</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statistika!$C$171:$K$171</c:f>
              <c:numCache>
                <c:formatCode>General</c:formatCode>
                <c:ptCount val="9"/>
                <c:pt idx="0">
                  <c:v>46.6</c:v>
                </c:pt>
                <c:pt idx="1">
                  <c:v>40.9</c:v>
                </c:pt>
                <c:pt idx="2">
                  <c:v>36.9</c:v>
                </c:pt>
                <c:pt idx="3">
                  <c:v>44.4</c:v>
                </c:pt>
                <c:pt idx="4">
                  <c:v>32.4</c:v>
                </c:pt>
                <c:pt idx="5">
                  <c:v>43.3</c:v>
                </c:pt>
                <c:pt idx="6">
                  <c:v>40.700000000000003</c:v>
                </c:pt>
                <c:pt idx="7">
                  <c:v>41.1</c:v>
                </c:pt>
                <c:pt idx="8">
                  <c:v>45.39</c:v>
                </c:pt>
              </c:numCache>
            </c:numRef>
          </c:val>
          <c:smooth val="0"/>
        </c:ser>
        <c:dLbls>
          <c:showLegendKey val="0"/>
          <c:showVal val="0"/>
          <c:showCatName val="0"/>
          <c:showSerName val="0"/>
          <c:showPercent val="0"/>
          <c:showBubbleSize val="0"/>
        </c:dLbls>
        <c:marker val="1"/>
        <c:smooth val="0"/>
        <c:axId val="366767944"/>
        <c:axId val="366767160"/>
      </c:lineChart>
      <c:catAx>
        <c:axId val="366767944"/>
        <c:scaling>
          <c:orientation val="minMax"/>
        </c:scaling>
        <c:delete val="0"/>
        <c:axPos val="b"/>
        <c:numFmt formatCode="General" sourceLinked="1"/>
        <c:majorTickMark val="out"/>
        <c:minorTickMark val="none"/>
        <c:tickLblPos val="nextTo"/>
        <c:crossAx val="366767160"/>
        <c:crosses val="autoZero"/>
        <c:auto val="1"/>
        <c:lblAlgn val="ctr"/>
        <c:lblOffset val="100"/>
        <c:noMultiLvlLbl val="0"/>
      </c:catAx>
      <c:valAx>
        <c:axId val="366767160"/>
        <c:scaling>
          <c:orientation val="minMax"/>
        </c:scaling>
        <c:delete val="0"/>
        <c:axPos val="l"/>
        <c:majorGridlines/>
        <c:numFmt formatCode="General" sourceLinked="1"/>
        <c:majorTickMark val="out"/>
        <c:minorTickMark val="none"/>
        <c:tickLblPos val="nextTo"/>
        <c:crossAx val="36676794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0.18317</cdr:x>
      <cdr:y>0.58824</cdr:y>
    </cdr:from>
    <cdr:to>
      <cdr:x>0.21034</cdr:x>
      <cdr:y>0.58824</cdr:y>
    </cdr:to>
    <cdr:cxnSp macro="">
      <cdr:nvCxnSpPr>
        <cdr:cNvPr id="3" name="Tiesioji jungtis 2">
          <a:extLst xmlns:a="http://schemas.openxmlformats.org/drawingml/2006/main">
            <a:ext uri="{FF2B5EF4-FFF2-40B4-BE49-F238E27FC236}">
              <a16:creationId xmlns="" xmlns:a16="http://schemas.microsoft.com/office/drawing/2014/main" id="{E5CBA257-5D04-46F3-BFEE-F5866336E7EE}"/>
            </a:ext>
          </a:extLst>
        </cdr:cNvPr>
        <cdr:cNvCxnSpPr/>
      </cdr:nvCxnSpPr>
      <cdr:spPr>
        <a:xfrm xmlns:a="http://schemas.openxmlformats.org/drawingml/2006/main" flipH="1">
          <a:off x="1701474" y="3582051"/>
          <a:ext cx="252372" cy="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AB6C5-BCAA-45DB-901C-2E1F745EE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32</Pages>
  <Words>42782</Words>
  <Characters>24386</Characters>
  <Application>Microsoft Office Word</Application>
  <DocSecurity>0</DocSecurity>
  <Lines>203</Lines>
  <Paragraphs>134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67034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Vitalija Kazlauskienė</cp:lastModifiedBy>
  <cp:revision>97</cp:revision>
  <cp:lastPrinted>2020-02-03T07:40:00Z</cp:lastPrinted>
  <dcterms:created xsi:type="dcterms:W3CDTF">2019-11-21T06:26:00Z</dcterms:created>
  <dcterms:modified xsi:type="dcterms:W3CDTF">2020-02-11T14:43:00Z</dcterms:modified>
</cp:coreProperties>
</file>