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41C4" w14:textId="77777777" w:rsidR="00C91710" w:rsidRDefault="00C91710" w:rsidP="00C91710">
      <w:pPr>
        <w:pStyle w:val="statymopavad"/>
        <w:spacing w:line="240" w:lineRule="auto"/>
        <w:ind w:firstLine="0"/>
        <w:rPr>
          <w:rFonts w:ascii="Times New Roman" w:hAnsi="Times New Roman"/>
          <w:b/>
          <w:bCs/>
          <w:sz w:val="20"/>
        </w:rPr>
      </w:pPr>
    </w:p>
    <w:p w14:paraId="2A43C2F0" w14:textId="77777777" w:rsidR="00C91710" w:rsidRPr="00C91710" w:rsidRDefault="00C91710" w:rsidP="00C91710">
      <w:pPr>
        <w:pStyle w:val="statymopavad"/>
        <w:spacing w:line="240" w:lineRule="auto"/>
        <w:ind w:firstLine="0"/>
        <w:rPr>
          <w:rFonts w:ascii="Times New Roman" w:hAnsi="Times New Roman"/>
          <w:b/>
          <w:bCs/>
          <w:sz w:val="20"/>
        </w:rPr>
      </w:pPr>
    </w:p>
    <w:p w14:paraId="049A36A6" w14:textId="77777777" w:rsidR="009B1C92" w:rsidRPr="000A20A0" w:rsidRDefault="0020746A" w:rsidP="00C91710">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p w14:paraId="2B2F4065" w14:textId="77777777" w:rsidR="009B1C92" w:rsidRDefault="009B1C92">
      <w:pPr>
        <w:pStyle w:val="statymopavad"/>
        <w:spacing w:line="240" w:lineRule="auto"/>
        <w:ind w:firstLine="0"/>
        <w:rPr>
          <w:rFonts w:ascii="Times New Roman" w:hAnsi="Times New Roman"/>
        </w:rPr>
      </w:pPr>
    </w:p>
    <w:bookmarkEnd w:id="1"/>
    <w:p w14:paraId="4EC61E1C" w14:textId="77777777" w:rsidR="00937150" w:rsidRDefault="00937150" w:rsidP="00937150">
      <w:pPr>
        <w:pStyle w:val="statymopavad"/>
        <w:spacing w:line="240" w:lineRule="auto"/>
        <w:ind w:firstLine="0"/>
        <w:rPr>
          <w:rFonts w:ascii="Times New Roman" w:hAnsi="Times New Roman"/>
          <w:b/>
          <w:spacing w:val="20"/>
          <w:sz w:val="28"/>
          <w:szCs w:val="28"/>
        </w:rPr>
      </w:pPr>
      <w:r w:rsidRPr="00AD1728">
        <w:rPr>
          <w:rFonts w:ascii="Times New Roman" w:hAnsi="Times New Roman"/>
          <w:b/>
          <w:spacing w:val="20"/>
          <w:sz w:val="28"/>
          <w:szCs w:val="28"/>
        </w:rPr>
        <w:t>SPRENDIMAS</w:t>
      </w:r>
    </w:p>
    <w:p w14:paraId="217DF396" w14:textId="77777777" w:rsidR="00B455D9" w:rsidRPr="008523DD" w:rsidRDefault="001F2C23" w:rsidP="00237067">
      <w:pPr>
        <w:tabs>
          <w:tab w:val="left" w:pos="3450"/>
        </w:tabs>
        <w:jc w:val="center"/>
        <w:rPr>
          <w:b/>
          <w:sz w:val="28"/>
          <w:szCs w:val="28"/>
        </w:rPr>
      </w:pPr>
      <w:r>
        <w:rPr>
          <w:b/>
          <w:sz w:val="28"/>
          <w:szCs w:val="28"/>
        </w:rPr>
        <w:t xml:space="preserve"> </w:t>
      </w:r>
      <w:r w:rsidR="0036396F" w:rsidRPr="008523DD">
        <w:rPr>
          <w:b/>
          <w:sz w:val="28"/>
          <w:szCs w:val="28"/>
        </w:rPr>
        <w:t>DĖL DIDŽIAUSIO LEISTINO KLAIPĖDOS RAJONO SAVIVALDYBĖS ADMINISTRACIJOS VALSTYBĖS TARNAUTOJŲ PAREIGYBIŲ IR DARBUOTOJŲ, DIRBANČIŲ PAGAL DARBO SUTART</w:t>
      </w:r>
      <w:r>
        <w:rPr>
          <w:b/>
          <w:sz w:val="28"/>
          <w:szCs w:val="28"/>
        </w:rPr>
        <w:t>IS, SKAIČIAUS NUSTATYMO</w:t>
      </w:r>
    </w:p>
    <w:p w14:paraId="77F68C0B" w14:textId="523D3DF2" w:rsidR="008F38B8" w:rsidRPr="00C6237D" w:rsidRDefault="002156CC" w:rsidP="00F607B1">
      <w:pPr>
        <w:pStyle w:val="statymopavad"/>
        <w:spacing w:before="120" w:after="120" w:line="240" w:lineRule="auto"/>
        <w:ind w:firstLine="0"/>
        <w:rPr>
          <w:rFonts w:ascii="Times New Roman" w:hAnsi="Times New Roman"/>
          <w:caps w:val="0"/>
        </w:rPr>
        <w:sectPr w:rsidR="008F38B8" w:rsidRPr="00C6237D" w:rsidSect="00913839">
          <w:headerReference w:type="even" r:id="rId7"/>
          <w:headerReference w:type="default" r:id="rId8"/>
          <w:footerReference w:type="default" r:id="rId9"/>
          <w:headerReference w:type="first" r:id="rId10"/>
          <w:type w:val="continuous"/>
          <w:pgSz w:w="11907" w:h="16840" w:code="9"/>
          <w:pgMar w:top="1134" w:right="567" w:bottom="1134" w:left="1701" w:header="709" w:footer="709" w:gutter="0"/>
          <w:cols w:space="1296"/>
          <w:titlePg/>
        </w:sectPr>
      </w:pPr>
      <w:r>
        <w:rPr>
          <w:rFonts w:ascii="Times New Roman" w:hAnsi="Times New Roman"/>
        </w:rPr>
        <w:t>20</w:t>
      </w:r>
      <w:r w:rsidR="007D7D4B">
        <w:rPr>
          <w:rFonts w:ascii="Times New Roman" w:hAnsi="Times New Roman"/>
        </w:rPr>
        <w:t>2</w:t>
      </w:r>
      <w:r w:rsidR="000D2006">
        <w:rPr>
          <w:rFonts w:ascii="Times New Roman" w:hAnsi="Times New Roman"/>
        </w:rPr>
        <w:t>1</w:t>
      </w:r>
      <w:r w:rsidR="008F38B8" w:rsidRPr="00C6237D">
        <w:rPr>
          <w:rFonts w:ascii="Times New Roman" w:hAnsi="Times New Roman"/>
        </w:rPr>
        <w:t xml:space="preserve"> </w:t>
      </w:r>
      <w:r w:rsidR="008F38B8" w:rsidRPr="00C6237D">
        <w:rPr>
          <w:rFonts w:ascii="Times New Roman" w:hAnsi="Times New Roman"/>
          <w:caps w:val="0"/>
        </w:rPr>
        <w:t>m.</w:t>
      </w:r>
      <w:r w:rsidR="00CD2E00">
        <w:rPr>
          <w:rFonts w:ascii="Times New Roman" w:hAnsi="Times New Roman"/>
          <w:caps w:val="0"/>
        </w:rPr>
        <w:t xml:space="preserve"> </w:t>
      </w:r>
      <w:r w:rsidR="000D2006">
        <w:rPr>
          <w:rFonts w:ascii="Times New Roman" w:hAnsi="Times New Roman"/>
          <w:caps w:val="0"/>
        </w:rPr>
        <w:t>gruodžio</w:t>
      </w:r>
      <w:r w:rsidR="009D0B66">
        <w:rPr>
          <w:rFonts w:ascii="Times New Roman" w:hAnsi="Times New Roman"/>
          <w:caps w:val="0"/>
        </w:rPr>
        <w:t xml:space="preserve">     </w:t>
      </w:r>
      <w:r w:rsidR="00E46F2F">
        <w:rPr>
          <w:rFonts w:ascii="Times New Roman" w:hAnsi="Times New Roman"/>
          <w:caps w:val="0"/>
        </w:rPr>
        <w:t xml:space="preserve"> </w:t>
      </w:r>
      <w:r w:rsidR="00CD2E00">
        <w:rPr>
          <w:rFonts w:ascii="Times New Roman" w:hAnsi="Times New Roman"/>
          <w:caps w:val="0"/>
        </w:rPr>
        <w:t xml:space="preserve"> d. Nr. T11-</w:t>
      </w:r>
      <w:r w:rsidR="008F38B8" w:rsidRPr="00C6237D">
        <w:rPr>
          <w:rFonts w:ascii="Times New Roman" w:hAnsi="Times New Roman"/>
        </w:rPr>
        <w:t xml:space="preserve"> </w:t>
      </w:r>
      <w:r w:rsidR="008F38B8" w:rsidRPr="00C6237D">
        <w:rPr>
          <w:rFonts w:ascii="Times New Roman" w:hAnsi="Times New Roman"/>
        </w:rPr>
        <w:br/>
        <w:t>G</w:t>
      </w:r>
      <w:r w:rsidR="008F38B8" w:rsidRPr="00C6237D">
        <w:rPr>
          <w:rFonts w:ascii="Times New Roman" w:hAnsi="Times New Roman"/>
          <w:caps w:val="0"/>
        </w:rPr>
        <w:t>argždai</w:t>
      </w:r>
    </w:p>
    <w:p w14:paraId="486777EF" w14:textId="77777777" w:rsidR="004E30E8" w:rsidRDefault="004E30E8" w:rsidP="00F607B1">
      <w:pPr>
        <w:tabs>
          <w:tab w:val="left" w:pos="3450"/>
        </w:tabs>
        <w:jc w:val="both"/>
      </w:pPr>
    </w:p>
    <w:p w14:paraId="4470E211" w14:textId="77777777" w:rsidR="00392CD6" w:rsidRDefault="00E46F2F" w:rsidP="00E46F2F">
      <w:pPr>
        <w:tabs>
          <w:tab w:val="left" w:pos="3450"/>
        </w:tabs>
        <w:jc w:val="both"/>
      </w:pPr>
      <w:r>
        <w:t xml:space="preserve">          </w:t>
      </w:r>
      <w:r w:rsidR="00296E11">
        <w:t xml:space="preserve">        </w:t>
      </w:r>
    </w:p>
    <w:p w14:paraId="399D82A3" w14:textId="77777777" w:rsidR="00392CD6" w:rsidRPr="001532A2" w:rsidRDefault="0084009C" w:rsidP="00E46F2F">
      <w:pPr>
        <w:tabs>
          <w:tab w:val="left" w:pos="3450"/>
        </w:tabs>
        <w:jc w:val="both"/>
        <w:rPr>
          <w:color w:val="000000"/>
        </w:rPr>
      </w:pPr>
      <w:r w:rsidRPr="001532A2">
        <w:rPr>
          <w:color w:val="000000"/>
        </w:rPr>
        <w:t xml:space="preserve">                  Klaipėdos rajono savivaldybės taryba, vadovaudamasi Lietuvos Respublikos vietos savivaldos įstatymo </w:t>
      </w:r>
      <w:r w:rsidR="008523DD" w:rsidRPr="001532A2">
        <w:rPr>
          <w:color w:val="000000"/>
        </w:rPr>
        <w:t>16 straipsnio 2 dalies 10</w:t>
      </w:r>
      <w:r w:rsidRPr="001532A2">
        <w:rPr>
          <w:color w:val="000000"/>
        </w:rPr>
        <w:t xml:space="preserve"> punktu, </w:t>
      </w:r>
      <w:r w:rsidR="008523DD" w:rsidRPr="001532A2">
        <w:rPr>
          <w:color w:val="000000"/>
        </w:rPr>
        <w:t>18 straipsnio 1 dalimi</w:t>
      </w:r>
      <w:r w:rsidR="00E5293F" w:rsidRPr="001532A2">
        <w:rPr>
          <w:color w:val="000000"/>
        </w:rPr>
        <w:t>,</w:t>
      </w:r>
      <w:r w:rsidR="00AE2596" w:rsidRPr="001532A2">
        <w:rPr>
          <w:color w:val="000000"/>
        </w:rPr>
        <w:t xml:space="preserve"> </w:t>
      </w:r>
      <w:r w:rsidRPr="001532A2">
        <w:rPr>
          <w:color w:val="000000"/>
        </w:rPr>
        <w:t>n u s p r e n d ž i a:</w:t>
      </w:r>
    </w:p>
    <w:p w14:paraId="6AA98699" w14:textId="58ACB8D7" w:rsidR="001F2C23" w:rsidRPr="001532A2" w:rsidRDefault="001F2C23" w:rsidP="001F2C23">
      <w:pPr>
        <w:jc w:val="both"/>
        <w:rPr>
          <w:color w:val="000000"/>
        </w:rPr>
      </w:pPr>
      <w:r w:rsidRPr="001532A2">
        <w:rPr>
          <w:color w:val="000000"/>
        </w:rPr>
        <w:t xml:space="preserve">                 1. Nustatyti didžiausią leistiną Klaipėdos rajono savivaldybės administracijos valstybės tarnautojų pareigybių ir darbuotojų, dirbančių pag</w:t>
      </w:r>
      <w:r w:rsidR="00BA3F1B" w:rsidRPr="001532A2">
        <w:rPr>
          <w:color w:val="000000"/>
        </w:rPr>
        <w:t>al darbo sutartis, skaičių – 3</w:t>
      </w:r>
      <w:r w:rsidR="000D2006">
        <w:rPr>
          <w:color w:val="000000"/>
        </w:rPr>
        <w:t>20</w:t>
      </w:r>
      <w:r w:rsidRPr="001532A2">
        <w:rPr>
          <w:color w:val="000000"/>
        </w:rPr>
        <w:t xml:space="preserve"> (iš to skaičiaus 1</w:t>
      </w:r>
      <w:r w:rsidR="007D7D4B" w:rsidRPr="001532A2">
        <w:rPr>
          <w:color w:val="000000"/>
        </w:rPr>
        <w:t>4</w:t>
      </w:r>
      <w:r w:rsidR="00A562A5">
        <w:rPr>
          <w:color w:val="000000"/>
        </w:rPr>
        <w:t>3</w:t>
      </w:r>
      <w:r w:rsidRPr="001532A2">
        <w:rPr>
          <w:color w:val="000000"/>
        </w:rPr>
        <w:t xml:space="preserve"> seniūnijose).</w:t>
      </w:r>
    </w:p>
    <w:p w14:paraId="28FED2C7" w14:textId="3BBD7C8F" w:rsidR="00C136C3" w:rsidRPr="001532A2" w:rsidRDefault="001F2C23" w:rsidP="00C44E66">
      <w:pPr>
        <w:jc w:val="both"/>
        <w:rPr>
          <w:color w:val="000000"/>
        </w:rPr>
      </w:pPr>
      <w:r w:rsidRPr="001532A2">
        <w:rPr>
          <w:color w:val="000000"/>
        </w:rPr>
        <w:t xml:space="preserve">                 2. </w:t>
      </w:r>
      <w:r w:rsidR="00C44E66" w:rsidRPr="001532A2">
        <w:rPr>
          <w:color w:val="000000"/>
        </w:rPr>
        <w:t>Pripažinti netekusiu galios Klaipėdos rajono</w:t>
      </w:r>
      <w:r w:rsidR="00BA3F1B" w:rsidRPr="001532A2">
        <w:rPr>
          <w:color w:val="000000"/>
        </w:rPr>
        <w:t xml:space="preserve"> savivaldybės tarybos 20</w:t>
      </w:r>
      <w:r w:rsidR="000D2006">
        <w:rPr>
          <w:color w:val="000000"/>
        </w:rPr>
        <w:t>20-04-30</w:t>
      </w:r>
      <w:r w:rsidR="00BA3F1B" w:rsidRPr="001532A2">
        <w:rPr>
          <w:color w:val="000000"/>
        </w:rPr>
        <w:t xml:space="preserve"> sprendimą Nr. T11-16</w:t>
      </w:r>
      <w:r w:rsidR="000D2006">
        <w:rPr>
          <w:color w:val="000000"/>
        </w:rPr>
        <w:t>7</w:t>
      </w:r>
      <w:r w:rsidR="00C44E66" w:rsidRPr="001532A2">
        <w:rPr>
          <w:color w:val="000000"/>
        </w:rPr>
        <w:t xml:space="preserve"> „Dėl didžiausio leistino Klaipėdos rajono savivaldybės administracijos valstybės tarnautojų pareigybių ir darbuotojų, dirbančių pagal darbo sutartis, skaičiaus nustatymo“.</w:t>
      </w:r>
    </w:p>
    <w:p w14:paraId="52E8DFE1" w14:textId="77777777" w:rsidR="001E2AFC" w:rsidRPr="001532A2" w:rsidRDefault="00C136C3" w:rsidP="00C136C3">
      <w:pPr>
        <w:jc w:val="both"/>
        <w:rPr>
          <w:rFonts w:eastAsia="Calibri"/>
          <w:color w:val="000000"/>
          <w:shd w:val="clear" w:color="auto" w:fill="FFFFFF"/>
        </w:rPr>
      </w:pPr>
      <w:r>
        <w:rPr>
          <w:rFonts w:eastAsia="Calibri"/>
          <w:color w:val="000000"/>
          <w:shd w:val="clear" w:color="auto" w:fill="FFFFFF"/>
        </w:rPr>
        <w:t xml:space="preserve">                 </w:t>
      </w:r>
      <w:r w:rsidR="001E2AFC" w:rsidRPr="001532A2">
        <w:rPr>
          <w:rFonts w:eastAsia="Calibri"/>
          <w:color w:val="000000"/>
          <w:shd w:val="clear" w:color="auto" w:fill="FFFFFF"/>
        </w:rPr>
        <w:t>Šis sprendimas per vieną mėnesį nuo jo įteikimo ar pranešimo suinteresuotai šaliai apie viešojo administravimo subjekto veiksmus (atsisakymą atlikti veiksmus) dienos gali būti skundžiamas Regionų apygardos administracinio teismo Klaipėdos rūmams (Galinio Pylimo g. 9, LT-91230 Klaipėda) Lietuvos Respublikos administracinių bylų teisenos įstatymo nustatyta tvarka.</w:t>
      </w:r>
    </w:p>
    <w:p w14:paraId="4AE18E6F" w14:textId="77777777" w:rsidR="008F38B8" w:rsidRPr="001532A2" w:rsidRDefault="008F38B8" w:rsidP="008F38B8">
      <w:pPr>
        <w:tabs>
          <w:tab w:val="left" w:pos="3450"/>
        </w:tabs>
        <w:jc w:val="both"/>
        <w:rPr>
          <w:color w:val="000000"/>
        </w:rPr>
      </w:pPr>
    </w:p>
    <w:p w14:paraId="4A220E0B" w14:textId="77777777" w:rsidR="008F38B8" w:rsidRDefault="006C5F00" w:rsidP="006C30DF">
      <w:pPr>
        <w:tabs>
          <w:tab w:val="right" w:pos="8730"/>
        </w:tabs>
        <w:spacing w:before="480" w:after="720"/>
      </w:pPr>
      <w:r w:rsidRPr="001532A2">
        <w:rPr>
          <w:caps/>
          <w:color w:val="000000"/>
        </w:rPr>
        <w:t>S</w:t>
      </w:r>
      <w:r w:rsidRPr="001532A2">
        <w:rPr>
          <w:color w:val="000000"/>
        </w:rPr>
        <w:t xml:space="preserve">avivaldybės meras                                                                                         </w:t>
      </w:r>
    </w:p>
    <w:p w14:paraId="17818E0C" w14:textId="77777777" w:rsidR="001E2AFC" w:rsidRPr="001E2AFC" w:rsidRDefault="001E2AFC" w:rsidP="001E2AFC">
      <w:pPr>
        <w:rPr>
          <w:color w:val="000000"/>
          <w:lang w:eastAsia="lt-LT"/>
        </w:rPr>
      </w:pPr>
      <w:r w:rsidRPr="001E2AFC">
        <w:rPr>
          <w:color w:val="000000"/>
          <w:lang w:eastAsia="lt-LT"/>
        </w:rPr>
        <w:t>TEIKIA: Savivaldybės meras B. Markauskas</w:t>
      </w:r>
    </w:p>
    <w:p w14:paraId="603311DD" w14:textId="2049A167" w:rsidR="001E2AFC" w:rsidRPr="001E2AFC" w:rsidRDefault="001E2AFC" w:rsidP="001E2AFC">
      <w:pPr>
        <w:rPr>
          <w:color w:val="000000"/>
          <w:lang w:eastAsia="lt-LT"/>
        </w:rPr>
      </w:pPr>
      <w:r w:rsidRPr="001E2AFC">
        <w:rPr>
          <w:color w:val="000000"/>
          <w:lang w:eastAsia="lt-LT"/>
        </w:rPr>
        <w:t xml:space="preserve">SIŪLO: Administracijos direktorius </w:t>
      </w:r>
      <w:r w:rsidR="00A85A9D">
        <w:rPr>
          <w:color w:val="000000"/>
          <w:lang w:eastAsia="lt-LT"/>
        </w:rPr>
        <w:t>J. Ruškys</w:t>
      </w:r>
    </w:p>
    <w:p w14:paraId="22412B45" w14:textId="77777777" w:rsidR="001E2AFC" w:rsidRPr="001E2AFC" w:rsidRDefault="001E2AFC" w:rsidP="001E2AFC">
      <w:pPr>
        <w:rPr>
          <w:color w:val="000000"/>
          <w:lang w:eastAsia="lt-LT"/>
        </w:rPr>
      </w:pPr>
    </w:p>
    <w:p w14:paraId="3925C3B1" w14:textId="4F203837" w:rsidR="001E2AFC" w:rsidRPr="001E2AFC" w:rsidRDefault="001E2AFC" w:rsidP="001E2AFC">
      <w:pPr>
        <w:tabs>
          <w:tab w:val="right" w:pos="9639"/>
        </w:tabs>
      </w:pPr>
      <w:r w:rsidRPr="001E2AFC">
        <w:t xml:space="preserve">PARENGĖ: </w:t>
      </w:r>
      <w:r w:rsidR="00A85A9D">
        <w:t xml:space="preserve">Teisės ir personalo skyriaus patarėja </w:t>
      </w:r>
      <w:r>
        <w:t>R. Sodeikė</w:t>
      </w:r>
    </w:p>
    <w:p w14:paraId="78D13E08" w14:textId="77777777" w:rsidR="001E2AFC" w:rsidRPr="001E2AFC" w:rsidRDefault="001E2AFC" w:rsidP="001E2AFC">
      <w:pPr>
        <w:tabs>
          <w:tab w:val="right" w:pos="9639"/>
        </w:tabs>
      </w:pPr>
    </w:p>
    <w:p w14:paraId="0E45A5DB" w14:textId="77777777" w:rsidR="001E2AFC" w:rsidRPr="001E2AFC" w:rsidRDefault="001E2AFC" w:rsidP="001E2AFC">
      <w:pPr>
        <w:tabs>
          <w:tab w:val="right" w:pos="9639"/>
        </w:tabs>
      </w:pPr>
      <w:r w:rsidRPr="001E2AFC">
        <w:t>SUDERINTA:</w:t>
      </w:r>
    </w:p>
    <w:p w14:paraId="20F87A3C" w14:textId="77777777" w:rsidR="00BC205A" w:rsidRPr="001E2AFC" w:rsidRDefault="00BC205A" w:rsidP="00BC205A">
      <w:pPr>
        <w:tabs>
          <w:tab w:val="right" w:pos="9639"/>
        </w:tabs>
      </w:pPr>
      <w:r w:rsidRPr="001E2AFC">
        <w:t>V. Jasas</w:t>
      </w:r>
    </w:p>
    <w:p w14:paraId="777601B2" w14:textId="22197B96" w:rsidR="00BC205A" w:rsidRDefault="00BC205A" w:rsidP="00BC205A">
      <w:pPr>
        <w:tabs>
          <w:tab w:val="right" w:pos="9639"/>
        </w:tabs>
      </w:pPr>
      <w:r w:rsidRPr="001E2AFC">
        <w:t xml:space="preserve">D. </w:t>
      </w:r>
      <w:proofErr w:type="spellStart"/>
      <w:r w:rsidRPr="001E2AFC">
        <w:t>Beliokaitė</w:t>
      </w:r>
      <w:proofErr w:type="spellEnd"/>
    </w:p>
    <w:p w14:paraId="46A6E8A8" w14:textId="0B6413F0" w:rsidR="00A85A9D" w:rsidRPr="006C5F00" w:rsidRDefault="00A85A9D" w:rsidP="00BC205A">
      <w:pPr>
        <w:tabs>
          <w:tab w:val="right" w:pos="9639"/>
        </w:tabs>
      </w:pPr>
      <w:r>
        <w:t>J. Ruškys</w:t>
      </w:r>
    </w:p>
    <w:p w14:paraId="055B1D36" w14:textId="195D9184" w:rsidR="001E2AFC" w:rsidRDefault="001E2AFC" w:rsidP="001E2AFC">
      <w:pPr>
        <w:tabs>
          <w:tab w:val="right" w:pos="9639"/>
        </w:tabs>
      </w:pPr>
      <w:r w:rsidRPr="001E2AFC">
        <w:t xml:space="preserve">A. </w:t>
      </w:r>
      <w:proofErr w:type="spellStart"/>
      <w:r w:rsidRPr="001E2AFC">
        <w:t>Balnionienė</w:t>
      </w:r>
      <w:proofErr w:type="spellEnd"/>
    </w:p>
    <w:p w14:paraId="21D2E3FD" w14:textId="20F43567" w:rsidR="001E2AFC" w:rsidRDefault="00A85A9D" w:rsidP="001E2AFC">
      <w:pPr>
        <w:tabs>
          <w:tab w:val="right" w:pos="9639"/>
        </w:tabs>
      </w:pPr>
      <w:r>
        <w:t xml:space="preserve">L. </w:t>
      </w:r>
      <w:proofErr w:type="spellStart"/>
      <w:r>
        <w:t>Liutikienė</w:t>
      </w:r>
      <w:proofErr w:type="spellEnd"/>
    </w:p>
    <w:p w14:paraId="53B1707B" w14:textId="5915C65B" w:rsidR="00195F8E" w:rsidRPr="001E2AFC" w:rsidRDefault="00195F8E" w:rsidP="001E2AFC">
      <w:pPr>
        <w:tabs>
          <w:tab w:val="right" w:pos="9639"/>
        </w:tabs>
      </w:pPr>
      <w:r>
        <w:t xml:space="preserve">A. </w:t>
      </w:r>
      <w:proofErr w:type="spellStart"/>
      <w:r>
        <w:t>Jansonienė</w:t>
      </w:r>
      <w:proofErr w:type="spellEnd"/>
    </w:p>
    <w:p w14:paraId="224D4E36" w14:textId="77777777" w:rsidR="008F38B8" w:rsidRDefault="008F38B8" w:rsidP="008F38B8">
      <w:pPr>
        <w:tabs>
          <w:tab w:val="right" w:pos="9639"/>
        </w:tabs>
      </w:pPr>
    </w:p>
    <w:p w14:paraId="0ABE1FAC" w14:textId="77777777" w:rsidR="006778D6" w:rsidRPr="00E46F2F" w:rsidRDefault="006778D6" w:rsidP="00E46F2F"/>
    <w:sectPr w:rsidR="006778D6" w:rsidRPr="00E46F2F" w:rsidSect="002F5F21">
      <w:headerReference w:type="even" r:id="rId11"/>
      <w:headerReference w:type="default" r:id="rId12"/>
      <w:footerReference w:type="default" r:id="rId13"/>
      <w:headerReference w:type="first" r:id="rId14"/>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88BE" w14:textId="77777777" w:rsidR="003123E7" w:rsidRDefault="003123E7">
      <w:r>
        <w:separator/>
      </w:r>
    </w:p>
  </w:endnote>
  <w:endnote w:type="continuationSeparator" w:id="0">
    <w:p w14:paraId="7691D5D0" w14:textId="77777777" w:rsidR="003123E7" w:rsidRDefault="0031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A5EF" w14:textId="77777777" w:rsidR="0036396F" w:rsidRDefault="0036396F">
    <w:pPr>
      <w:pStyle w:val="Porat"/>
      <w:framePr w:wrap="auto" w:vAnchor="text" w:hAnchor="margin" w:xAlign="center" w:y="1"/>
      <w:rPr>
        <w:rStyle w:val="Puslapionumeris"/>
      </w:rPr>
    </w:pPr>
  </w:p>
  <w:p w14:paraId="344DA9D3" w14:textId="77777777" w:rsidR="0036396F" w:rsidRDefault="0036396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37CC" w14:textId="77777777" w:rsidR="0036396F" w:rsidRDefault="0036396F">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F5079C0" w14:textId="77777777" w:rsidR="0036396F" w:rsidRDefault="003639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30DB" w14:textId="77777777" w:rsidR="003123E7" w:rsidRDefault="003123E7">
      <w:r>
        <w:separator/>
      </w:r>
    </w:p>
  </w:footnote>
  <w:footnote w:type="continuationSeparator" w:id="0">
    <w:p w14:paraId="124FC450" w14:textId="77777777" w:rsidR="003123E7" w:rsidRDefault="0031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905D" w14:textId="77777777" w:rsidR="0036396F" w:rsidRDefault="0036396F">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790A91" w14:textId="77777777" w:rsidR="0036396F" w:rsidRDefault="0036396F">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A77A" w14:textId="77777777" w:rsidR="0036396F" w:rsidRDefault="0036396F">
    <w:pPr>
      <w:pStyle w:val="Antrats"/>
      <w:framePr w:wrap="around" w:vAnchor="text" w:hAnchor="margin" w:xAlign="right" w:y="1"/>
      <w:rPr>
        <w:rStyle w:val="Puslapionumeris"/>
      </w:rPr>
    </w:pPr>
  </w:p>
  <w:p w14:paraId="2B84C2F8" w14:textId="77777777" w:rsidR="0036396F" w:rsidRDefault="0036396F">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74B0" w14:textId="77777777" w:rsidR="0036396F" w:rsidRDefault="0036396F">
    <w:pPr>
      <w:pStyle w:val="Antrats"/>
      <w:jc w:val="right"/>
      <w:rPr>
        <w:b/>
      </w:rPr>
    </w:pPr>
    <w:r>
      <w:rPr>
        <w:b/>
      </w:rPr>
      <w:t xml:space="preserve">Projektas </w:t>
    </w:r>
  </w:p>
  <w:p w14:paraId="31C34C3F" w14:textId="77777777" w:rsidR="0036396F" w:rsidRDefault="0036396F">
    <w:pPr>
      <w:pStyle w:val="Antrats"/>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4EB5" w14:textId="77777777" w:rsidR="0036396F" w:rsidRDefault="0036396F">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85390B" w14:textId="77777777" w:rsidR="0036396F" w:rsidRDefault="0036396F">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C220" w14:textId="77777777" w:rsidR="0036396F" w:rsidRDefault="0036396F">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9B4C" w14:textId="77777777" w:rsidR="0036396F" w:rsidRDefault="0036396F">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1147131F"/>
    <w:multiLevelType w:val="hybridMultilevel"/>
    <w:tmpl w:val="778838D0"/>
    <w:lvl w:ilvl="0" w:tplc="35CAD412">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8B"/>
    <w:rsid w:val="00001284"/>
    <w:rsid w:val="00004ED7"/>
    <w:rsid w:val="000113D0"/>
    <w:rsid w:val="0002148B"/>
    <w:rsid w:val="00087962"/>
    <w:rsid w:val="000A20A0"/>
    <w:rsid w:val="000D1BB3"/>
    <w:rsid w:val="000D2006"/>
    <w:rsid w:val="000E0542"/>
    <w:rsid w:val="001144A6"/>
    <w:rsid w:val="00121ACB"/>
    <w:rsid w:val="00123717"/>
    <w:rsid w:val="00131FB6"/>
    <w:rsid w:val="001337C1"/>
    <w:rsid w:val="001532A2"/>
    <w:rsid w:val="00155682"/>
    <w:rsid w:val="001567CB"/>
    <w:rsid w:val="00184B50"/>
    <w:rsid w:val="00195F8E"/>
    <w:rsid w:val="001A5D4A"/>
    <w:rsid w:val="001E2AFC"/>
    <w:rsid w:val="001F2C23"/>
    <w:rsid w:val="0020746A"/>
    <w:rsid w:val="0021210C"/>
    <w:rsid w:val="002156CC"/>
    <w:rsid w:val="00230792"/>
    <w:rsid w:val="00237067"/>
    <w:rsid w:val="002403D8"/>
    <w:rsid w:val="00242C5F"/>
    <w:rsid w:val="00243DEE"/>
    <w:rsid w:val="00272A21"/>
    <w:rsid w:val="0027545A"/>
    <w:rsid w:val="002757D9"/>
    <w:rsid w:val="00290B9C"/>
    <w:rsid w:val="002947B2"/>
    <w:rsid w:val="00295711"/>
    <w:rsid w:val="00296E11"/>
    <w:rsid w:val="002A21A0"/>
    <w:rsid w:val="002A4483"/>
    <w:rsid w:val="002C0283"/>
    <w:rsid w:val="002F5F21"/>
    <w:rsid w:val="003123E7"/>
    <w:rsid w:val="003436F1"/>
    <w:rsid w:val="0036396F"/>
    <w:rsid w:val="00365FD0"/>
    <w:rsid w:val="00392CD6"/>
    <w:rsid w:val="003A2057"/>
    <w:rsid w:val="003B0414"/>
    <w:rsid w:val="003C36D9"/>
    <w:rsid w:val="003D1560"/>
    <w:rsid w:val="003E04B8"/>
    <w:rsid w:val="003F1193"/>
    <w:rsid w:val="00402D8B"/>
    <w:rsid w:val="00407F54"/>
    <w:rsid w:val="00413B8F"/>
    <w:rsid w:val="00433FC3"/>
    <w:rsid w:val="004506C5"/>
    <w:rsid w:val="00482ABE"/>
    <w:rsid w:val="00482E5C"/>
    <w:rsid w:val="004B1CEB"/>
    <w:rsid w:val="004E30E8"/>
    <w:rsid w:val="004E5037"/>
    <w:rsid w:val="00503EB8"/>
    <w:rsid w:val="00520D93"/>
    <w:rsid w:val="00525372"/>
    <w:rsid w:val="00527546"/>
    <w:rsid w:val="00534170"/>
    <w:rsid w:val="005350FE"/>
    <w:rsid w:val="005425DF"/>
    <w:rsid w:val="00546150"/>
    <w:rsid w:val="0054752A"/>
    <w:rsid w:val="00566F21"/>
    <w:rsid w:val="0056737D"/>
    <w:rsid w:val="0057489D"/>
    <w:rsid w:val="005F7D88"/>
    <w:rsid w:val="0060788E"/>
    <w:rsid w:val="00621DF2"/>
    <w:rsid w:val="00641C9A"/>
    <w:rsid w:val="006479AD"/>
    <w:rsid w:val="00651547"/>
    <w:rsid w:val="006518B3"/>
    <w:rsid w:val="00667F14"/>
    <w:rsid w:val="006778D6"/>
    <w:rsid w:val="006A2956"/>
    <w:rsid w:val="006B63E7"/>
    <w:rsid w:val="006C30DF"/>
    <w:rsid w:val="006C5F00"/>
    <w:rsid w:val="006D2B01"/>
    <w:rsid w:val="006D369B"/>
    <w:rsid w:val="006D7468"/>
    <w:rsid w:val="006E3A7A"/>
    <w:rsid w:val="006F245B"/>
    <w:rsid w:val="00705786"/>
    <w:rsid w:val="00772A04"/>
    <w:rsid w:val="00784A8C"/>
    <w:rsid w:val="007A5C90"/>
    <w:rsid w:val="007B1B81"/>
    <w:rsid w:val="007C12BD"/>
    <w:rsid w:val="007C2C09"/>
    <w:rsid w:val="007D3EE2"/>
    <w:rsid w:val="007D7D4B"/>
    <w:rsid w:val="007F0142"/>
    <w:rsid w:val="00830B4E"/>
    <w:rsid w:val="00830DD2"/>
    <w:rsid w:val="008321AB"/>
    <w:rsid w:val="0083656F"/>
    <w:rsid w:val="0084009C"/>
    <w:rsid w:val="008523DD"/>
    <w:rsid w:val="00861982"/>
    <w:rsid w:val="00894D73"/>
    <w:rsid w:val="00897105"/>
    <w:rsid w:val="008A4DFF"/>
    <w:rsid w:val="008B6EA9"/>
    <w:rsid w:val="008F38B8"/>
    <w:rsid w:val="00901FEC"/>
    <w:rsid w:val="00913839"/>
    <w:rsid w:val="00914DFD"/>
    <w:rsid w:val="00937150"/>
    <w:rsid w:val="0094130A"/>
    <w:rsid w:val="009911D9"/>
    <w:rsid w:val="009A031E"/>
    <w:rsid w:val="009B1C92"/>
    <w:rsid w:val="009D0B66"/>
    <w:rsid w:val="009E039D"/>
    <w:rsid w:val="00A03E3C"/>
    <w:rsid w:val="00A122B3"/>
    <w:rsid w:val="00A2607C"/>
    <w:rsid w:val="00A274A5"/>
    <w:rsid w:val="00A27C6B"/>
    <w:rsid w:val="00A5559E"/>
    <w:rsid w:val="00A562A5"/>
    <w:rsid w:val="00A76D04"/>
    <w:rsid w:val="00A85A9D"/>
    <w:rsid w:val="00A933F6"/>
    <w:rsid w:val="00AA647B"/>
    <w:rsid w:val="00AE2596"/>
    <w:rsid w:val="00B17FA1"/>
    <w:rsid w:val="00B20BCF"/>
    <w:rsid w:val="00B455D9"/>
    <w:rsid w:val="00B65293"/>
    <w:rsid w:val="00B75978"/>
    <w:rsid w:val="00B912CF"/>
    <w:rsid w:val="00B926E4"/>
    <w:rsid w:val="00BA3F1B"/>
    <w:rsid w:val="00BC205A"/>
    <w:rsid w:val="00BC526A"/>
    <w:rsid w:val="00BC53E3"/>
    <w:rsid w:val="00BD56DD"/>
    <w:rsid w:val="00BD63A4"/>
    <w:rsid w:val="00C02573"/>
    <w:rsid w:val="00C032E3"/>
    <w:rsid w:val="00C136C3"/>
    <w:rsid w:val="00C23057"/>
    <w:rsid w:val="00C368CE"/>
    <w:rsid w:val="00C4264E"/>
    <w:rsid w:val="00C43127"/>
    <w:rsid w:val="00C44E66"/>
    <w:rsid w:val="00C577ED"/>
    <w:rsid w:val="00C71E1C"/>
    <w:rsid w:val="00C76143"/>
    <w:rsid w:val="00C91710"/>
    <w:rsid w:val="00CA1CA8"/>
    <w:rsid w:val="00CC2C90"/>
    <w:rsid w:val="00CD2E00"/>
    <w:rsid w:val="00CD4E23"/>
    <w:rsid w:val="00D004A7"/>
    <w:rsid w:val="00D11B20"/>
    <w:rsid w:val="00D22F6B"/>
    <w:rsid w:val="00D633E9"/>
    <w:rsid w:val="00D71685"/>
    <w:rsid w:val="00D71882"/>
    <w:rsid w:val="00DB63AD"/>
    <w:rsid w:val="00DC585F"/>
    <w:rsid w:val="00E008EF"/>
    <w:rsid w:val="00E009D0"/>
    <w:rsid w:val="00E00F86"/>
    <w:rsid w:val="00E150F4"/>
    <w:rsid w:val="00E174CE"/>
    <w:rsid w:val="00E24DA0"/>
    <w:rsid w:val="00E4563F"/>
    <w:rsid w:val="00E46F2F"/>
    <w:rsid w:val="00E5293F"/>
    <w:rsid w:val="00EA357A"/>
    <w:rsid w:val="00EB04C8"/>
    <w:rsid w:val="00EB0FD0"/>
    <w:rsid w:val="00EC4F90"/>
    <w:rsid w:val="00EF0EA7"/>
    <w:rsid w:val="00F07451"/>
    <w:rsid w:val="00F14C62"/>
    <w:rsid w:val="00F16577"/>
    <w:rsid w:val="00F17A11"/>
    <w:rsid w:val="00F205B6"/>
    <w:rsid w:val="00F425F5"/>
    <w:rsid w:val="00F47058"/>
    <w:rsid w:val="00F607B1"/>
    <w:rsid w:val="00F8305B"/>
    <w:rsid w:val="00F92C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AC444"/>
  <w15:chartTrackingRefBased/>
  <w15:docId w15:val="{18AE52C1-F982-4BFA-A184-15CAFE45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2">
    <w:name w:val="heading 2"/>
    <w:basedOn w:val="prastasis"/>
    <w:qFormat/>
    <w:rsid w:val="00B20BCF"/>
    <w:pPr>
      <w:spacing w:before="100" w:beforeAutospacing="1" w:after="100" w:afterAutospacing="1"/>
      <w:jc w:val="center"/>
      <w:outlineLvl w:val="1"/>
    </w:pPr>
    <w:rPr>
      <w:rFonts w:ascii="Tahoma"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003">
      <w:bodyDiv w:val="1"/>
      <w:marLeft w:val="225"/>
      <w:marRight w:val="225"/>
      <w:marTop w:val="0"/>
      <w:marBottom w:val="0"/>
      <w:divBdr>
        <w:top w:val="none" w:sz="0" w:space="0" w:color="auto"/>
        <w:left w:val="none" w:sz="0" w:space="0" w:color="auto"/>
        <w:bottom w:val="none" w:sz="0" w:space="0" w:color="auto"/>
        <w:right w:val="none" w:sz="0" w:space="0" w:color="auto"/>
      </w:divBdr>
      <w:divsChild>
        <w:div w:id="113221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ta\My%20Documents\BLANKAI\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KLRStarybossprprojektas</Template>
  <TotalTime>14</TotalTime>
  <Pages>1</Pages>
  <Words>1117</Words>
  <Characters>637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dc:creator>
  <cp:keywords/>
  <cp:lastModifiedBy>Raimonda Sodeikė</cp:lastModifiedBy>
  <cp:revision>11</cp:revision>
  <cp:lastPrinted>2014-01-08T08:19:00Z</cp:lastPrinted>
  <dcterms:created xsi:type="dcterms:W3CDTF">2021-12-09T07:44:00Z</dcterms:created>
  <dcterms:modified xsi:type="dcterms:W3CDTF">2021-12-09T12:04:00Z</dcterms:modified>
</cp:coreProperties>
</file>