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1482" w14:textId="05441B65" w:rsidR="006D3F48" w:rsidRDefault="00C62C34" w:rsidP="00C62C34">
      <w:pPr>
        <w:keepNext/>
        <w:jc w:val="center"/>
        <w:outlineLvl w:val="0"/>
        <w:rPr>
          <w:b/>
          <w:lang w:eastAsia="lt-LT"/>
        </w:rPr>
      </w:pPr>
      <w:bookmarkStart w:id="0" w:name="_Hlk16151182"/>
      <w:bookmarkStart w:id="1" w:name="data_metai"/>
      <w:r w:rsidRPr="005756B1">
        <w:rPr>
          <w:b/>
          <w:sz w:val="28"/>
          <w:szCs w:val="28"/>
          <w:lang w:eastAsia="lt-LT"/>
        </w:rPr>
        <w:t>KLAIPĖDOS RAJONO SAVIVALDYBĖS TARYBA</w:t>
      </w:r>
    </w:p>
    <w:p w14:paraId="7E7DEB77" w14:textId="77777777" w:rsidR="00C62C34" w:rsidRPr="00C62C34" w:rsidRDefault="00C62C34" w:rsidP="00C62C34">
      <w:pPr>
        <w:keepNext/>
        <w:jc w:val="center"/>
        <w:outlineLvl w:val="0"/>
        <w:rPr>
          <w:b/>
          <w:lang w:eastAsia="lt-LT"/>
        </w:rPr>
      </w:pPr>
    </w:p>
    <w:bookmarkEnd w:id="0"/>
    <w:bookmarkEnd w:id="1"/>
    <w:p w14:paraId="7D5EF269" w14:textId="37F9CD41" w:rsidR="00762BD7" w:rsidRDefault="00937150" w:rsidP="00C62C34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14:paraId="26C4E207" w14:textId="11620F29" w:rsidR="00B455D9" w:rsidRDefault="00CD2E00" w:rsidP="00237067">
      <w:pPr>
        <w:tabs>
          <w:tab w:val="left" w:pos="3450"/>
        </w:tabs>
        <w:jc w:val="center"/>
        <w:rPr>
          <w:b/>
          <w:spacing w:val="20"/>
          <w:sz w:val="28"/>
        </w:rPr>
      </w:pPr>
      <w:r w:rsidRPr="00B455D9">
        <w:rPr>
          <w:b/>
          <w:spacing w:val="20"/>
          <w:sz w:val="28"/>
          <w:szCs w:val="28"/>
        </w:rPr>
        <w:t>D</w:t>
      </w:r>
      <w:r w:rsidR="00E009D0" w:rsidRPr="00B455D9">
        <w:rPr>
          <w:b/>
          <w:spacing w:val="20"/>
          <w:sz w:val="28"/>
          <w:szCs w:val="28"/>
        </w:rPr>
        <w:t>ĖL</w:t>
      </w:r>
      <w:r w:rsidR="008F38B8" w:rsidRPr="00B455D9">
        <w:rPr>
          <w:b/>
          <w:sz w:val="28"/>
          <w:szCs w:val="28"/>
        </w:rPr>
        <w:t xml:space="preserve"> </w:t>
      </w:r>
      <w:r w:rsidR="00042D26">
        <w:rPr>
          <w:b/>
          <w:spacing w:val="20"/>
          <w:sz w:val="28"/>
        </w:rPr>
        <w:t>KLAIPĖDOS RAJONO SAVIVALDYBĖS 20</w:t>
      </w:r>
      <w:r w:rsidR="003342DF">
        <w:rPr>
          <w:b/>
          <w:spacing w:val="20"/>
          <w:sz w:val="28"/>
        </w:rPr>
        <w:t>2</w:t>
      </w:r>
      <w:r w:rsidR="003D06A1">
        <w:rPr>
          <w:b/>
          <w:spacing w:val="20"/>
          <w:sz w:val="28"/>
        </w:rPr>
        <w:t>2</w:t>
      </w:r>
      <w:r w:rsidR="00042D26">
        <w:rPr>
          <w:b/>
          <w:spacing w:val="20"/>
          <w:sz w:val="28"/>
        </w:rPr>
        <w:t xml:space="preserve"> METŲ BIUDŽETO PATI</w:t>
      </w:r>
      <w:r w:rsidR="0096377D">
        <w:rPr>
          <w:b/>
          <w:spacing w:val="20"/>
          <w:sz w:val="28"/>
        </w:rPr>
        <w:t>KSL</w:t>
      </w:r>
      <w:r w:rsidR="00042D26">
        <w:rPr>
          <w:b/>
          <w:spacing w:val="20"/>
          <w:sz w:val="28"/>
        </w:rPr>
        <w:t>INIMO</w:t>
      </w:r>
    </w:p>
    <w:p w14:paraId="6A1FF18B" w14:textId="77777777" w:rsidR="00E144E3" w:rsidRPr="006D3F48" w:rsidRDefault="00E144E3" w:rsidP="00237067">
      <w:pPr>
        <w:tabs>
          <w:tab w:val="left" w:pos="3450"/>
        </w:tabs>
        <w:jc w:val="center"/>
        <w:rPr>
          <w:bCs/>
        </w:rPr>
      </w:pPr>
    </w:p>
    <w:p w14:paraId="66825AE1" w14:textId="76E6B4AC" w:rsidR="005A2D38" w:rsidRDefault="002156CC" w:rsidP="00E144E3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20</w:t>
      </w:r>
      <w:r w:rsidR="003342DF">
        <w:rPr>
          <w:rFonts w:ascii="Times New Roman" w:hAnsi="Times New Roman"/>
        </w:rPr>
        <w:t>2</w:t>
      </w:r>
      <w:r w:rsidR="003D06A1">
        <w:rPr>
          <w:rFonts w:ascii="Times New Roman" w:hAnsi="Times New Roman"/>
        </w:rPr>
        <w:t>2</w:t>
      </w:r>
      <w:r w:rsidR="008F38B8" w:rsidRPr="00C6237D">
        <w:rPr>
          <w:rFonts w:ascii="Times New Roman" w:hAnsi="Times New Roman"/>
        </w:rPr>
        <w:t xml:space="preserve"> </w:t>
      </w:r>
      <w:r w:rsidR="008F38B8" w:rsidRPr="00C6237D">
        <w:rPr>
          <w:rFonts w:ascii="Times New Roman" w:hAnsi="Times New Roman"/>
          <w:caps w:val="0"/>
        </w:rPr>
        <w:t>m.</w:t>
      </w:r>
      <w:r w:rsidR="00CD2E00">
        <w:rPr>
          <w:rFonts w:ascii="Times New Roman" w:hAnsi="Times New Roman"/>
          <w:caps w:val="0"/>
        </w:rPr>
        <w:t xml:space="preserve"> </w:t>
      </w:r>
      <w:r w:rsidR="008F2D17">
        <w:rPr>
          <w:rFonts w:ascii="Times New Roman" w:hAnsi="Times New Roman"/>
          <w:caps w:val="0"/>
        </w:rPr>
        <w:t xml:space="preserve">                         </w:t>
      </w:r>
      <w:r w:rsidR="0096377D">
        <w:rPr>
          <w:rFonts w:ascii="Times New Roman" w:hAnsi="Times New Roman"/>
          <w:caps w:val="0"/>
        </w:rPr>
        <w:t xml:space="preserve"> </w:t>
      </w:r>
      <w:r w:rsidR="00CD2E00">
        <w:rPr>
          <w:rFonts w:ascii="Times New Roman" w:hAnsi="Times New Roman"/>
          <w:caps w:val="0"/>
        </w:rPr>
        <w:t>d. Nr. T11</w:t>
      </w:r>
      <w:r w:rsidR="00E06E5D">
        <w:rPr>
          <w:rFonts w:ascii="Times New Roman" w:hAnsi="Times New Roman"/>
          <w:caps w:val="0"/>
        </w:rPr>
        <w:t>-</w:t>
      </w:r>
    </w:p>
    <w:p w14:paraId="31E54D78" w14:textId="77777777" w:rsidR="008F38B8" w:rsidRDefault="008F38B8" w:rsidP="00E144E3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  <w:r w:rsidRPr="00C6237D">
        <w:rPr>
          <w:rFonts w:ascii="Times New Roman" w:hAnsi="Times New Roman"/>
        </w:rPr>
        <w:t>G</w:t>
      </w:r>
      <w:r w:rsidRPr="00C6237D">
        <w:rPr>
          <w:rFonts w:ascii="Times New Roman" w:hAnsi="Times New Roman"/>
          <w:caps w:val="0"/>
        </w:rPr>
        <w:t>argždai</w:t>
      </w:r>
    </w:p>
    <w:p w14:paraId="44D9C55E" w14:textId="77777777" w:rsidR="00E144E3" w:rsidRDefault="00E144E3" w:rsidP="00C67E17">
      <w:pPr>
        <w:pStyle w:val="Antrats"/>
        <w:ind w:firstLine="1134"/>
        <w:jc w:val="both"/>
      </w:pPr>
    </w:p>
    <w:p w14:paraId="1F0D500F" w14:textId="4AB9881A" w:rsidR="006D3F48" w:rsidRPr="00300A37" w:rsidRDefault="003F131A" w:rsidP="0075645C">
      <w:pPr>
        <w:autoSpaceDE w:val="0"/>
        <w:autoSpaceDN w:val="0"/>
        <w:adjustRightInd w:val="0"/>
        <w:ind w:firstLine="1134"/>
        <w:jc w:val="both"/>
      </w:pPr>
      <w:r w:rsidRPr="00300A37">
        <w:t xml:space="preserve">Klaipėdos rajono savivaldybės taryba, vadovaudamasi </w:t>
      </w:r>
      <w:r w:rsidRPr="00A015ED">
        <w:t>Lietuvos Respublikos vietos savivaldos įstatymo 16 straipsnio 2 dalies 15 punktu, 18 straipsnio 1 dalimi</w:t>
      </w:r>
      <w:r w:rsidR="00402CB2" w:rsidRPr="00EC3349">
        <w:rPr>
          <w:sz w:val="23"/>
          <w:szCs w:val="23"/>
        </w:rPr>
        <w:t xml:space="preserve">, </w:t>
      </w:r>
      <w:r w:rsidR="001D1EC2">
        <w:rPr>
          <w:sz w:val="23"/>
          <w:szCs w:val="23"/>
        </w:rPr>
        <w:t xml:space="preserve">Lietuvos Respublikos socialinės apsaugos ir darbo ministro 2022 m. </w:t>
      </w:r>
      <w:r w:rsidR="0075645C">
        <w:rPr>
          <w:sz w:val="23"/>
          <w:szCs w:val="23"/>
        </w:rPr>
        <w:t>lapkričio 18</w:t>
      </w:r>
      <w:r w:rsidR="001D1EC2">
        <w:rPr>
          <w:sz w:val="23"/>
          <w:szCs w:val="23"/>
        </w:rPr>
        <w:t xml:space="preserve"> d. įsakymu Nr. A1-</w:t>
      </w:r>
      <w:r w:rsidR="0075645C">
        <w:rPr>
          <w:sz w:val="23"/>
          <w:szCs w:val="23"/>
        </w:rPr>
        <w:t>758</w:t>
      </w:r>
      <w:r w:rsidR="001D1EC2">
        <w:rPr>
          <w:sz w:val="23"/>
          <w:szCs w:val="23"/>
        </w:rPr>
        <w:t xml:space="preserve"> </w:t>
      </w:r>
      <w:r w:rsidR="00900695">
        <w:rPr>
          <w:sz w:val="23"/>
          <w:szCs w:val="23"/>
        </w:rPr>
        <w:t>„Dėl Lietuvos Respublikos socialinės apsaugos ir darbo ministro 2021 m. gruodžio 30 d. įsakymo Nr. A1-983 „Dėl Lietuvos Respublikos valstybės biudžeto lėšų akredituotai vaikų dienos socialinei priežiūrai organizuoti, teikti ir administruoti 2022 metais paskirstymo savivaldybių administracijoms“ pakeitimo“,</w:t>
      </w:r>
      <w:r w:rsidR="00E85A2E" w:rsidRPr="00E85A2E">
        <w:rPr>
          <w:sz w:val="23"/>
          <w:szCs w:val="23"/>
        </w:rPr>
        <w:t xml:space="preserve"> </w:t>
      </w:r>
      <w:r w:rsidR="00E85A2E">
        <w:rPr>
          <w:sz w:val="23"/>
          <w:szCs w:val="23"/>
        </w:rPr>
        <w:t xml:space="preserve">Lietuvos Respublikos socialinės apsaugos ir darbo ministro 2022 m. lapkričio 25 d. įsakymu Nr. A1-791 „Dėl Lietuvos Respublikos valstybės biudžeto lėšų integraliai pagalbai teikti nuo 2022 m. sausio 1 d. iki 2022 m. gruodžio 31 d. paskirstymo savivaldybių administracijoms“, </w:t>
      </w:r>
      <w:r w:rsidR="008C435C">
        <w:rPr>
          <w:sz w:val="23"/>
          <w:szCs w:val="23"/>
        </w:rPr>
        <w:t xml:space="preserve">Lietuvos Respublikos socialinės apsaugos ir darbo ministro 2022 m. </w:t>
      </w:r>
      <w:r w:rsidR="0075645C">
        <w:rPr>
          <w:sz w:val="23"/>
          <w:szCs w:val="23"/>
        </w:rPr>
        <w:t>gruodžio 6</w:t>
      </w:r>
      <w:r w:rsidR="008C435C">
        <w:rPr>
          <w:sz w:val="23"/>
          <w:szCs w:val="23"/>
        </w:rPr>
        <w:t xml:space="preserve"> d. įsakymu Nr. A1-</w:t>
      </w:r>
      <w:r w:rsidR="0075645C">
        <w:rPr>
          <w:sz w:val="23"/>
          <w:szCs w:val="23"/>
        </w:rPr>
        <w:t>815</w:t>
      </w:r>
      <w:r w:rsidR="008C435C">
        <w:rPr>
          <w:sz w:val="23"/>
          <w:szCs w:val="23"/>
        </w:rPr>
        <w:t xml:space="preserve"> „Dėl Lietuvos Respublikos socialinės apsaugos ir darbo ministro 2021 m. gruodžio 23 d. įsakymo Nr. A1-968 „Dėl Lietuvos Respublikos valstybės biudžeto specialių tikslinių dotacijų savivaldybių biudžetams 2022 metais paskirstymo savivaldybių administracijoms ir vertinimo kriterijų patvirtinimo“ pakeitimo“, </w:t>
      </w:r>
      <w:r w:rsidR="00E30122">
        <w:t>Neįgaliųjų reikalų departamento prie Socialinės apsaugos ir darbo ministerijos direktoriaus 2022 m. lapkričio 21 d. įsakymu Nr. V-83 „D</w:t>
      </w:r>
      <w:r w:rsidR="00E30122" w:rsidRPr="005F2E1B">
        <w:rPr>
          <w:rFonts w:ascii="TimesNewRomanPS-BoldMT" w:hAnsi="TimesNewRomanPS-BoldMT" w:cs="TimesNewRomanPS-BoldMT"/>
          <w:lang w:eastAsia="lt-LT"/>
        </w:rPr>
        <w:t xml:space="preserve">ėl </w:t>
      </w:r>
      <w:r w:rsidR="00E30122">
        <w:rPr>
          <w:rFonts w:ascii="TimesNewRomanPS-BoldMT" w:hAnsi="TimesNewRomanPS-BoldMT" w:cs="TimesNewRomanPS-BoldMT"/>
          <w:lang w:eastAsia="lt-LT"/>
        </w:rPr>
        <w:t>N</w:t>
      </w:r>
      <w:r w:rsidR="00E30122" w:rsidRPr="005F2E1B">
        <w:rPr>
          <w:rFonts w:ascii="TimesNewRomanPS-BoldMT" w:hAnsi="TimesNewRomanPS-BoldMT" w:cs="TimesNewRomanPS-BoldMT"/>
          <w:lang w:eastAsia="lt-LT"/>
        </w:rPr>
        <w:t xml:space="preserve">eįgaliųjų reikalų departamento prie </w:t>
      </w:r>
      <w:r w:rsidR="00E30122">
        <w:rPr>
          <w:rFonts w:ascii="TimesNewRomanPS-BoldMT" w:hAnsi="TimesNewRomanPS-BoldMT" w:cs="TimesNewRomanPS-BoldMT"/>
          <w:lang w:eastAsia="lt-LT"/>
        </w:rPr>
        <w:t>S</w:t>
      </w:r>
      <w:r w:rsidR="00E30122" w:rsidRPr="005F2E1B">
        <w:rPr>
          <w:rFonts w:ascii="TimesNewRomanPS-BoldMT" w:hAnsi="TimesNewRomanPS-BoldMT" w:cs="TimesNewRomanPS-BoldMT"/>
          <w:lang w:eastAsia="lt-LT"/>
        </w:rPr>
        <w:t>ocialinės apsaugos ir darbo</w:t>
      </w:r>
      <w:r w:rsidR="00E30122">
        <w:rPr>
          <w:rFonts w:ascii="TimesNewRomanPS-BoldMT" w:hAnsi="TimesNewRomanPS-BoldMT" w:cs="TimesNewRomanPS-BoldMT"/>
          <w:lang w:eastAsia="lt-LT"/>
        </w:rPr>
        <w:t xml:space="preserve"> </w:t>
      </w:r>
      <w:r w:rsidR="00E30122" w:rsidRPr="005F2E1B">
        <w:rPr>
          <w:rFonts w:ascii="TimesNewRomanPS-BoldMT" w:hAnsi="TimesNewRomanPS-BoldMT" w:cs="TimesNewRomanPS-BoldMT"/>
          <w:lang w:eastAsia="lt-LT"/>
        </w:rPr>
        <w:t xml:space="preserve">ministerijos direktoriaus 2022 m. vasario 1 d. įsakymo </w:t>
      </w:r>
      <w:r w:rsidR="00E30122">
        <w:rPr>
          <w:rFonts w:ascii="TimesNewRomanPS-BoldMT" w:hAnsi="TimesNewRomanPS-BoldMT" w:cs="TimesNewRomanPS-BoldMT"/>
          <w:lang w:eastAsia="lt-LT"/>
        </w:rPr>
        <w:t>N</w:t>
      </w:r>
      <w:r w:rsidR="00E30122" w:rsidRPr="005F2E1B">
        <w:rPr>
          <w:rFonts w:ascii="TimesNewRomanPS-BoldMT" w:hAnsi="TimesNewRomanPS-BoldMT" w:cs="TimesNewRomanPS-BoldMT"/>
          <w:lang w:eastAsia="lt-LT"/>
        </w:rPr>
        <w:t xml:space="preserve">r. </w:t>
      </w:r>
      <w:r w:rsidR="00E30122">
        <w:rPr>
          <w:rFonts w:ascii="TimesNewRomanPS-BoldMT" w:hAnsi="TimesNewRomanPS-BoldMT" w:cs="TimesNewRomanPS-BoldMT"/>
          <w:lang w:eastAsia="lt-LT"/>
        </w:rPr>
        <w:t>V</w:t>
      </w:r>
      <w:r w:rsidR="00E30122" w:rsidRPr="005F2E1B">
        <w:rPr>
          <w:rFonts w:ascii="TimesNewRomanPS-BoldMT" w:hAnsi="TimesNewRomanPS-BoldMT" w:cs="TimesNewRomanPS-BoldMT"/>
          <w:lang w:eastAsia="lt-LT"/>
        </w:rPr>
        <w:t>-14 „</w:t>
      </w:r>
      <w:r w:rsidR="00E30122">
        <w:rPr>
          <w:rFonts w:ascii="TimesNewRomanPS-BoldMT" w:hAnsi="TimesNewRomanPS-BoldMT" w:cs="TimesNewRomanPS-BoldMT"/>
          <w:lang w:eastAsia="lt-LT"/>
        </w:rPr>
        <w:t>D</w:t>
      </w:r>
      <w:r w:rsidR="00E30122" w:rsidRPr="005F2E1B">
        <w:rPr>
          <w:rFonts w:ascii="TimesNewRomanPS-BoldMT" w:hAnsi="TimesNewRomanPS-BoldMT" w:cs="TimesNewRomanPS-BoldMT"/>
          <w:lang w:eastAsia="lt-LT"/>
        </w:rPr>
        <w:t>ėl</w:t>
      </w:r>
      <w:r w:rsidR="00E30122">
        <w:rPr>
          <w:rFonts w:ascii="TimesNewRomanPS-BoldMT" w:hAnsi="TimesNewRomanPS-BoldMT" w:cs="TimesNewRomanPS-BoldMT"/>
          <w:lang w:eastAsia="lt-LT"/>
        </w:rPr>
        <w:t xml:space="preserve"> </w:t>
      </w:r>
      <w:r w:rsidR="00E30122" w:rsidRPr="005F2E1B">
        <w:rPr>
          <w:rFonts w:ascii="TimesNewRomanPS-BoldMT" w:hAnsi="TimesNewRomanPS-BoldMT" w:cs="TimesNewRomanPS-BoldMT"/>
          <w:lang w:eastAsia="lt-LT"/>
        </w:rPr>
        <w:t>valstybės biudžeto lėšų būstams pritaikyti neįgaliesiems paskirstymo</w:t>
      </w:r>
      <w:r w:rsidR="00E30122">
        <w:rPr>
          <w:rFonts w:ascii="TimesNewRomanPS-BoldMT" w:hAnsi="TimesNewRomanPS-BoldMT" w:cs="TimesNewRomanPS-BoldMT"/>
          <w:lang w:eastAsia="lt-LT"/>
        </w:rPr>
        <w:t xml:space="preserve"> </w:t>
      </w:r>
      <w:r w:rsidR="00E30122" w:rsidRPr="005F2E1B">
        <w:rPr>
          <w:rFonts w:ascii="TimesNewRomanPS-BoldMT" w:hAnsi="TimesNewRomanPS-BoldMT" w:cs="TimesNewRomanPS-BoldMT"/>
        </w:rPr>
        <w:t>2022 metams“ pakeitimo</w:t>
      </w:r>
      <w:r w:rsidR="00E30122">
        <w:rPr>
          <w:rFonts w:ascii="TimesNewRomanPS-BoldMT" w:hAnsi="TimesNewRomanPS-BoldMT" w:cs="TimesNewRomanPS-BoldMT"/>
        </w:rPr>
        <w:t xml:space="preserve">“, </w:t>
      </w:r>
      <w:r w:rsidR="009751E9" w:rsidRPr="0075645C">
        <w:rPr>
          <w:rFonts w:ascii="TimesNewRomanPS-BoldMT" w:hAnsi="TimesNewRomanPS-BoldMT" w:cs="TimesNewRomanPS-BoldMT"/>
        </w:rPr>
        <w:t xml:space="preserve">Lietuvos Respublikos švietimo, mokslo ir sporto ministro 2022 m. </w:t>
      </w:r>
      <w:r w:rsidR="0075645C">
        <w:rPr>
          <w:rFonts w:ascii="TimesNewRomanPS-BoldMT" w:hAnsi="TimesNewRomanPS-BoldMT" w:cs="TimesNewRomanPS-BoldMT"/>
        </w:rPr>
        <w:t>gruodžio</w:t>
      </w:r>
      <w:r w:rsidR="009751E9" w:rsidRPr="0075645C">
        <w:rPr>
          <w:rFonts w:ascii="TimesNewRomanPS-BoldMT" w:hAnsi="TimesNewRomanPS-BoldMT" w:cs="TimesNewRomanPS-BoldMT"/>
        </w:rPr>
        <w:t xml:space="preserve"> </w:t>
      </w:r>
      <w:r w:rsidR="00685812">
        <w:rPr>
          <w:rFonts w:ascii="TimesNewRomanPS-BoldMT" w:hAnsi="TimesNewRomanPS-BoldMT" w:cs="TimesNewRomanPS-BoldMT"/>
        </w:rPr>
        <w:t>8</w:t>
      </w:r>
      <w:r w:rsidR="00E85093">
        <w:rPr>
          <w:rFonts w:ascii="TimesNewRomanPS-BoldMT" w:hAnsi="TimesNewRomanPS-BoldMT" w:cs="TimesNewRomanPS-BoldMT"/>
        </w:rPr>
        <w:t xml:space="preserve"> </w:t>
      </w:r>
      <w:r w:rsidR="009751E9" w:rsidRPr="0075645C">
        <w:rPr>
          <w:rFonts w:ascii="TimesNewRomanPS-BoldMT" w:hAnsi="TimesNewRomanPS-BoldMT" w:cs="TimesNewRomanPS-BoldMT"/>
        </w:rPr>
        <w:t>d. įsakymu Nr. V-</w:t>
      </w:r>
      <w:r w:rsidR="00685812">
        <w:rPr>
          <w:rFonts w:ascii="TimesNewRomanPS-BoldMT" w:hAnsi="TimesNewRomanPS-BoldMT" w:cs="TimesNewRomanPS-BoldMT"/>
        </w:rPr>
        <w:t>1932</w:t>
      </w:r>
      <w:r w:rsidR="009751E9" w:rsidRPr="0075645C">
        <w:rPr>
          <w:rFonts w:ascii="TimesNewRomanPS-BoldMT" w:hAnsi="TimesNewRomanPS-BoldMT" w:cs="TimesNewRomanPS-BoldMT"/>
        </w:rPr>
        <w:t xml:space="preserve"> „Dėl lėšų skyrimo vaikų, atvykusių į Lietuvos Respubliką iš Ukrainos dėl Rusijos Federacijos karinių veiksmų Ukrainoje, ugdymui ir pavėžėjimui į mokyklą ir atgal ir šių lėšų paskirstymo pagal savivaldybes ir valstybines mokyklas patvirtinimo“,</w:t>
      </w:r>
      <w:r w:rsidR="000365BE" w:rsidRPr="00E95CB8">
        <w:rPr>
          <w:spacing w:val="40"/>
        </w:rPr>
        <w:t xml:space="preserve"> </w:t>
      </w:r>
      <w:r w:rsidR="0075645C" w:rsidRPr="0075645C">
        <w:t>Mobilizacijos</w:t>
      </w:r>
      <w:r w:rsidR="0075645C">
        <w:t xml:space="preserve"> </w:t>
      </w:r>
      <w:r w:rsidR="0075645C" w:rsidRPr="0075645C">
        <w:t>ir pilietinio pasipriešinimo departamento prie Krašto apsaugos ministerijos</w:t>
      </w:r>
      <w:r w:rsidR="0075645C">
        <w:t xml:space="preserve"> 2022 m. lapkričio 25 d. raštu Nr. IS-907 „Dėl patikslintos 2022 m. programos sąmatos“</w:t>
      </w:r>
      <w:r w:rsidR="00D33A66">
        <w:t xml:space="preserve">, </w:t>
      </w:r>
      <w:r w:rsidR="00135F63" w:rsidRPr="00AB7E6D">
        <w:t>Lietuvos Respublikos</w:t>
      </w:r>
      <w:r w:rsidR="00135F63">
        <w:t xml:space="preserve"> kultūros ministerijos 2022 m. lapkričio 28 d. raštu „Dėl susitarimo pateikimo“, </w:t>
      </w:r>
      <w:r w:rsidR="006C2353">
        <w:t>Lietuvos Respublikos vidaus reikalų</w:t>
      </w:r>
      <w:r w:rsidR="0075645C">
        <w:rPr>
          <w:spacing w:val="40"/>
        </w:rPr>
        <w:t xml:space="preserve"> </w:t>
      </w:r>
      <w:r w:rsidR="006C2353" w:rsidRPr="006C2353">
        <w:t>ministro 2022 m. gruodžio 7 d.</w:t>
      </w:r>
      <w:r w:rsidR="006C2353">
        <w:t xml:space="preserve"> įsakymu Nr. 1V-755 „Dėl Lietuvos Respublikos vidaus reikalų ministro 2021 m. gruodžio 29 d. įsakymo Nr. 1V-931 „Dėl Lietuvos Respublikos vidaus reikalų ministerijos kuruojamoms valstybinėms (valstybės perduotoms savivaldybėms) funkcijoms atlikti skiriamų Lietuvos Respublikos 2022 metų valstybės biudžeto specialiųjų tikslinių dotacijų savivaldybių biudžetams paskirstymo“ pakeitimo“,</w:t>
      </w:r>
      <w:r w:rsidR="00BE124A">
        <w:t xml:space="preserve">    </w:t>
      </w:r>
      <w:r w:rsidR="006C2353">
        <w:rPr>
          <w:spacing w:val="40"/>
        </w:rPr>
        <w:t xml:space="preserve">   </w:t>
      </w:r>
      <w:r w:rsidR="00AB7E6D">
        <w:t xml:space="preserve">, </w:t>
      </w:r>
      <w:r w:rsidR="00AB7E6D">
        <w:rPr>
          <w:spacing w:val="40"/>
        </w:rPr>
        <w:t xml:space="preserve"> </w:t>
      </w:r>
      <w:r w:rsidR="00C62C34" w:rsidRPr="00E95CB8">
        <w:rPr>
          <w:spacing w:val="40"/>
        </w:rPr>
        <w:t>nusprendži</w:t>
      </w:r>
      <w:r w:rsidR="001A0B31" w:rsidRPr="00E95CB8">
        <w:t>a:</w:t>
      </w:r>
    </w:p>
    <w:p w14:paraId="607F686B" w14:textId="3EA3A75E" w:rsidR="00102C41" w:rsidRPr="00A078D2" w:rsidRDefault="00102C41" w:rsidP="00C62C34">
      <w:pPr>
        <w:pStyle w:val="Pagrindiniotekstotrauka2"/>
        <w:ind w:left="0" w:firstLine="1134"/>
      </w:pPr>
      <w:r w:rsidRPr="00300A37">
        <w:t xml:space="preserve">1. </w:t>
      </w:r>
      <w:r w:rsidR="0064571D">
        <w:t>Sumažinti</w:t>
      </w:r>
      <w:r w:rsidRPr="00A078D2">
        <w:t xml:space="preserve"> Klaipėdos rajono savivaldybės 202</w:t>
      </w:r>
      <w:r w:rsidR="00221F62" w:rsidRPr="00A078D2">
        <w:t>2</w:t>
      </w:r>
      <w:r w:rsidRPr="00A078D2">
        <w:t xml:space="preserve"> metų biudžeto pajamas ir asignavimus </w:t>
      </w:r>
      <w:r w:rsidR="005C7767" w:rsidRPr="00A078D2">
        <w:t xml:space="preserve"> </w:t>
      </w:r>
      <w:r w:rsidR="004D680A">
        <w:t>989,668</w:t>
      </w:r>
      <w:r w:rsidR="005E4FFA">
        <w:t xml:space="preserve"> </w:t>
      </w:r>
      <w:r w:rsidRPr="00BE222D">
        <w:t>tūkst. eurų.</w:t>
      </w:r>
      <w:r w:rsidRPr="00A078D2">
        <w:t xml:space="preserve"> </w:t>
      </w:r>
    </w:p>
    <w:p w14:paraId="12D5BBCC" w14:textId="4EB5AEF0" w:rsidR="00102C41" w:rsidRPr="00A078D2" w:rsidRDefault="00102C41" w:rsidP="00C62C34">
      <w:pPr>
        <w:pStyle w:val="Pagrindiniotekstotrauka2"/>
        <w:ind w:left="0" w:firstLine="1134"/>
      </w:pPr>
      <w:r w:rsidRPr="00A078D2">
        <w:t>2. Pakeisti biudžeto asignavimus atsižvelgiant į įstaigų prašymus ir Klaipėdos rajono savivaldybės strateginio veiklos plano 202</w:t>
      </w:r>
      <w:r w:rsidR="00221F62" w:rsidRPr="00A078D2">
        <w:t>2</w:t>
      </w:r>
      <w:r w:rsidRPr="00A078D2">
        <w:t xml:space="preserve"> m. programų pakeitimus</w:t>
      </w:r>
      <w:r w:rsidR="002C64D1">
        <w:t xml:space="preserve"> (priedas pridedamas).</w:t>
      </w:r>
    </w:p>
    <w:p w14:paraId="43EE394A" w14:textId="7AA20A1B" w:rsidR="00C15963" w:rsidRDefault="00102C41" w:rsidP="00C15963">
      <w:pPr>
        <w:pStyle w:val="Pagrindiniotekstotrauka2"/>
        <w:ind w:left="0" w:firstLine="1134"/>
      </w:pPr>
      <w:r w:rsidRPr="00A078D2">
        <w:t>3. Pakeisti Klaipėdos rajono savivaldybės tarybos 202</w:t>
      </w:r>
      <w:r w:rsidR="00221F62" w:rsidRPr="00A078D2">
        <w:t>2</w:t>
      </w:r>
      <w:r w:rsidRPr="00A078D2">
        <w:t xml:space="preserve"> m. sausio 2</w:t>
      </w:r>
      <w:r w:rsidR="00221F62" w:rsidRPr="00A078D2">
        <w:t>7</w:t>
      </w:r>
      <w:r w:rsidRPr="00A078D2">
        <w:t xml:space="preserve"> d. sprendimo Nr. T11-3</w:t>
      </w:r>
      <w:r w:rsidR="00221F62" w:rsidRPr="00A078D2">
        <w:t>8</w:t>
      </w:r>
      <w:r w:rsidRPr="00A078D2">
        <w:t xml:space="preserve"> ,,Dėl Klaipėdos rajono savivaldybės 202</w:t>
      </w:r>
      <w:r w:rsidR="00221F62" w:rsidRPr="00A078D2">
        <w:t>2</w:t>
      </w:r>
      <w:r w:rsidRPr="00A078D2">
        <w:t xml:space="preserve"> metų biudžeto patvirtinimo“:</w:t>
      </w:r>
    </w:p>
    <w:p w14:paraId="012042D9" w14:textId="621243F9" w:rsidR="00102C41" w:rsidRDefault="00C62C34" w:rsidP="00C62C34">
      <w:pPr>
        <w:pStyle w:val="Pagrindiniotekstotrauka2"/>
        <w:ind w:left="0" w:firstLine="1134"/>
      </w:pPr>
      <w:r w:rsidRPr="00E95CB8">
        <w:t xml:space="preserve">3.1. </w:t>
      </w:r>
      <w:r w:rsidR="00102C41" w:rsidRPr="00E95CB8">
        <w:t>1 priedą:</w:t>
      </w:r>
    </w:p>
    <w:p w14:paraId="7868DA8A" w14:textId="759539BE" w:rsidR="00F76CFA" w:rsidRDefault="00A42FDD" w:rsidP="00C62C34">
      <w:pPr>
        <w:pStyle w:val="Pagrindiniotekstotrauka2"/>
        <w:ind w:left="0" w:firstLine="1134"/>
      </w:pPr>
      <w:r>
        <w:t>Įrašyti eilutę Nr. 2.3.29., skiltyje „Pajamų rūšys“ įrašant žodžius „</w:t>
      </w:r>
      <w:r w:rsidRPr="00A42FDD">
        <w:t>Dotacija integraliai pagalbai teikti (VBD)</w:t>
      </w:r>
      <w:r>
        <w:t>“.</w:t>
      </w:r>
    </w:p>
    <w:tbl>
      <w:tblPr>
        <w:tblW w:w="8440" w:type="dxa"/>
        <w:tblInd w:w="113" w:type="dxa"/>
        <w:tblLook w:val="04A0" w:firstRow="1" w:lastRow="0" w:firstColumn="1" w:lastColumn="0" w:noHBand="0" w:noVBand="1"/>
      </w:tblPr>
      <w:tblGrid>
        <w:gridCol w:w="880"/>
        <w:gridCol w:w="5260"/>
        <w:gridCol w:w="2300"/>
      </w:tblGrid>
      <w:tr w:rsidR="004D680A" w14:paraId="49F39611" w14:textId="77777777" w:rsidTr="004D680A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113A" w14:textId="77777777" w:rsidR="004D680A" w:rsidRDefault="004D680A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Eil. Nr.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B91C" w14:textId="77777777" w:rsidR="004D680A" w:rsidRDefault="004D6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Pajamų rūšys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353E" w14:textId="77777777" w:rsidR="004D680A" w:rsidRDefault="004D6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Sumos tūkst. eurų</w:t>
            </w:r>
          </w:p>
        </w:tc>
      </w:tr>
      <w:tr w:rsidR="004D680A" w14:paraId="57A1A0AC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DE79" w14:textId="77777777" w:rsidR="004D680A" w:rsidRDefault="004D6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88B3" w14:textId="77777777" w:rsidR="004D680A" w:rsidRDefault="004D6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EC1B" w14:textId="77777777" w:rsidR="004D680A" w:rsidRDefault="004D6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D680A" w14:paraId="74E8216C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D0A8" w14:textId="77777777" w:rsidR="004D680A" w:rsidRDefault="004D68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5A2" w14:textId="77777777" w:rsidR="004D680A" w:rsidRDefault="004D68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Dotacijos iš kitų valdžios sektoriaus subjektų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0135" w14:textId="77777777" w:rsidR="004D680A" w:rsidRDefault="004D680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-1 285,568</w:t>
            </w:r>
          </w:p>
        </w:tc>
      </w:tr>
      <w:tr w:rsidR="004D680A" w14:paraId="695A3C57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1DE8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EF87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Speciali tikslinė dotacija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C1E6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</w:tr>
      <w:tr w:rsidR="004D680A" w14:paraId="310117AB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0C1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7C36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Valstybinėms (valstybės perduotoms savivaldybėms) funkcijoms atlikti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0420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</w:tr>
      <w:tr w:rsidR="004D680A" w14:paraId="06C4C900" w14:textId="77777777" w:rsidTr="004D680A">
        <w:trPr>
          <w:trHeight w:val="4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BF02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78EF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Valstybinėms (valstybės perduotoms savivaldybėms) funkcijoms atlikti (VBD)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E0E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</w:tr>
      <w:tr w:rsidR="004D680A" w14:paraId="27E1A51E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A66B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3128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Kitos dotacijos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C703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-277,768</w:t>
            </w:r>
          </w:p>
        </w:tc>
      </w:tr>
      <w:tr w:rsidR="004D680A" w14:paraId="4A427B26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4073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2.3.10.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D395F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Projektams, numatytiems VIP programoje, įgyvendinti (VBD(VIP))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B0D3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-329,9</w:t>
            </w:r>
          </w:p>
        </w:tc>
      </w:tr>
      <w:tr w:rsidR="004D680A" w14:paraId="09CD8A31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3B3E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C9C94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Būstams pritaikyti neįgaliesiems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B8B3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-10,4</w:t>
            </w:r>
          </w:p>
        </w:tc>
      </w:tr>
      <w:tr w:rsidR="004D680A" w14:paraId="02EED525" w14:textId="77777777" w:rsidTr="004D680A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124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2.3.20.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73236A" w14:textId="77777777" w:rsidR="004D680A" w:rsidRDefault="004D680A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8255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7,134</w:t>
            </w:r>
          </w:p>
        </w:tc>
      </w:tr>
      <w:tr w:rsidR="004D680A" w14:paraId="5F637863" w14:textId="77777777" w:rsidTr="008E1F25">
        <w:trPr>
          <w:trHeight w:val="6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D0A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6CA3" w14:textId="77777777" w:rsidR="004D680A" w:rsidRDefault="004D680A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Kompensacijų už būsto suteikimą užsieniečiams atvykusių į LR iš Ukrainos dėl Rusijos Federacijos karinių veiksmų Ukrainoje administravimas (VBD(UK))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5F1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20,398</w:t>
            </w:r>
          </w:p>
        </w:tc>
      </w:tr>
      <w:tr w:rsidR="004D680A" w14:paraId="2479D457" w14:textId="77777777" w:rsidTr="004D680A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601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2.3.29.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E763" w14:textId="77777777" w:rsidR="004D680A" w:rsidRDefault="004D680A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Dotacija integraliai pagalbai teikti (VBD)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B58D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D680A" w14:paraId="4FF4BB2F" w14:textId="77777777" w:rsidTr="008E1F25">
        <w:trPr>
          <w:trHeight w:val="3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D995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0A04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Dotacija savivaldybėms iš Europos Sąjungos, kitos tarptautinės finansinės paramos ir bendrojo finansavimo lėšų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9B0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-1094,7</w:t>
            </w:r>
          </w:p>
        </w:tc>
      </w:tr>
      <w:tr w:rsidR="004D680A" w14:paraId="04D663A3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764" w14:textId="77777777" w:rsidR="004D680A" w:rsidRDefault="004D68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E80E" w14:textId="77777777" w:rsidR="004D680A" w:rsidRDefault="004D68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Turto pajamos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3D54" w14:textId="77777777" w:rsidR="004D680A" w:rsidRDefault="004D680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53,5</w:t>
            </w:r>
          </w:p>
        </w:tc>
      </w:tr>
      <w:tr w:rsidR="004D680A" w14:paraId="3B9FEB6C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0675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90B7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Angliavandenilių išteklių mokestis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B0FF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D680A" w14:paraId="23D96D3A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5E56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C362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Želdinių atkuriamosios vertės kompensacija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8501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</w:tr>
      <w:tr w:rsidR="004D680A" w14:paraId="27327A5C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1944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45AF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AARSP kompensuotos lėšos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0757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</w:tr>
      <w:tr w:rsidR="004D680A" w14:paraId="46AEBBEB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8AC" w14:textId="77777777" w:rsidR="004D680A" w:rsidRDefault="004D68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F2BC" w14:textId="77777777" w:rsidR="004D680A" w:rsidRDefault="004D68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Pajamos už prekes ir paslaugas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17D9" w14:textId="77777777" w:rsidR="004D680A" w:rsidRDefault="004D680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242,4</w:t>
            </w:r>
          </w:p>
        </w:tc>
      </w:tr>
      <w:tr w:rsidR="004D680A" w14:paraId="14075531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0947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B9A5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Pajamos už ilgalaikio ir trumpalaikio materialiojo turto nuomą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A20B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-0,95</w:t>
            </w:r>
          </w:p>
        </w:tc>
      </w:tr>
      <w:tr w:rsidR="004D680A" w14:paraId="0A48777B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006E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6EAC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Pajamos už prekes ir paslaugas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C049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D680A" w14:paraId="486446D2" w14:textId="77777777" w:rsidTr="008310A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5DB0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DEA9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Įmokos už išlaikymą švietimo, socialinės apsaugos įstaigose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C4D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8,35</w:t>
            </w:r>
          </w:p>
        </w:tc>
      </w:tr>
      <w:tr w:rsidR="004D680A" w14:paraId="5CF1333B" w14:textId="77777777" w:rsidTr="008310A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BFC1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244F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Vietinės rinkliavos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B255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D680A" w14:paraId="1C3CBE80" w14:textId="77777777" w:rsidTr="008310A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3BCC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C106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Komunalinių atliekų surinkimą iš atliekų turėtojų ir atliekų tvarkymą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AB2" w14:textId="77777777" w:rsidR="004D680A" w:rsidRDefault="004D6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D680A" w14:paraId="17062489" w14:textId="77777777" w:rsidTr="004D680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F430" w14:textId="77777777" w:rsidR="004D680A" w:rsidRDefault="004D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BE69" w14:textId="77777777" w:rsidR="004D680A" w:rsidRDefault="004D68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pajamų: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AE56" w14:textId="77777777" w:rsidR="004D680A" w:rsidRDefault="004D680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-989,668</w:t>
            </w:r>
          </w:p>
        </w:tc>
      </w:tr>
    </w:tbl>
    <w:p w14:paraId="78D51A84" w14:textId="77777777" w:rsidR="00772CE0" w:rsidRDefault="00772CE0" w:rsidP="00772CE0">
      <w:pPr>
        <w:pStyle w:val="Pagrindiniotekstotrauka2"/>
        <w:ind w:left="0"/>
      </w:pPr>
    </w:p>
    <w:p w14:paraId="780726DC" w14:textId="6212703E" w:rsidR="00EA421B" w:rsidRDefault="004A62DE" w:rsidP="00C62C34">
      <w:pPr>
        <w:pStyle w:val="Pagrindiniotekstotrauka2"/>
        <w:ind w:left="0" w:firstLine="1134"/>
      </w:pPr>
      <w:r w:rsidRPr="00E95CB8">
        <w:t xml:space="preserve">3.2. </w:t>
      </w:r>
      <w:r w:rsidR="00AA4A10" w:rsidRPr="00E95CB8">
        <w:t>3</w:t>
      </w:r>
      <w:r w:rsidRPr="00E95CB8">
        <w:t xml:space="preserve"> priedą: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95"/>
        <w:gridCol w:w="3960"/>
        <w:gridCol w:w="667"/>
        <w:gridCol w:w="920"/>
        <w:gridCol w:w="1080"/>
        <w:gridCol w:w="1136"/>
        <w:gridCol w:w="1286"/>
      </w:tblGrid>
      <w:tr w:rsidR="0021120E" w14:paraId="077809FD" w14:textId="77777777" w:rsidTr="0021120E">
        <w:trPr>
          <w:trHeight w:val="300"/>
        </w:trPr>
        <w:tc>
          <w:tcPr>
            <w:tcW w:w="5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95B41" w14:textId="77777777" w:rsidR="0021120E" w:rsidRDefault="00211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E9404" w14:textId="77777777" w:rsidR="0021120E" w:rsidRDefault="00211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161A0" w14:textId="77777777" w:rsidR="0021120E" w:rsidRDefault="002112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B20DA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tūkst. eurų</w:t>
            </w:r>
          </w:p>
        </w:tc>
      </w:tr>
      <w:tr w:rsidR="0021120E" w14:paraId="1BFA9A12" w14:textId="77777777" w:rsidTr="0021120E">
        <w:trPr>
          <w:trHeight w:val="18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EAA1" w14:textId="77777777" w:rsidR="0021120E" w:rsidRDefault="002112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CF369" w14:textId="77777777" w:rsidR="0021120E" w:rsidRDefault="00211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2E394" w14:textId="77777777" w:rsidR="0021120E" w:rsidRDefault="00211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viso: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175D7" w14:textId="77777777" w:rsidR="0021120E" w:rsidRDefault="00211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Pajamos už prekes ir paslaugas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B2811C" w14:textId="77777777" w:rsidR="0021120E" w:rsidRDefault="00211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Įmokos už išlaikymą švietimo, socialinės apsaugos ir kitose įstaigose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FE5D" w14:textId="77777777" w:rsidR="0021120E" w:rsidRDefault="00211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Pajamos už ilgalaikio ir trumpalaikio materialiojo turto nuomą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24E8" w14:textId="77777777" w:rsidR="0021120E" w:rsidRDefault="00211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Infrastruktūros plėtros įmokų lėšos</w:t>
            </w:r>
          </w:p>
        </w:tc>
      </w:tr>
      <w:tr w:rsidR="0021120E" w14:paraId="2E49CCD2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6A72" w14:textId="77777777" w:rsidR="0021120E" w:rsidRDefault="0021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8350" w14:textId="77777777" w:rsidR="0021120E" w:rsidRDefault="0021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75D1E" w14:textId="77777777" w:rsidR="0021120E" w:rsidRDefault="0021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258F" w14:textId="77777777" w:rsidR="0021120E" w:rsidRDefault="0021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BABD" w14:textId="77777777" w:rsidR="0021120E" w:rsidRDefault="0021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ABB2" w14:textId="77777777" w:rsidR="0021120E" w:rsidRDefault="0021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86A1" w14:textId="77777777" w:rsidR="0021120E" w:rsidRDefault="002112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1120E" w14:paraId="16B00208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5CAB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6F7CC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"Vaivorykštės" gimnazija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0143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2B00" w14:textId="77777777" w:rsidR="0021120E" w:rsidRDefault="0021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79AA" w14:textId="77777777" w:rsidR="0021120E" w:rsidRDefault="0021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405B" w14:textId="77777777" w:rsidR="0021120E" w:rsidRDefault="0021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B57A" w14:textId="77777777" w:rsidR="0021120E" w:rsidRDefault="002112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120E" w14:paraId="087C50D3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848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9805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Priekulės Ievos Simonaitytės gimnazija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C704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BE11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754E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1717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9A74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20E" w14:paraId="2CEFDF46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6BB9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4D1C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Dituvos pagrindinė mokykla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7CA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0833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61DE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7D94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813D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20E" w14:paraId="215AA9E7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394E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413A5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Dovilų pagrindinė mokykla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5E28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0DBB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99AD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340D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A506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20E" w14:paraId="76FA73AA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CAC7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EF30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Kretingalės pagrindinė mokykla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D56F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AB9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AE86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322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F1FF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20E" w14:paraId="1B070AB8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B29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74AC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Plikių Ievos Labutytės pagrindinė mokykla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CDD7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90DE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D5F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FC40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95A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20E" w14:paraId="4D5ED50B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F115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B454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Vėžaičių pagrindinė mokykla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E48B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CCC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FB6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252C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01B2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20E" w14:paraId="7F7C7192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67F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9543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Slengių mokykla-daugiafunkcis centras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FDFD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93CC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DE7C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209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47D4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20E" w14:paraId="2F35345C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DAE8" w14:textId="77777777" w:rsidR="0021120E" w:rsidRDefault="00211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F3A2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lopšelis-darželis ,,Naminukas"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89A2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E864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0450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75E9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476F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20E" w14:paraId="031CA696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6864" w14:textId="77777777" w:rsidR="0021120E" w:rsidRDefault="00211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9C4C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socialinių paslaugų centras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CC87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245F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155F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B494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6E27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20E" w14:paraId="03A78EC9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88DA" w14:textId="77777777" w:rsidR="0021120E" w:rsidRDefault="00211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1487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Priekulės socialinių paslaugų centras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36DE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A27C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65F5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4BF5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DBAF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20E" w14:paraId="09482A10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7010" w14:textId="77777777" w:rsidR="0021120E" w:rsidRDefault="00211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F4BF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Dovilų etninės kultūros centras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228B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2290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AFA7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C22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3C40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20E" w14:paraId="11D7973E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4DE1" w14:textId="77777777" w:rsidR="0021120E" w:rsidRDefault="00211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26EB5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Priekulės kultūros centras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18D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BFC1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0511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843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6D3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20E" w14:paraId="1509B3CC" w14:textId="77777777" w:rsidTr="0021120E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028" w14:textId="77777777" w:rsidR="0021120E" w:rsidRDefault="00211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DEB7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Sporto centras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BE17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742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CB8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9C17" w14:textId="77777777" w:rsidR="0021120E" w:rsidRDefault="00211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28F9" w14:textId="77777777" w:rsidR="0021120E" w:rsidRDefault="00211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20E" w14:paraId="6F41FA2D" w14:textId="77777777" w:rsidTr="0021120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5CB2" w14:textId="77777777" w:rsidR="0021120E" w:rsidRDefault="00211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7EC5C" w14:textId="77777777" w:rsidR="0021120E" w:rsidRDefault="002112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 VISO PAJAMŲ: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5B24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4620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0F7F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34C1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C41A" w14:textId="77777777" w:rsidR="0021120E" w:rsidRDefault="002112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10FEA317" w14:textId="77777777" w:rsidR="00F76CFA" w:rsidRDefault="00F76CFA" w:rsidP="0021120E">
      <w:pPr>
        <w:pStyle w:val="Pagrindiniotekstotrauka2"/>
        <w:ind w:left="0"/>
      </w:pPr>
    </w:p>
    <w:p w14:paraId="64A89C71" w14:textId="6994EABF" w:rsidR="008E4672" w:rsidRDefault="00EA421B" w:rsidP="00C62C34">
      <w:pPr>
        <w:pStyle w:val="Pagrindiniotekstotrauka2"/>
        <w:ind w:left="0" w:firstLine="1134"/>
      </w:pPr>
      <w:r w:rsidRPr="00E95CB8">
        <w:t>3.</w:t>
      </w:r>
      <w:r w:rsidR="001116E9">
        <w:t>3</w:t>
      </w:r>
      <w:r w:rsidRPr="00E95CB8">
        <w:t xml:space="preserve">. </w:t>
      </w:r>
      <w:r w:rsidR="008E4672">
        <w:t>4 priedą:</w:t>
      </w: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1880"/>
        <w:gridCol w:w="1140"/>
        <w:gridCol w:w="1160"/>
        <w:gridCol w:w="1400"/>
        <w:gridCol w:w="1360"/>
        <w:gridCol w:w="1180"/>
        <w:gridCol w:w="1080"/>
      </w:tblGrid>
      <w:tr w:rsidR="00AC1BA7" w14:paraId="306D06FA" w14:textId="77777777" w:rsidTr="00AC1BA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CD30" w14:textId="77777777" w:rsidR="00AC1BA7" w:rsidRDefault="00AC1B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A7F0" w14:textId="77777777" w:rsidR="00AC1BA7" w:rsidRDefault="00AC1BA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ABFC" w14:textId="77777777" w:rsidR="00AC1BA7" w:rsidRDefault="00AC1BA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9785" w14:textId="77777777" w:rsidR="00AC1BA7" w:rsidRDefault="00AC1BA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B344" w14:textId="77777777" w:rsidR="00AC1BA7" w:rsidRDefault="00AC1BA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0B66" w14:textId="77777777" w:rsidR="00AC1BA7" w:rsidRDefault="00AC1B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1DC6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20"/>
                <w:szCs w:val="20"/>
              </w:rPr>
            </w:pPr>
            <w:r>
              <w:rPr>
                <w:rFonts w:ascii="Times New Roman Baltic" w:hAnsi="Times New Roman Baltic" w:cs="Calibri"/>
                <w:sz w:val="20"/>
                <w:szCs w:val="20"/>
              </w:rPr>
              <w:t>tūkst. eurų</w:t>
            </w:r>
          </w:p>
        </w:tc>
      </w:tr>
      <w:tr w:rsidR="00AC1BA7" w14:paraId="7ED9CB36" w14:textId="77777777" w:rsidTr="00AC1BA7">
        <w:trPr>
          <w:trHeight w:val="130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7AB0" w14:textId="77777777" w:rsidR="00AC1BA7" w:rsidRDefault="00AC1BA7">
            <w:pPr>
              <w:jc w:val="center"/>
              <w:rPr>
                <w:rFonts w:ascii="Times New Roman Baltic" w:hAnsi="Times New Roman Baltic" w:cs="Calibri"/>
                <w:sz w:val="18"/>
                <w:szCs w:val="18"/>
              </w:rPr>
            </w:pPr>
            <w:r>
              <w:rPr>
                <w:rFonts w:ascii="Times New Roman Baltic" w:hAnsi="Times New Roman Baltic" w:cs="Calibri"/>
                <w:sz w:val="18"/>
                <w:szCs w:val="18"/>
              </w:rPr>
              <w:t>Įstaigos pavadinimas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91EB" w14:textId="77777777" w:rsidR="00AC1BA7" w:rsidRDefault="00AC1BA7">
            <w:pPr>
              <w:jc w:val="center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Priešgaisrinės saugos organizavimas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D85D" w14:textId="77777777" w:rsidR="00AC1BA7" w:rsidRDefault="00AC1BA7">
            <w:pPr>
              <w:jc w:val="center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Civilinės saugos organizavimas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2228" w14:textId="77777777" w:rsidR="00AC1BA7" w:rsidRDefault="00AC1BA7">
            <w:pPr>
              <w:jc w:val="center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Dalyvavimas rengiant ir vykdant mobilizaciją, demobilizaciją, priimančiosios šalies paramą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1F1C" w14:textId="77777777" w:rsidR="00AC1BA7" w:rsidRDefault="00AC1BA7">
            <w:pPr>
              <w:jc w:val="center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Socialinei paramai mokiniams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796C" w14:textId="77777777" w:rsidR="00AC1BA7" w:rsidRDefault="00AC1BA7">
            <w:pPr>
              <w:jc w:val="center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Socialinėms paslaugoms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EEA3" w14:textId="77777777" w:rsidR="00AC1BA7" w:rsidRDefault="00AC1BA7">
            <w:pPr>
              <w:jc w:val="center"/>
              <w:rPr>
                <w:rFonts w:ascii="Times New Roman Baltic" w:hAnsi="Times New Roman Baltic" w:cs="Calibri"/>
                <w:sz w:val="18"/>
                <w:szCs w:val="18"/>
              </w:rPr>
            </w:pPr>
            <w:r>
              <w:rPr>
                <w:rFonts w:ascii="Times New Roman Baltic" w:hAnsi="Times New Roman Baltic" w:cs="Calibri"/>
                <w:sz w:val="18"/>
                <w:szCs w:val="18"/>
              </w:rPr>
              <w:t>Iš viso:</w:t>
            </w:r>
          </w:p>
        </w:tc>
      </w:tr>
      <w:tr w:rsidR="00AC1BA7" w14:paraId="5D4890E9" w14:textId="77777777" w:rsidTr="00AC1BA7">
        <w:trPr>
          <w:trHeight w:val="42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B52" w14:textId="77777777" w:rsidR="00AC1BA7" w:rsidRDefault="00AC1B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Klaipėdos r. savivaldybės administracija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8046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F311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9,4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B3E9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-70,0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B83A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-43,8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66F5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8F54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65,6</w:t>
            </w:r>
          </w:p>
        </w:tc>
      </w:tr>
      <w:tr w:rsidR="00AC1BA7" w14:paraId="63C03A66" w14:textId="77777777" w:rsidTr="00AC1BA7">
        <w:trPr>
          <w:trHeight w:val="45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1D2D" w14:textId="77777777" w:rsidR="00AC1BA7" w:rsidRDefault="00AC1B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Klaipėdos r. savivaldybės priešgaisrinė tarnyba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1BB7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21,3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298D" w14:textId="77777777" w:rsidR="00AC1BA7" w:rsidRDefault="00AC1BA7">
            <w:pPr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D98B" w14:textId="77777777" w:rsidR="00AC1BA7" w:rsidRDefault="00AC1BA7">
            <w:pPr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82BB" w14:textId="77777777" w:rsidR="00AC1BA7" w:rsidRDefault="00AC1BA7">
            <w:pPr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4CF3" w14:textId="77777777" w:rsidR="00AC1BA7" w:rsidRDefault="00AC1BA7">
            <w:pPr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DA6C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21,3</w:t>
            </w:r>
          </w:p>
        </w:tc>
      </w:tr>
      <w:tr w:rsidR="00AC1BA7" w14:paraId="5DB77F99" w14:textId="77777777" w:rsidTr="00AC1BA7">
        <w:trPr>
          <w:trHeight w:val="24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3ABD" w14:textId="77777777" w:rsidR="00AC1BA7" w:rsidRDefault="00AC1BA7">
            <w:pPr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Iš viso: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3CC7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21,3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925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9BE3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-70,0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3F96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-43,8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3B74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271" w14:textId="77777777" w:rsidR="00AC1BA7" w:rsidRDefault="00AC1BA7">
            <w:pPr>
              <w:jc w:val="right"/>
              <w:rPr>
                <w:rFonts w:ascii="Times New Roman Baltic" w:hAnsi="Times New Roman Baltic" w:cs="Calibri"/>
                <w:sz w:val="14"/>
                <w:szCs w:val="14"/>
              </w:rPr>
            </w:pPr>
            <w:r>
              <w:rPr>
                <w:rFonts w:ascii="Times New Roman Baltic" w:hAnsi="Times New Roman Baltic" w:cs="Calibri"/>
                <w:sz w:val="14"/>
                <w:szCs w:val="14"/>
              </w:rPr>
              <w:t>86,9</w:t>
            </w:r>
          </w:p>
        </w:tc>
      </w:tr>
    </w:tbl>
    <w:p w14:paraId="4B372D3F" w14:textId="77777777" w:rsidR="00F76CFA" w:rsidRDefault="00F76CFA" w:rsidP="0021120E">
      <w:pPr>
        <w:pStyle w:val="Pagrindiniotekstotrauka2"/>
        <w:ind w:left="0"/>
      </w:pPr>
    </w:p>
    <w:p w14:paraId="2CF1C35B" w14:textId="13C36CF2" w:rsidR="00EA421B" w:rsidRDefault="008E4672" w:rsidP="00C62C34">
      <w:pPr>
        <w:pStyle w:val="Pagrindiniotekstotrauka2"/>
        <w:ind w:left="0" w:firstLine="1134"/>
      </w:pPr>
      <w:r>
        <w:t xml:space="preserve">3.4. </w:t>
      </w:r>
      <w:r w:rsidR="001E454B" w:rsidRPr="00E95CB8">
        <w:t>5</w:t>
      </w:r>
      <w:r w:rsidR="00EA421B" w:rsidRPr="00E95CB8">
        <w:t xml:space="preserve"> priedą:</w:t>
      </w:r>
    </w:p>
    <w:p w14:paraId="76EED017" w14:textId="7D512809" w:rsidR="00200D93" w:rsidRDefault="00200D93" w:rsidP="00200D93">
      <w:pPr>
        <w:pStyle w:val="Pagrindiniotekstotrauka2"/>
        <w:tabs>
          <w:tab w:val="clear" w:pos="9639"/>
          <w:tab w:val="right" w:pos="5812"/>
          <w:tab w:val="left" w:pos="9781"/>
        </w:tabs>
        <w:ind w:left="0" w:firstLine="1134"/>
      </w:pPr>
      <w:r w:rsidRPr="003663D5">
        <w:t xml:space="preserve">Įrašyti eilutes Nr. </w:t>
      </w:r>
      <w:r w:rsidR="000F670B">
        <w:t>30.1.7.</w:t>
      </w:r>
      <w:r w:rsidRPr="003663D5">
        <w:t xml:space="preserve">, </w:t>
      </w:r>
      <w:r w:rsidR="000F670B">
        <w:t>44.39</w:t>
      </w:r>
      <w:r>
        <w:t xml:space="preserve">., </w:t>
      </w:r>
      <w:r w:rsidR="000F670B">
        <w:t>49.1.22.</w:t>
      </w:r>
      <w:r>
        <w:t xml:space="preserve">, </w:t>
      </w:r>
      <w:r w:rsidRPr="003663D5">
        <w:t>skiltyje ,,Asignavimų valdytojo pavadinimas, programos numeris ir pavadinimas“ įrašant žodžius „</w:t>
      </w:r>
      <w:r w:rsidR="000F670B" w:rsidRPr="000F670B">
        <w:t>Integraliai pagalbai teikti (VBD)</w:t>
      </w:r>
      <w:r>
        <w:t>“.</w:t>
      </w:r>
    </w:p>
    <w:tbl>
      <w:tblPr>
        <w:tblW w:w="9031" w:type="dxa"/>
        <w:tblInd w:w="108" w:type="dxa"/>
        <w:tblLook w:val="04A0" w:firstRow="1" w:lastRow="0" w:firstColumn="1" w:lastColumn="0" w:noHBand="0" w:noVBand="1"/>
      </w:tblPr>
      <w:tblGrid>
        <w:gridCol w:w="1206"/>
        <w:gridCol w:w="4560"/>
        <w:gridCol w:w="1217"/>
        <w:gridCol w:w="1160"/>
        <w:gridCol w:w="1160"/>
      </w:tblGrid>
      <w:tr w:rsidR="00CC71E0" w:rsidRPr="00CC71E0" w14:paraId="7AD5394D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EC307" w14:textId="77777777" w:rsidR="00CC71E0" w:rsidRPr="00CC71E0" w:rsidRDefault="00CC71E0" w:rsidP="00CC71E0">
            <w:pPr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CD25D" w14:textId="77777777" w:rsidR="00CC71E0" w:rsidRPr="00CC71E0" w:rsidRDefault="00CC71E0" w:rsidP="00CC71E0">
            <w:pPr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F0623" w14:textId="77777777" w:rsidR="00CC71E0" w:rsidRPr="00CC71E0" w:rsidRDefault="00CC71E0" w:rsidP="00CC71E0">
            <w:pPr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4A13" w14:textId="77777777" w:rsidR="00CC71E0" w:rsidRPr="00CC71E0" w:rsidRDefault="00CC71E0" w:rsidP="00CC71E0">
            <w:pPr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5A12F" w14:textId="77777777" w:rsidR="00CC71E0" w:rsidRPr="00CC71E0" w:rsidRDefault="00CC71E0" w:rsidP="00CC71E0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CC71E0">
              <w:rPr>
                <w:rFonts w:ascii="Arial" w:hAnsi="Arial" w:cs="Arial"/>
                <w:sz w:val="18"/>
                <w:szCs w:val="18"/>
                <w:lang w:eastAsia="lt-LT"/>
              </w:rPr>
              <w:t>tūkst. eurų</w:t>
            </w:r>
          </w:p>
        </w:tc>
      </w:tr>
      <w:tr w:rsidR="00CC71E0" w:rsidRPr="00CC71E0" w14:paraId="2767B82A" w14:textId="77777777" w:rsidTr="00CC71E0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25C6" w14:textId="77777777" w:rsidR="00CC71E0" w:rsidRPr="00CC71E0" w:rsidRDefault="00CC71E0" w:rsidP="00CC71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FEDC" w14:textId="77777777" w:rsidR="00CC71E0" w:rsidRPr="00CC71E0" w:rsidRDefault="00CC71E0" w:rsidP="00CC71E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CC71E0">
              <w:rPr>
                <w:rFonts w:ascii="Arial" w:hAnsi="Arial" w:cs="Arial"/>
                <w:sz w:val="18"/>
                <w:szCs w:val="18"/>
                <w:lang w:eastAsia="lt-LT"/>
              </w:rPr>
              <w:t xml:space="preserve">Asignavimų valdytojo pavadinimas, programos numeris ir pavadinimas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32746" w14:textId="77777777" w:rsidR="00CC71E0" w:rsidRPr="00CC71E0" w:rsidRDefault="00CC71E0" w:rsidP="00CC71E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CC71E0">
              <w:rPr>
                <w:rFonts w:ascii="Arial" w:hAnsi="Arial" w:cs="Arial"/>
                <w:sz w:val="18"/>
                <w:szCs w:val="18"/>
                <w:lang w:eastAsia="lt-LT"/>
              </w:rPr>
              <w:t>Funkcinės klasifikacijos kodas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A66AE4" w14:textId="77777777" w:rsidR="00CC71E0" w:rsidRPr="00CC71E0" w:rsidRDefault="00CC71E0" w:rsidP="00CC71E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CC71E0">
              <w:rPr>
                <w:rFonts w:ascii="Arial" w:hAnsi="Arial" w:cs="Arial"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8B16" w14:textId="77777777" w:rsidR="00CC71E0" w:rsidRPr="00CC71E0" w:rsidRDefault="00CC71E0" w:rsidP="00CC71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iš jų: darbo užmokesčiui</w:t>
            </w:r>
          </w:p>
        </w:tc>
      </w:tr>
      <w:tr w:rsidR="00CC71E0" w:rsidRPr="00CC71E0" w14:paraId="6CD81BCD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EFC2" w14:textId="77777777" w:rsidR="00CC71E0" w:rsidRPr="00CC71E0" w:rsidRDefault="00CC71E0" w:rsidP="00CC71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D0C7" w14:textId="77777777" w:rsidR="00CC71E0" w:rsidRPr="00CC71E0" w:rsidRDefault="00CC71E0" w:rsidP="00CC71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19F7" w14:textId="77777777" w:rsidR="00CC71E0" w:rsidRPr="00CC71E0" w:rsidRDefault="00CC71E0" w:rsidP="00CC71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8F0FF" w14:textId="77777777" w:rsidR="00CC71E0" w:rsidRPr="00CC71E0" w:rsidRDefault="00CC71E0" w:rsidP="00CC71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3F6E" w14:textId="77777777" w:rsidR="00CC71E0" w:rsidRPr="00CC71E0" w:rsidRDefault="00CC71E0" w:rsidP="00CC71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5</w:t>
            </w:r>
          </w:p>
        </w:tc>
      </w:tr>
      <w:tr w:rsidR="00CC71E0" w:rsidRPr="00CC71E0" w14:paraId="4FDA7FDC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F7432" w14:textId="77777777" w:rsidR="00CC71E0" w:rsidRPr="00CC71E0" w:rsidRDefault="00CC71E0" w:rsidP="00CC71E0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color w:val="000000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6B39" w14:textId="77777777" w:rsidR="00CC71E0" w:rsidRPr="00CC71E0" w:rsidRDefault="00CC71E0" w:rsidP="00CC71E0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color w:val="000000"/>
                <w:sz w:val="18"/>
                <w:szCs w:val="18"/>
                <w:lang w:eastAsia="lt-LT"/>
              </w:rPr>
              <w:t>Gargždų ,,Vaivorykštės" gimnazija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32101" w14:textId="77777777" w:rsidR="00CC71E0" w:rsidRPr="00CC71E0" w:rsidRDefault="00CC71E0" w:rsidP="00CC71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FF27" w14:textId="77777777" w:rsidR="00CC71E0" w:rsidRPr="00CC71E0" w:rsidRDefault="00CC71E0" w:rsidP="00CC71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lt-LT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234" w14:textId="77777777" w:rsidR="00CC71E0" w:rsidRPr="00CC71E0" w:rsidRDefault="00CC71E0" w:rsidP="00CC71E0">
            <w:pPr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EE918BD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F2E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DD1C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59B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8657" w14:textId="77777777" w:rsidR="00CC71E0" w:rsidRPr="00CC71E0" w:rsidRDefault="00CC71E0" w:rsidP="00CC71E0">
            <w:pPr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8EC0" w14:textId="77777777" w:rsidR="00CC71E0" w:rsidRPr="00CC71E0" w:rsidRDefault="00CC71E0" w:rsidP="00CC71E0">
            <w:pPr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402CFE6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055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1.1.</w:t>
            </w:r>
          </w:p>
        </w:tc>
        <w:tc>
          <w:tcPr>
            <w:tcW w:w="4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DB9A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815B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54CE" w14:textId="77777777" w:rsidR="00CC71E0" w:rsidRPr="00CC71E0" w:rsidRDefault="00CC71E0" w:rsidP="00CC71E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lt-LT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706" w14:textId="77777777" w:rsidR="00CC71E0" w:rsidRPr="00CC71E0" w:rsidRDefault="00CC71E0" w:rsidP="00CC71E0">
            <w:pPr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95153D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E5F4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1.1.4.</w:t>
            </w:r>
          </w:p>
        </w:tc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0861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D514D" w14:textId="77777777" w:rsidR="00CC71E0" w:rsidRPr="00CC71E0" w:rsidRDefault="00CC71E0" w:rsidP="00CC71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A534" w14:textId="77777777" w:rsidR="00CC71E0" w:rsidRPr="00CC71E0" w:rsidRDefault="00CC71E0" w:rsidP="00CC71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9880" w14:textId="77777777" w:rsidR="00CC71E0" w:rsidRPr="00CC71E0" w:rsidRDefault="00CC71E0" w:rsidP="00CC71E0">
            <w:pPr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</w:pPr>
            <w:r w:rsidRPr="00CC71E0">
              <w:rPr>
                <w:rFonts w:ascii="Calibri" w:hAnsi="Calibri" w:cs="Calibri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3B56BCF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9B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B7A0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 xml:space="preserve">Priekulės Ievos Simonaitytės gimnazija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53E9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E2DF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3497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32342A9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DB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B37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F89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759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146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37FA9B5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158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98FE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8C9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EFEA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F99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F65FC73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588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2.1.5.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E95E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8913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742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8BE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A38D865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B853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4E3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Veiviržėnų Jurgio Šaulio gimnazija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6CCE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C120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2,55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BB7F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8189FB1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6BB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65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A48E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CA56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E45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13BEE4E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368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6C41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D9E5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0FB2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2,55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C98D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F4721A2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62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3.1.1.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615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7BD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804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4B4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E3B66CC" w14:textId="77777777" w:rsidTr="00CC71E0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2363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3.1.5.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D6D4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F8BD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5E4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3D0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061F903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5754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2CB3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Endriejavo pagrindinė mokykla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A2F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B7AC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0,536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F69D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2,536</w:t>
            </w:r>
          </w:p>
        </w:tc>
      </w:tr>
      <w:tr w:rsidR="00CC71E0" w:rsidRPr="00CC71E0" w14:paraId="7DA38BBB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999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45E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D5D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3C4A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B54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6DAFC5E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797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F5A3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4548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B78B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0,536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27E9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2,536</w:t>
            </w:r>
          </w:p>
        </w:tc>
      </w:tr>
      <w:tr w:rsidR="00CC71E0" w:rsidRPr="00CC71E0" w14:paraId="00F4C872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A37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4.1.2.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469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6BA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3E5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0ED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2,0</w:t>
            </w:r>
          </w:p>
        </w:tc>
      </w:tr>
      <w:tr w:rsidR="00CC71E0" w:rsidRPr="00CC71E0" w14:paraId="0D1B087E" w14:textId="77777777" w:rsidTr="00CC71E0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6B9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4.1.5.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95B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11D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D1DD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0,536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30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0,536</w:t>
            </w:r>
          </w:p>
        </w:tc>
      </w:tr>
      <w:tr w:rsidR="00CC71E0" w:rsidRPr="00CC71E0" w14:paraId="7051115C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EC8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3A8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Gargždų ,,Minijos" progimnazija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EE8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FD4D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1,072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2C4B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1,072</w:t>
            </w:r>
          </w:p>
        </w:tc>
      </w:tr>
      <w:tr w:rsidR="00CC71E0" w:rsidRPr="00CC71E0" w14:paraId="70BDA969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E7A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43BD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65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ADEF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7F9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317CDE0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194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6.1.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30B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A46F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E55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1,072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CBB6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1,072</w:t>
            </w:r>
          </w:p>
        </w:tc>
      </w:tr>
      <w:tr w:rsidR="00CC71E0" w:rsidRPr="00CC71E0" w14:paraId="611CBAF4" w14:textId="77777777" w:rsidTr="00CC71E0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CC2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6.1.5.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2D2A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028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179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1,072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B32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1,072</w:t>
            </w:r>
          </w:p>
        </w:tc>
      </w:tr>
      <w:tr w:rsidR="00CC71E0" w:rsidRPr="00CC71E0" w14:paraId="34183D75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100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0A9B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Agluonėnų mokykla-darželis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8DE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06EC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7F6C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0,3</w:t>
            </w:r>
          </w:p>
        </w:tc>
      </w:tr>
      <w:tr w:rsidR="00CC71E0" w:rsidRPr="00CC71E0" w14:paraId="43122CD7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8A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054C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08E7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6D05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304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75A8FA7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1E4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7.1.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265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560C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DD88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75B5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0,3</w:t>
            </w:r>
          </w:p>
        </w:tc>
      </w:tr>
      <w:tr w:rsidR="00CC71E0" w:rsidRPr="00CC71E0" w14:paraId="5049D662" w14:textId="77777777" w:rsidTr="00CC71E0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5A68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7.1.4.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417E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4698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1F38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644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0,3</w:t>
            </w:r>
          </w:p>
        </w:tc>
      </w:tr>
      <w:tr w:rsidR="00CC71E0" w:rsidRPr="00CC71E0" w14:paraId="5081460A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4378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8.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3294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Dituvos pagrindinė mokykla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2565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4E0F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2,804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8265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0,604</w:t>
            </w:r>
          </w:p>
        </w:tc>
      </w:tr>
      <w:tr w:rsidR="00CC71E0" w:rsidRPr="00CC71E0" w14:paraId="3E422B34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D676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24C3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3A03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198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F926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0F4C300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423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lastRenderedPageBreak/>
              <w:t>8.1.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B131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83E3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6233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2,804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03FC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0,604</w:t>
            </w:r>
          </w:p>
        </w:tc>
      </w:tr>
      <w:tr w:rsidR="00CC71E0" w:rsidRPr="00CC71E0" w14:paraId="1352F9D9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929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8.1.4.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AE0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4DC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15E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4E2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0,2</w:t>
            </w:r>
          </w:p>
        </w:tc>
      </w:tr>
      <w:tr w:rsidR="00CC71E0" w:rsidRPr="00CC71E0" w14:paraId="6828933F" w14:textId="77777777" w:rsidTr="00CC71E0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BED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8.1.5.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231B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BD5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A59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0,404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718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0,404</w:t>
            </w:r>
          </w:p>
        </w:tc>
      </w:tr>
      <w:tr w:rsidR="00CC71E0" w:rsidRPr="00CC71E0" w14:paraId="19EC416B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C91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D5E5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Dovilų pagrindinė mokykla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7F3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833C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3,072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8C74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1,072</w:t>
            </w:r>
          </w:p>
        </w:tc>
      </w:tr>
      <w:tr w:rsidR="00CC71E0" w:rsidRPr="00CC71E0" w14:paraId="4EE0AEEF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25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6D7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0BA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1AB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39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C6C7902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DE9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9.1.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2F0D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DF6A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A93E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3,072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128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1,072</w:t>
            </w:r>
          </w:p>
        </w:tc>
      </w:tr>
      <w:tr w:rsidR="00CC71E0" w:rsidRPr="00CC71E0" w14:paraId="58C46509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148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9.1.1.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278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5D00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9A6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126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EF7A4CF" w14:textId="77777777" w:rsidTr="00CC71E0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4FAE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9.1.5.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B088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11A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94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C9E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1,072</w:t>
            </w:r>
          </w:p>
        </w:tc>
      </w:tr>
      <w:tr w:rsidR="00CC71E0" w:rsidRPr="00CC71E0" w14:paraId="12F70487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A4F0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823F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Kretingalės pagrindinė mokykla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9CDB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3B99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5B4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DF5C49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655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951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02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F7E7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84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B980900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3D1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11.1.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F878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EE43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2B93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78D3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1168054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E106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11.1.4.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28B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A9CA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86DA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BB5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E6D8C19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BED4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13.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A37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Plikių Ievos Labutytės pagrindinė mokykla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0999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EF5A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5,85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0F15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0,95</w:t>
            </w:r>
          </w:p>
        </w:tc>
      </w:tr>
      <w:tr w:rsidR="00CC71E0" w:rsidRPr="00CC71E0" w14:paraId="5FFBADB2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4B1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B93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C72E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131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477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4C3D56D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5D1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13.1.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DAD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89A9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DAA1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5,85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235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0,95</w:t>
            </w:r>
          </w:p>
        </w:tc>
      </w:tr>
      <w:tr w:rsidR="00CC71E0" w:rsidRPr="00CC71E0" w14:paraId="68386942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9F3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13.1.1.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30E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2146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45B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05D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05DCD70B" w14:textId="77777777" w:rsidTr="00CC71E0">
        <w:trPr>
          <w:trHeight w:val="289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019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13.1.4.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A87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F10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50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56F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0,8</w:t>
            </w:r>
          </w:p>
        </w:tc>
      </w:tr>
      <w:tr w:rsidR="00CC71E0" w:rsidRPr="00CC71E0" w14:paraId="2C605BF5" w14:textId="77777777" w:rsidTr="00CC71E0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27E2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13.1.5.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E6F3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B0C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741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0,15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B1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0,15</w:t>
            </w:r>
          </w:p>
        </w:tc>
      </w:tr>
      <w:tr w:rsidR="00CC71E0" w:rsidRPr="00CC71E0" w14:paraId="2FEB4DC5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8BFE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14.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56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Vėžaičių pagrindinė mokykla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E872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1517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542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09658B2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3B6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F18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AAE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D707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9B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A88F11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85F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14.1.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F9A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7A39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D066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9DEA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B1062B8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424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14.1.1.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E94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EF57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913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655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DB7F6CA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70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14.1.4.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CF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3C0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89A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2B6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781F4A8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A48F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E17B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Slengių mokykla-daugiafunkcis centras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1C3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B02B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19,15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25F4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1,65</w:t>
            </w:r>
          </w:p>
        </w:tc>
      </w:tr>
      <w:tr w:rsidR="00CC71E0" w:rsidRPr="00CC71E0" w14:paraId="185EDE10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A3F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8A95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4B05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F74D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21C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2875348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D9D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15.1.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DC5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CD46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AFE6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19,15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F09B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1,65</w:t>
            </w:r>
          </w:p>
        </w:tc>
      </w:tr>
      <w:tr w:rsidR="00CC71E0" w:rsidRPr="00CC71E0" w14:paraId="70852F27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DD5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15.1.1.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AAA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894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2C4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F4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23BBC75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F0F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15.1.4.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03A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430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5F9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291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1,5</w:t>
            </w:r>
          </w:p>
        </w:tc>
      </w:tr>
      <w:tr w:rsidR="00CC71E0" w:rsidRPr="00CC71E0" w14:paraId="525D057C" w14:textId="77777777" w:rsidTr="00CC71E0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9A65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15.1.5.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EA57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F25A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DD9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0,15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081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0,15</w:t>
            </w:r>
          </w:p>
        </w:tc>
      </w:tr>
      <w:tr w:rsidR="00CC71E0" w:rsidRPr="00CC71E0" w14:paraId="57F05145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83E50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5BDB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Gargždų lopšelis-darželis ,,Ąžuoliukas"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F9D66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3EC6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0,45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2145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0,45</w:t>
            </w:r>
          </w:p>
        </w:tc>
      </w:tr>
      <w:tr w:rsidR="00CC71E0" w:rsidRPr="00CC71E0" w14:paraId="57C48FB6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AB1F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AFC4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DAAB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8779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07F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F073EB9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A1D4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16.1.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C0D5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C6525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3E5D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0,45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4CA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0,45</w:t>
            </w:r>
          </w:p>
        </w:tc>
      </w:tr>
      <w:tr w:rsidR="00CC71E0" w:rsidRPr="00CC71E0" w14:paraId="07288E49" w14:textId="77777777" w:rsidTr="00CC71E0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E3B2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16.1.5.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F9856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4074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878D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0,45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1FEC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0,45</w:t>
            </w:r>
          </w:p>
        </w:tc>
      </w:tr>
      <w:tr w:rsidR="00CC71E0" w:rsidRPr="00CC71E0" w14:paraId="2C0B8F75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4682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C7B5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Gargždų lopšelis-darželis ,,Gintarėlis"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6CD5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E772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BF80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0,3</w:t>
            </w:r>
          </w:p>
        </w:tc>
      </w:tr>
      <w:tr w:rsidR="00CC71E0" w:rsidRPr="00CC71E0" w14:paraId="156BFE31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3BF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6E7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4E0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19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E317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EFC5C8D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697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17.1.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58B0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360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5B6C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0B0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0,3</w:t>
            </w:r>
          </w:p>
        </w:tc>
      </w:tr>
      <w:tr w:rsidR="00CC71E0" w:rsidRPr="00CC71E0" w14:paraId="7C35C062" w14:textId="77777777" w:rsidTr="00CC71E0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8B6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17.1.5.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C3C3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E56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B14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E8C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0,3</w:t>
            </w:r>
          </w:p>
        </w:tc>
      </w:tr>
      <w:tr w:rsidR="00CC71E0" w:rsidRPr="00CC71E0" w14:paraId="5FFAA49D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6D7B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E785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Gargždų lopšelis-darželis ,,Saulutė"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9902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A457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6370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72BCD4A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0E9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FAB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113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7986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92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2E78B8D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671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18.1.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1469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A9F4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DD1D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9BD2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22967FC" w14:textId="77777777" w:rsidTr="00CC71E0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65E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18.1.5.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4C47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EEDA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D75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178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E5AC919" w14:textId="77777777" w:rsidTr="00CC71E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870A43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16C67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Gargždų lopšelis-darželis ,,Naminukas"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890E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92C1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47C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D52499D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AE4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C4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33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674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E70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075F5325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D89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19.1.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CAF1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332C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24F6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9C28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CEBDD88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772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19.1.4.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F34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509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DAF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35D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E018FD8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9E8A3D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C36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Priekulės vaikų lopšelis-darželis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EFC9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190D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8,3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CA6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-4,7</w:t>
            </w:r>
          </w:p>
        </w:tc>
      </w:tr>
      <w:tr w:rsidR="00CC71E0" w:rsidRPr="00CC71E0" w14:paraId="30C89CBA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EE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412A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BBA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D5D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D4E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3690227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5A3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20.1.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F216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F9C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9071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8,3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FE71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-4,7</w:t>
            </w:r>
          </w:p>
        </w:tc>
      </w:tr>
      <w:tr w:rsidR="00CC71E0" w:rsidRPr="00CC71E0" w14:paraId="4DDB30A4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687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20.1.1.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407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6396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2E1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FF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-5,0</w:t>
            </w:r>
          </w:p>
        </w:tc>
      </w:tr>
      <w:tr w:rsidR="00CC71E0" w:rsidRPr="00CC71E0" w14:paraId="717535A9" w14:textId="77777777" w:rsidTr="00CC71E0">
        <w:trPr>
          <w:trHeight w:val="683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D45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20.1.5.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5331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83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1E0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BE4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0,3</w:t>
            </w:r>
          </w:p>
        </w:tc>
      </w:tr>
      <w:tr w:rsidR="00CC71E0" w:rsidRPr="00CC71E0" w14:paraId="4C2AA0CB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7C3F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4D6F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Pedagoginė psichologinė tarnyba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7F4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AC78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2,45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6418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2,4</w:t>
            </w:r>
          </w:p>
        </w:tc>
      </w:tr>
      <w:tr w:rsidR="00CC71E0" w:rsidRPr="00CC71E0" w14:paraId="28C54E84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6EC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8D43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EE3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F07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28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018A763D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6A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24.1.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B609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414C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EC22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2,45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A101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2,4</w:t>
            </w:r>
          </w:p>
        </w:tc>
      </w:tr>
      <w:tr w:rsidR="00CC71E0" w:rsidRPr="00CC71E0" w14:paraId="162C82DB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19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24.1.1.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C6E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3638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010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2,45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093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2,4</w:t>
            </w:r>
          </w:p>
        </w:tc>
      </w:tr>
      <w:tr w:rsidR="00CC71E0" w:rsidRPr="00CC71E0" w14:paraId="29B373A0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E2B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33D2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Gargždų atviras jaunimo centras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BDD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47BC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7,25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E015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2,2</w:t>
            </w:r>
          </w:p>
        </w:tc>
      </w:tr>
      <w:tr w:rsidR="00CC71E0" w:rsidRPr="00CC71E0" w14:paraId="78552E67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8D7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5EAE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F7E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D60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A4C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029956C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0EC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25.1.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D5E07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5. Socialinės apsaugos ir NVO politikos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10E0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5584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7,25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7169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2,2</w:t>
            </w:r>
          </w:p>
        </w:tc>
      </w:tr>
      <w:tr w:rsidR="00CC71E0" w:rsidRPr="00CC71E0" w14:paraId="3F062F11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26A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25.1.1.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B28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95D2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7CA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7,25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15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2,2</w:t>
            </w:r>
          </w:p>
        </w:tc>
      </w:tr>
      <w:tr w:rsidR="00CC71E0" w:rsidRPr="00CC71E0" w14:paraId="3547B13A" w14:textId="77777777" w:rsidTr="00CC71E0">
        <w:trPr>
          <w:trHeight w:val="4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87351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27.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CE9F4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Klaipėdos rajono savivaldybės visuomenės sveikatos biuras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157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A903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2,76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9AB3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2,7</w:t>
            </w:r>
          </w:p>
        </w:tc>
      </w:tr>
      <w:tr w:rsidR="00CC71E0" w:rsidRPr="00CC71E0" w14:paraId="6EC2A23B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C81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529A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D0E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608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8FC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0FCC8AE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ADD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27.1.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F27C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4. Sveikatos apsaugos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446F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07.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1172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2,76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01F4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2,7</w:t>
            </w:r>
          </w:p>
        </w:tc>
      </w:tr>
      <w:tr w:rsidR="00CC71E0" w:rsidRPr="00CC71E0" w14:paraId="1EC975BB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94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27.1.1.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99B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3C3F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1D0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2,76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246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2,7</w:t>
            </w:r>
          </w:p>
        </w:tc>
      </w:tr>
      <w:tr w:rsidR="00CC71E0" w:rsidRPr="00CC71E0" w14:paraId="042E666C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4E44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D8C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 xml:space="preserve">Gargždų socialinių paslaugų centras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8B58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6D63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57,8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2E34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34,0</w:t>
            </w:r>
          </w:p>
        </w:tc>
      </w:tr>
      <w:tr w:rsidR="00CC71E0" w:rsidRPr="00CC71E0" w14:paraId="244EE91D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F56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FA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8E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F2E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85D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456D329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C1E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28.1.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754AB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5. Socialinės apsaugos ir NVO politikos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D0A3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9D49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57,8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C978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34,0</w:t>
            </w:r>
          </w:p>
        </w:tc>
      </w:tr>
      <w:tr w:rsidR="00CC71E0" w:rsidRPr="00CC71E0" w14:paraId="6D3A7557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D28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28.1.1.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E1B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B3F8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1B6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45,8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A81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34,0</w:t>
            </w:r>
          </w:p>
        </w:tc>
      </w:tr>
      <w:tr w:rsidR="00CC71E0" w:rsidRPr="00CC71E0" w14:paraId="64889CC0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0C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28.1.3.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A4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CF0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F83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E95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236653C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4C09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F0C0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 xml:space="preserve">Klaipėdos rajono paramos šeimai centras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DCC7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8EC5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25,9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D231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932C47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9AE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0767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F90C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A2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070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6CE565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38C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29.1.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412C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5. Socialinės apsaugos ir NVO politikos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EE88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9E10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25,9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B0AB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D17111A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B5E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29.1.1.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FDA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684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5FD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25,9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534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CBC35FC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CB2B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F75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 xml:space="preserve">Priekulės socialinių paslaugų centras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2384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677A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37,0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9C12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34,5</w:t>
            </w:r>
          </w:p>
        </w:tc>
      </w:tr>
      <w:tr w:rsidR="00CC71E0" w:rsidRPr="00CC71E0" w14:paraId="1F1CA4FB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B70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18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171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50F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6FB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A8FE991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F63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30.1.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9ACD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5. Socialinės apsaugos ir NVO politikos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A4FB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0A5A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37,0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D804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34,5</w:t>
            </w:r>
          </w:p>
        </w:tc>
      </w:tr>
      <w:tr w:rsidR="00CC71E0" w:rsidRPr="00CC71E0" w14:paraId="7627C602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50E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30.1.3.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264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376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3A7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DA98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ACAFD6F" w14:textId="77777777" w:rsidTr="00CC71E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432A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30.1.7.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EC8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Integraliai pagalbai teikti (VBD)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A22B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328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18E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34,5</w:t>
            </w:r>
          </w:p>
        </w:tc>
      </w:tr>
      <w:tr w:rsidR="00CC71E0" w:rsidRPr="00CC71E0" w14:paraId="2B5310BB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8B3B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0C4E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Viliaus Gaigalaičio globos namai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FD2D" w14:textId="77777777" w:rsidR="00CC71E0" w:rsidRPr="00CC71E0" w:rsidRDefault="00CC71E0" w:rsidP="00CC71E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9651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7BA4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-24,0</w:t>
            </w:r>
          </w:p>
        </w:tc>
      </w:tr>
      <w:tr w:rsidR="00CC71E0" w:rsidRPr="00CC71E0" w14:paraId="74F9A699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9AB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54F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210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17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12A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3440AD1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272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31.1.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0E341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5. Socialinės apsaugos ir NVO politikos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2C2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46C3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A253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-24,0</w:t>
            </w:r>
          </w:p>
        </w:tc>
      </w:tr>
      <w:tr w:rsidR="00CC71E0" w:rsidRPr="00CC71E0" w14:paraId="2A72B828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C46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31.1.2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E5A0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1B6F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6371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FE9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-24,0</w:t>
            </w:r>
          </w:p>
        </w:tc>
      </w:tr>
      <w:tr w:rsidR="00CC71E0" w:rsidRPr="00CC71E0" w14:paraId="32D4E805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8D15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32.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1B1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Jono Lankučio viešoji biblioteka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57F7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55F4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4675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73828A6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E8C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CF6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0D6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A72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0CE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2F4C530" w14:textId="77777777" w:rsidTr="00CC71E0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58A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32.1.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B050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E41F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6B28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949B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5971CE1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BC3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32.1.1.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A5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E10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375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8D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0EB2CD2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BCFB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978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Gargždų krašto muziejus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5AF4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197C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-173,0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187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02908DDF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59E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55C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29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BA1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39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CDD8DEB" w14:textId="77777777" w:rsidTr="00CC71E0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51B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33.1.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D20B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C470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F1BA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-173,0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3BEB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C24A126" w14:textId="77777777" w:rsidTr="00CC71E0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719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33.1.4.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5C75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VBES)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21A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133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731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AA61D0B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3BAC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FB8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Dovilų etninės kultūros centras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6F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A8E9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AAB1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A3F21DD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98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CEBA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784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48C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DB2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349FADB" w14:textId="77777777" w:rsidTr="00CC71E0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174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35.1.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6352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4124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E1C2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DF4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B0F5F72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8F0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35.1.1.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55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844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FE3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6CB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B04197A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8B8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35.1.3.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B93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502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865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7F5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CB0F342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3450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B67C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Priekulės kultūros centras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693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6FB2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-0,4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E4D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10678F6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092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5018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9FA2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C78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F9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BC3AAA1" w14:textId="77777777" w:rsidTr="00CC71E0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29D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37.1.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1677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70B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DA74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-0,4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EE9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6A2509E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B13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lastRenderedPageBreak/>
              <w:t>37.1.3.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475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370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2B3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-0,4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58A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64A6E93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9597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39.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3AD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Vėžaičių kultūros centras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3B2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F367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040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48E8F20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E9D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171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E77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9DB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29D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2DE5E07" w14:textId="77777777" w:rsidTr="00CC71E0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A3E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39.1.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AB1D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6695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1D18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4200C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CD70458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B1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39.1.1.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DB2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1314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5AAA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1827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26FE635" w14:textId="77777777" w:rsidTr="00CC71E0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7A36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40.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4614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Sporto centras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CA7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5EE8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28,0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EEBFC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C904065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59E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5DF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598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0B2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45E3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582BE06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54A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40.1.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9583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8. Kūno kultūros ir sporto plėtros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8C51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F571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28,0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EA6D3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87262FC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D00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40.1.1.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AE2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2527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FCF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23,0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5971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0E7A776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53A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40.1.3.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51E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1162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AC4F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85A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945FE45" w14:textId="77777777" w:rsidTr="00CC71E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DB26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41.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DED8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Klaipėdos r. sav. priešgaisrinė tarnyba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8B78" w14:textId="77777777" w:rsidR="00CC71E0" w:rsidRPr="00CC71E0" w:rsidRDefault="00CC71E0" w:rsidP="00CC71E0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473F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0EC1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18,8</w:t>
            </w:r>
          </w:p>
        </w:tc>
      </w:tr>
      <w:tr w:rsidR="00CC71E0" w:rsidRPr="00CC71E0" w14:paraId="6F3F89D0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7615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D56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A43C" w14:textId="77777777" w:rsidR="00CC71E0" w:rsidRPr="00CC71E0" w:rsidRDefault="00CC71E0" w:rsidP="00CC71E0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BE7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790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0A7E539" w14:textId="77777777" w:rsidTr="00CC71E0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E33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41.1.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7186E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9. Savivaldybės valdymo ir pagrindinių funkcijų vykdymo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2C60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03.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0E75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25,3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5F17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18,8</w:t>
            </w:r>
          </w:p>
        </w:tc>
      </w:tr>
      <w:tr w:rsidR="00CC71E0" w:rsidRPr="00CC71E0" w14:paraId="5EA9E1BD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9CD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41.1.1.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C0F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7345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CAD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BEA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1EDF0EA" w14:textId="77777777" w:rsidTr="00CC71E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094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41.1.2.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6E5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valstybinei funkcijai (VBD)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C403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BA11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21,3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4A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18,8</w:t>
            </w:r>
          </w:p>
        </w:tc>
      </w:tr>
      <w:tr w:rsidR="00CC71E0" w:rsidRPr="00CC71E0" w14:paraId="1D5E64D7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F72E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43.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8610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Savivaldybės administracija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273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E910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-1086,812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E900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52,601</w:t>
            </w:r>
          </w:p>
        </w:tc>
      </w:tr>
      <w:tr w:rsidR="00CC71E0" w:rsidRPr="00CC71E0" w14:paraId="35AEA5A5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5CA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56A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F77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7030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958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91DC1CD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89B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75CB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C2B0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9C0E3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-21,45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9B47B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088ED32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BD9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43.1.1.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690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43CD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FEE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169,1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4E7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0B18584" w14:textId="77777777" w:rsidTr="00CC71E0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48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43.1.4.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434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VBES))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F91F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8FD8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-191,0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8AD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775534E" w14:textId="77777777" w:rsidTr="00CC71E0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C9A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43.1.8.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0E6B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749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923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55D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59D8861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994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9E647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2. Ekonominio konkurencingumo didinimo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EF15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E8CC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B0CD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0DD765F1" w14:textId="77777777" w:rsidTr="00CC71E0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DE4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43.2.3.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C6EE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VBES))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8775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70C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28,1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D4B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7DF1378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87A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AE83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3. Aplinkos apsaugos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1D52B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05.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BCF2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23,9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6016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9C14629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B68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AA3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6C5A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1C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6582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B4E3E6D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52E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43.3.1.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1869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Aplinkos apsaugos rėmimo specialioji programa (AA)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50448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054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34,8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C3A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7299A57" w14:textId="77777777" w:rsidTr="00CC71E0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98E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43.3.4.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F2CA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01977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E98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-129,9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4F78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52516A8" w14:textId="77777777" w:rsidTr="00CC71E0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C55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43.3.5.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943E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Komunalinių atliekų surinkimo ir tvarkymo priemonių finansavimas (GŠV)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5EE3" w14:textId="77777777" w:rsidR="00CC71E0" w:rsidRPr="00CC71E0" w:rsidRDefault="00CC71E0" w:rsidP="00CC71E0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CC71E0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1B3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8E7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0924A65B" w14:textId="77777777" w:rsidTr="00CC71E0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1F2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43.3.8.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FA37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valstybės biudžeto dotacija vietinės reikšmės keliams (gatvėms) tiesti, taisyti, prižiūrėti ir saugaus eismo sąlygoms užtikrinti (KPPP)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F254" w14:textId="77777777" w:rsidR="00CC71E0" w:rsidRPr="00CC71E0" w:rsidRDefault="00CC71E0" w:rsidP="00CC71E0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CC71E0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56E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-81,0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ECA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A9814F5" w14:textId="77777777" w:rsidTr="00CC71E0">
        <w:trPr>
          <w:trHeight w:val="263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AE0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D04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4. Sveikatos apsaugos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2698E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07.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407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-10,9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968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-8,2</w:t>
            </w:r>
          </w:p>
        </w:tc>
      </w:tr>
      <w:tr w:rsidR="00CC71E0" w:rsidRPr="00CC71E0" w14:paraId="55FF9DA5" w14:textId="77777777" w:rsidTr="00CC71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BD3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43.4.2.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0BCE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Aplinkos apsaugos rėmimo specialioji programa (AA)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AD6FC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3D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8,7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63B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7D085FF" w14:textId="77777777" w:rsidTr="00CC71E0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B80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43.4.3.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4C74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VBES, EEE, EEEVB)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CDE1C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956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-19,6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E02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-8,2</w:t>
            </w:r>
          </w:p>
        </w:tc>
      </w:tr>
      <w:tr w:rsidR="00CC71E0" w:rsidRPr="00CC71E0" w14:paraId="51493CDA" w14:textId="77777777" w:rsidTr="00CC71E0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604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75910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5. Socialinės apsaugos ir NVO politikos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0898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2F7C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87,198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572D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165D84B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96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897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D25B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067D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C7A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582D796" w14:textId="77777777" w:rsidTr="00CC71E0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81A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43.5.2.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87D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518B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22B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-45,7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629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4A5FF7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51F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43.5.3.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144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 xml:space="preserve"> valstybinėms funkcijoms (VBD)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3927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00C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122,9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59D7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74A2591" w14:textId="77777777" w:rsidTr="00CC71E0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9AD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43.5.10.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2A6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būstams pritaikyti neįgaliesiems (VBD)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F05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62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C3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AB1807B" w14:textId="77777777" w:rsidTr="00CC71E0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321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43.5.12.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BDD4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Kompensacijos už būsto suteikimą užsieniečiams atvykusių į LR iš Ukrainos dėl Rusijos Federacijos karinių veiksmų Ukrainoje (VBD(UK))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247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937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19,998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865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55F69B0" w14:textId="77777777" w:rsidTr="00CC71E0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CB3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43.6.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309B2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6. Susisiekimo ir inžinerinės infrastruktūros plėtros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7D02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1D85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-436,86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3762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-1,2</w:t>
            </w:r>
          </w:p>
        </w:tc>
      </w:tr>
      <w:tr w:rsidR="00CC71E0" w:rsidRPr="00CC71E0" w14:paraId="7B28A7A8" w14:textId="77777777" w:rsidTr="00CC71E0">
        <w:trPr>
          <w:trHeight w:val="263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82E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4BB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D214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F91C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903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BDD3D6A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C6D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lastRenderedPageBreak/>
              <w:t>43.6.1.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58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D893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0FC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49,54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DE0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EEBC10E" w14:textId="77777777" w:rsidTr="00CC71E0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BC9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43.6.3.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49F5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valstybės biudžeto dotacija vietinės reikšmės keliams (gatvėms) tiesti, taisyti, prižiūrėti ir saugaus eismo sąlygoms užtikrinti (KPPP)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03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D01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81,0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8929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733A1B6" w14:textId="77777777" w:rsidTr="00CC71E0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240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43.6.4.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4262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C18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137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-275,0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1714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057C7F7" w14:textId="77777777" w:rsidTr="00CC71E0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92B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43.6.5.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B666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FF38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06.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DFB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-292,4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1C5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-1,2</w:t>
            </w:r>
          </w:p>
        </w:tc>
      </w:tr>
      <w:tr w:rsidR="00CC71E0" w:rsidRPr="00CC71E0" w14:paraId="3AB6565E" w14:textId="77777777" w:rsidTr="00CC71E0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158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43.7.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A1B90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2148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9F4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-420,5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3F477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7DA36CE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258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4332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B3E0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7104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7BB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7E3841E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6B6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43.7.1.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38B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E76B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DD2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-48,7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B63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68C4B2A" w14:textId="77777777" w:rsidTr="00CC71E0">
        <w:trPr>
          <w:trHeight w:val="552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63D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43.7.2.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2188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BC99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E1B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-41,9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1DA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5F8F763" w14:textId="77777777" w:rsidTr="00CC71E0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464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43.7.3.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0D83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Projektams, numatytiems VIP programoje, įgyvendinti (VBD(VIP))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F905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076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-329,9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413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4FBA9B2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7613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43.8.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4311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8. Kūno kultūros ir sporto plėtros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8C9D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27AC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-23,0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B3A5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83F4370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9D9AD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645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402E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0CDC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6405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4A0A055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B06D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43.8.1.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2AB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C368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575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-23,0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169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3EA836A" w14:textId="77777777" w:rsidTr="00CC71E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B1E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D8ACC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9. Savivaldybės valdymo ir pagrindinių funkcijų vykdymo programa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6257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8037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-313,3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AB4D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62,001</w:t>
            </w:r>
          </w:p>
        </w:tc>
      </w:tr>
      <w:tr w:rsidR="00CC71E0" w:rsidRPr="00CC71E0" w14:paraId="36B8CFCB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03634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215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6CB4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577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E6D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0F00090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87FD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CE9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C907D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01.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E65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-158,0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B7F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42,5</w:t>
            </w:r>
          </w:p>
        </w:tc>
      </w:tr>
      <w:tr w:rsidR="00CC71E0" w:rsidRPr="00CC71E0" w14:paraId="22BE28CC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248C3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06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86D0E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852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206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7303FE0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FED0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0ED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administracija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46FE1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C48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-158,0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8AC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42,5</w:t>
            </w:r>
          </w:p>
        </w:tc>
      </w:tr>
      <w:tr w:rsidR="00CC71E0" w:rsidRPr="00CC71E0" w14:paraId="45205723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F3BB6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711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9A237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D6C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959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AD20F60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BA3A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43.9.1.2.1.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BBA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6AC8D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426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-158,0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DAD6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42,5</w:t>
            </w:r>
          </w:p>
        </w:tc>
      </w:tr>
      <w:tr w:rsidR="00CC71E0" w:rsidRPr="00CC71E0" w14:paraId="620AD9C4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4B03E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F03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283CB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D39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47A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9A45705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1223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43.9.1.2.1.1.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CAE2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Agluonėnų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8F719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605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-1,5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980F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-1,5</w:t>
            </w:r>
          </w:p>
        </w:tc>
      </w:tr>
      <w:tr w:rsidR="00CC71E0" w:rsidRPr="00CC71E0" w14:paraId="01D3AE4A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B40D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43.9.1.2.1.2.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6DA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Dauparų-Kvietinių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E58F5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93E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050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0,3</w:t>
            </w:r>
          </w:p>
        </w:tc>
      </w:tr>
      <w:tr w:rsidR="00CC71E0" w:rsidRPr="00CC71E0" w14:paraId="7C3F1C98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205D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43.9.1.2.1.3.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71A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Dovilų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30A21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747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A042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1,2</w:t>
            </w:r>
          </w:p>
        </w:tc>
      </w:tr>
      <w:tr w:rsidR="00CC71E0" w:rsidRPr="00CC71E0" w14:paraId="7F02D7CF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8E2F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43.9.1.2.1.4.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E46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Endriejavo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64898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D9F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B8F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0,4</w:t>
            </w:r>
          </w:p>
        </w:tc>
      </w:tr>
      <w:tr w:rsidR="00CC71E0" w:rsidRPr="00CC71E0" w14:paraId="32234176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E189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43.9.1.2.1.5.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EE9D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Gargždų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8E3FC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2A6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059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0,2</w:t>
            </w:r>
          </w:p>
        </w:tc>
      </w:tr>
      <w:tr w:rsidR="00CC71E0" w:rsidRPr="00CC71E0" w14:paraId="14050740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3152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43.9.1.2.1.7.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1F0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Kretingalės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55F27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235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FDE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0,4</w:t>
            </w:r>
          </w:p>
        </w:tc>
      </w:tr>
      <w:tr w:rsidR="00CC71E0" w:rsidRPr="00CC71E0" w14:paraId="59C3F265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3E4C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43.9.1.2.1.9.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D83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Sendvario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0D1F0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0F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CBAB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0,4</w:t>
            </w:r>
          </w:p>
        </w:tc>
      </w:tr>
      <w:tr w:rsidR="00CC71E0" w:rsidRPr="00CC71E0" w14:paraId="1A84FE02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6E67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43.9.1.2.1.10.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E135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Veiviržėnų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38BC4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C0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6645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0,6</w:t>
            </w:r>
          </w:p>
        </w:tc>
      </w:tr>
      <w:tr w:rsidR="00CC71E0" w:rsidRPr="00CC71E0" w14:paraId="6E1C7BF7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14B5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43.9.1.2.1.11.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61A3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Vėžaičių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F9A3B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B87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018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0,5</w:t>
            </w:r>
          </w:p>
        </w:tc>
      </w:tr>
      <w:tr w:rsidR="00CC71E0" w:rsidRPr="00CC71E0" w14:paraId="2B9D4C64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CA53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442A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2CB8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02.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1D2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-60,6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984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9,3</w:t>
            </w:r>
          </w:p>
        </w:tc>
      </w:tr>
      <w:tr w:rsidR="00CC71E0" w:rsidRPr="00CC71E0" w14:paraId="0DF49BD6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8555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FF1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FAFB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706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EBB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B9E8C53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B230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43.9.2.1.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A06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valstybinei funkcijai (VBD)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2AB31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68D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-60,6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EB7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9,3</w:t>
            </w:r>
          </w:p>
        </w:tc>
      </w:tr>
      <w:tr w:rsidR="00CC71E0" w:rsidRPr="00CC71E0" w14:paraId="409FCC44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A204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43.9.2.2.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DCC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3779C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9A2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950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86926F4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C125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571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C08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03.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FD9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-120,0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E8D8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FCD2CAC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8121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DA9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CEC6D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64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B1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5,0</w:t>
            </w:r>
          </w:p>
        </w:tc>
      </w:tr>
      <w:tr w:rsidR="00CC71E0" w:rsidRPr="00CC71E0" w14:paraId="4714B17C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77D61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C33C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BBC33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BD7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4E01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4E84484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9BC8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43.9.4.1.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3F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66232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0B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043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5,0</w:t>
            </w:r>
          </w:p>
        </w:tc>
      </w:tr>
      <w:tr w:rsidR="00CC71E0" w:rsidRPr="00CC71E0" w14:paraId="3D8B2CE6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96A2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43.9.8.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FB3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54AAC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07.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777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-6,0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9AE9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-6,0</w:t>
            </w:r>
          </w:p>
        </w:tc>
      </w:tr>
      <w:tr w:rsidR="00CC71E0" w:rsidRPr="00CC71E0" w14:paraId="640B969F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63D4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43.9.9.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E92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2F3AE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4AF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40D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</w:t>
            </w:r>
          </w:p>
        </w:tc>
      </w:tr>
      <w:tr w:rsidR="00CC71E0" w:rsidRPr="00CC71E0" w14:paraId="67B126E2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E45E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43.9.10.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773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6AA6A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5CC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7F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7,0</w:t>
            </w:r>
          </w:p>
        </w:tc>
      </w:tr>
      <w:tr w:rsidR="00CC71E0" w:rsidRPr="00CC71E0" w14:paraId="1EE1AD6E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DA03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43.9.10.1.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32D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FD3B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187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E9F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7,0</w:t>
            </w:r>
          </w:p>
        </w:tc>
      </w:tr>
      <w:tr w:rsidR="00CC71E0" w:rsidRPr="00CC71E0" w14:paraId="1A29A0BA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722B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74F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00C6E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DCF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CB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3,201</w:t>
            </w:r>
          </w:p>
        </w:tc>
      </w:tr>
      <w:tr w:rsidR="00CC71E0" w:rsidRPr="00CC71E0" w14:paraId="681246D2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7BB4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D6C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57D4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912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3DA1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583B2E0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3D56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DEE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B3CBC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BDE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33D4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D54F6E5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2178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CCA5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0A2AA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53F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D61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259E610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0794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43.9.11.1.1.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24BD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Agluonėnų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02F1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5E2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BAB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0,5</w:t>
            </w:r>
          </w:p>
        </w:tc>
      </w:tr>
      <w:tr w:rsidR="00CC71E0" w:rsidRPr="00CC71E0" w14:paraId="64AAF44C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BC1E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43.9.11.1.2.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05A5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Dauparų-Kvietinių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75F2A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880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501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-1,0</w:t>
            </w:r>
          </w:p>
        </w:tc>
      </w:tr>
      <w:tr w:rsidR="00CC71E0" w:rsidRPr="00CC71E0" w14:paraId="2085E987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AF54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lastRenderedPageBreak/>
              <w:t>43.9.11.1.3.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69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Dovilų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9FB5C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EB9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-0,7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BA4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-0,7</w:t>
            </w:r>
          </w:p>
        </w:tc>
      </w:tr>
      <w:tr w:rsidR="00CC71E0" w:rsidRPr="00CC71E0" w14:paraId="4C65F060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C937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43.9.11.1.4.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471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Endriejavo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22768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B4F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69E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-1,3</w:t>
            </w:r>
          </w:p>
        </w:tc>
      </w:tr>
      <w:tr w:rsidR="00CC71E0" w:rsidRPr="00CC71E0" w14:paraId="4BA8F3D8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37FD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43.9.11.1.5.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792C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Gargždų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47DC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16B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A21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</w:t>
            </w:r>
          </w:p>
        </w:tc>
      </w:tr>
      <w:tr w:rsidR="00CC71E0" w:rsidRPr="00CC71E0" w14:paraId="17E1FB56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F74B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43.9.11.1.6.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7D9C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Judrėnų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58252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438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-0,5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682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-0,5</w:t>
            </w:r>
          </w:p>
        </w:tc>
      </w:tr>
      <w:tr w:rsidR="00CC71E0" w:rsidRPr="00CC71E0" w14:paraId="04EB1D0A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3D12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43.9.11.1.7.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C1B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Kretingalės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0EB9D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C73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6796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-1,0</w:t>
            </w:r>
          </w:p>
        </w:tc>
      </w:tr>
      <w:tr w:rsidR="00CC71E0" w:rsidRPr="00CC71E0" w14:paraId="34E3687D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5AED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43.9.11.1.8.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86BD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Priekulės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AB43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544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3D3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0,5</w:t>
            </w:r>
          </w:p>
        </w:tc>
      </w:tr>
      <w:tr w:rsidR="00CC71E0" w:rsidRPr="00CC71E0" w14:paraId="5D89DE3D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C4BA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43.9.11.1.9.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B05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Sendvario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ECFD2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6E3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B7C3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</w:t>
            </w:r>
          </w:p>
        </w:tc>
      </w:tr>
      <w:tr w:rsidR="00CC71E0" w:rsidRPr="00CC71E0" w14:paraId="6117A80A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FBF3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43.9.11.1.10.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D6B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Veiviržėnų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8772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293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695A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</w:t>
            </w:r>
          </w:p>
        </w:tc>
      </w:tr>
      <w:tr w:rsidR="00CC71E0" w:rsidRPr="00CC71E0" w14:paraId="428CD86D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6846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43.9.11.1.11.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B45E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Vėžaičių seniūnija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12AED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A97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99B6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0,5</w:t>
            </w:r>
          </w:p>
        </w:tc>
      </w:tr>
      <w:tr w:rsidR="00CC71E0" w:rsidRPr="00CC71E0" w14:paraId="2ECFDAB0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57A50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498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valstybinei funkcijai (VBD)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7774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A4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3,3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255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3,2</w:t>
            </w:r>
          </w:p>
        </w:tc>
      </w:tr>
      <w:tr w:rsidR="00CC71E0" w:rsidRPr="00CC71E0" w14:paraId="734A2C62" w14:textId="77777777" w:rsidTr="00CC71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55D3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6DC0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būstams pritaikyti neįgaliesiems (VBD)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4D85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072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-0,4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B279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-0,394</w:t>
            </w:r>
          </w:p>
        </w:tc>
      </w:tr>
      <w:tr w:rsidR="00CC71E0" w:rsidRPr="00CC71E0" w14:paraId="27EF83E1" w14:textId="77777777" w:rsidTr="00CC71E0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5A0B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43.9.11.7.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62B9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Kompensacijų už būsto suteikimą užsieniečiams atvykusių į LR iš Ukrainos dėl Rusijos Federacijos karinių veiksmų Ukrainoje administravimas (VBD(UK))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F2FBE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726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AB8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0,395</w:t>
            </w:r>
          </w:p>
        </w:tc>
      </w:tr>
      <w:tr w:rsidR="00CC71E0" w:rsidRPr="00CC71E0" w14:paraId="6B728E7E" w14:textId="77777777" w:rsidTr="00CC71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3069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43.9.12.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F822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Paskolų palūkanų grąžinimas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0E2B7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01.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6A7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15,0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E0A0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7228E13" w14:textId="77777777" w:rsidTr="00CC71E0">
        <w:trPr>
          <w:trHeight w:val="25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89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289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8129" w14:textId="77777777" w:rsidR="00CC71E0" w:rsidRPr="00CC71E0" w:rsidRDefault="00CC71E0" w:rsidP="00CC71E0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6CEFF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-989,668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E2F5" w14:textId="77777777" w:rsidR="00CC71E0" w:rsidRPr="00CC71E0" w:rsidRDefault="00CC71E0" w:rsidP="00CC71E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127,435</w:t>
            </w:r>
          </w:p>
        </w:tc>
      </w:tr>
      <w:tr w:rsidR="00CC71E0" w:rsidRPr="00CC71E0" w14:paraId="5C1CFC07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23C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527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03F5" w14:textId="77777777" w:rsidR="00CC71E0" w:rsidRPr="00CC71E0" w:rsidRDefault="00CC71E0" w:rsidP="00CC71E0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A35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662E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D5FB766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76A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C3E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4996" w14:textId="77777777" w:rsidR="00CC71E0" w:rsidRPr="00CC71E0" w:rsidRDefault="00CC71E0" w:rsidP="00CC71E0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E31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412B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85,8</w:t>
            </w:r>
          </w:p>
        </w:tc>
      </w:tr>
      <w:tr w:rsidR="00CC71E0" w:rsidRPr="00CC71E0" w14:paraId="73ECDC99" w14:textId="77777777" w:rsidTr="00CC71E0">
        <w:trPr>
          <w:trHeight w:val="26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C9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4E0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8E89" w14:textId="77777777" w:rsidR="00CC71E0" w:rsidRPr="00CC71E0" w:rsidRDefault="00CC71E0" w:rsidP="00CC71E0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E5A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0C6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2,0</w:t>
            </w:r>
          </w:p>
        </w:tc>
      </w:tr>
      <w:tr w:rsidR="00CC71E0" w:rsidRPr="00CC71E0" w14:paraId="7C85AE0D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C0F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507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 xml:space="preserve"> valstybinėms funkcijoms (VBD)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06E2" w14:textId="77777777" w:rsidR="00CC71E0" w:rsidRPr="00CC71E0" w:rsidRDefault="00CC71E0" w:rsidP="00CC71E0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D16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86,9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683A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31,3</w:t>
            </w:r>
          </w:p>
        </w:tc>
      </w:tr>
      <w:tr w:rsidR="00CC71E0" w:rsidRPr="00CC71E0" w14:paraId="23189251" w14:textId="77777777" w:rsidTr="00CC71E0">
        <w:trPr>
          <w:trHeight w:val="7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29D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44.7.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5C4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valstybės biudžeto dotacija vietinės reikšmės keliams (gatvėms) tiesti, taisyti, prižiūrėti ir saugaus eismo sąlygoms užtikrinti (KPPP)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7E83" w14:textId="77777777" w:rsidR="00CC71E0" w:rsidRPr="00CC71E0" w:rsidRDefault="00CC71E0" w:rsidP="00CC71E0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5CB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C3BA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CD96F5B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67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44.9.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60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4927" w14:textId="77777777" w:rsidR="00CC71E0" w:rsidRPr="00CC71E0" w:rsidRDefault="00CC71E0" w:rsidP="00CC71E0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529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42,4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FE9C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-21,5</w:t>
            </w:r>
          </w:p>
        </w:tc>
      </w:tr>
      <w:tr w:rsidR="00CC71E0" w:rsidRPr="00CC71E0" w14:paraId="04707134" w14:textId="77777777" w:rsidTr="00CC71E0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E90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44.10.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4710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Aplinkos apsaugos rėmimo specialioji programa (AA)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E792" w14:textId="77777777" w:rsidR="00CC71E0" w:rsidRPr="00CC71E0" w:rsidRDefault="00CC71E0" w:rsidP="00CC71E0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C2C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43,5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7089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75119D0" w14:textId="77777777" w:rsidTr="00CC71E0">
        <w:trPr>
          <w:trHeight w:val="70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992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44.12.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4F0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VBES,EEE,EEEVB)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7B90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09B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-1094,7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6B45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-9,4</w:t>
            </w:r>
          </w:p>
        </w:tc>
      </w:tr>
      <w:tr w:rsidR="00CC71E0" w:rsidRPr="00CC71E0" w14:paraId="56AC8450" w14:textId="77777777" w:rsidTr="00CC71E0">
        <w:trPr>
          <w:trHeight w:val="49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20D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44.13.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E7F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Komunalinių atliekų surinkimo ir tvarkymo priemonių finansavimas (GŠV)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E558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90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9A78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0D92AA9A" w14:textId="77777777" w:rsidTr="00CC71E0">
        <w:trPr>
          <w:trHeight w:val="49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D99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44.17.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383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Projektams, numatytiems VIP programoje, įgyvendinti (VBD(VIP))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79D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1D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-329,9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DCA9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E0120FB" w14:textId="77777777" w:rsidTr="00CC71E0">
        <w:trPr>
          <w:trHeight w:val="38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870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44.23.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CA0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būstams pritaikyti neįgaliesiems (VBD)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F22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443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B080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-0,394</w:t>
            </w:r>
          </w:p>
        </w:tc>
      </w:tr>
      <w:tr w:rsidR="00CC71E0" w:rsidRPr="00CC71E0" w14:paraId="652406DC" w14:textId="77777777" w:rsidTr="00CC71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2F0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44.29.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6E98B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B77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097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7,134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F0AF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4,734</w:t>
            </w:r>
          </w:p>
        </w:tc>
      </w:tr>
      <w:tr w:rsidR="00CC71E0" w:rsidRPr="00CC71E0" w14:paraId="474EE4AC" w14:textId="77777777" w:rsidTr="00CC71E0">
        <w:trPr>
          <w:trHeight w:val="73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060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44.31.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D22A6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Kompensacijų už būsto suteikimą užsieniečiams atvykusių į LR iš Ukrainos dėl Rusijos Federacijos karinių veiksmų Ukrainoje administravimas (VBD(UK))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2CC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E37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20,398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A3CE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0,395</w:t>
            </w:r>
          </w:p>
        </w:tc>
      </w:tr>
      <w:tr w:rsidR="00CC71E0" w:rsidRPr="00CC71E0" w14:paraId="48584813" w14:textId="77777777" w:rsidTr="00CC71E0">
        <w:trPr>
          <w:trHeight w:val="3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7F6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44.39.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D2B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Integraliai pagalbai teikti (VBD)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60DD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B73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42E1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34,5</w:t>
            </w:r>
          </w:p>
        </w:tc>
      </w:tr>
      <w:tr w:rsidR="00CC71E0" w:rsidRPr="00CC71E0" w14:paraId="3683F96C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CB1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B7B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EF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56E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B8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7C2EC78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5F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E8B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E49B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C1EF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38,584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CD6F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6,634</w:t>
            </w:r>
          </w:p>
        </w:tc>
      </w:tr>
      <w:tr w:rsidR="00CC71E0" w:rsidRPr="00CC71E0" w14:paraId="280CC186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ACE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1188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7DF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521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BD8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4DC2B1B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C5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45.1.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5D9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61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F6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200,15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7A5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-2,6</w:t>
            </w:r>
          </w:p>
        </w:tc>
      </w:tr>
      <w:tr w:rsidR="00CC71E0" w:rsidRPr="00CC71E0" w14:paraId="4C374DB6" w14:textId="77777777" w:rsidTr="00CC71E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7A0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45.2.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785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speciali tikslinė dotacija mokymo reikmėms finansuoti (ML)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484B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060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EDF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2,0</w:t>
            </w:r>
          </w:p>
        </w:tc>
      </w:tr>
      <w:tr w:rsidR="00CC71E0" w:rsidRPr="00CC71E0" w14:paraId="7DDDBE6A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1A4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45.5.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FE5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8784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CF8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22,3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27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2,5</w:t>
            </w:r>
          </w:p>
        </w:tc>
      </w:tr>
      <w:tr w:rsidR="00CC71E0" w:rsidRPr="00CC71E0" w14:paraId="632627B7" w14:textId="77777777" w:rsidTr="00CC71E0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ED2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45.6.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BF85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1C91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46E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-191,0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87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A6FC763" w14:textId="77777777" w:rsidTr="00CC71E0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70F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45.10.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C91C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Vaikų, atvykusių į LR iš Ukrainos dėl Rusijos Federacijos karinių veiksmų Ukrainoje, ugdymui ir pavėžėjimui į mokyklą ir atgal (VBD(UK))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2FEC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F13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7,134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9BC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4,734</w:t>
            </w:r>
          </w:p>
        </w:tc>
      </w:tr>
      <w:tr w:rsidR="00CC71E0" w:rsidRPr="00CC71E0" w14:paraId="2DE80DB6" w14:textId="77777777" w:rsidTr="00CC71E0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F87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46.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96684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2. Ekonominio konkurencingumo didinimo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C14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3B49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28,1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834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DFF4A36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C92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7BF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7F4E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C5C0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3EA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01D3C057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1E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46.1.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20CAC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E45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F73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28,1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940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41C6752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7D6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DFC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01EE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CE1F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39C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C957564" w14:textId="77777777" w:rsidTr="00CC71E0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963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lastRenderedPageBreak/>
              <w:t>46.1.4.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2DB1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2D3D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716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28,1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3F2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0A1C477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35F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47.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7796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3. Aplinkos apsaugos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C7F2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9D7D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7F3A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065D427F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CE6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9EE7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8F62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42FD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C8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C0A2F62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AA6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47.1.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ED1B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5028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05.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14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D8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BB66F9A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BD6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33E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EAE5D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D51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B84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0BAB3F9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468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47.1.3.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386B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Aplinkos apsaugos rėmimo specialioji programa (AA)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94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B29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34,8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A59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E5AB1E5" w14:textId="77777777" w:rsidTr="00CC71E0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1A7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47.1.5.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49B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4E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043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-129,9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8A3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11A200C" w14:textId="77777777" w:rsidTr="00CC71E0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9A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47.1.6.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870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Komunalinių atliekų surinkimo ir tvarkymo priemonių finansavimas (GŠV)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66B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83C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2D9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271F1D6" w14:textId="77777777" w:rsidTr="00CC71E0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418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47.1.8.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AC3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valstybės biudžeto dotacija vietinės reikšmės keliams (gatvėms) tiesti, taisyti, prižiūrėti ir saugaus eismo sąlygoms užtikrinti (KPPP)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ACB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060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-81,0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FA9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E547A0C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7D4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48.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5A8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4. Sveikatos apsaugos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749F9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07.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BB4A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-8,14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B396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-5,5</w:t>
            </w:r>
          </w:p>
        </w:tc>
      </w:tr>
      <w:tr w:rsidR="00CC71E0" w:rsidRPr="00CC71E0" w14:paraId="5AA9C2DF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288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9AC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4DF65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F61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165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CBE6D5C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D8D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48.1.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F5F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5E019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FC3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2,76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C1B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2,7</w:t>
            </w:r>
          </w:p>
        </w:tc>
      </w:tr>
      <w:tr w:rsidR="00CC71E0" w:rsidRPr="00CC71E0" w14:paraId="4993EFF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412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48.4.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AD7F9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 xml:space="preserve"> Aplinkos apsaugos rėmimo specialioji programa (AA)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5375F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E1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8,7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256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01E37A7" w14:textId="77777777" w:rsidTr="00CC71E0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24D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48.5.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6B3E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VBES,EEE, EEEVB)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08B6B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744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34B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-8,2</w:t>
            </w:r>
          </w:p>
        </w:tc>
      </w:tr>
      <w:tr w:rsidR="00CC71E0" w:rsidRPr="00CC71E0" w14:paraId="5936802C" w14:textId="77777777" w:rsidTr="00CC71E0">
        <w:trPr>
          <w:trHeight w:val="263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068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49.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D1BD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5. Socialinės apsaugos ir NVO politikos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32D0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536A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215,148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07D6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46,7</w:t>
            </w:r>
          </w:p>
        </w:tc>
      </w:tr>
      <w:tr w:rsidR="00CC71E0" w:rsidRPr="00CC71E0" w14:paraId="0449A071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F34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9AD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90E7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C093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9D0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62C1FD6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C2A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49.1.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4674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CC7A7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20B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215,148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FE8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46,7</w:t>
            </w:r>
          </w:p>
        </w:tc>
      </w:tr>
      <w:tr w:rsidR="00CC71E0" w:rsidRPr="00CC71E0" w14:paraId="16D65ECF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47A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D07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AB25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04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87D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D06C988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F00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49.1.1.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468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3125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6C0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33,25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E28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36,2</w:t>
            </w:r>
          </w:p>
        </w:tc>
      </w:tr>
      <w:tr w:rsidR="00CC71E0" w:rsidRPr="00CC71E0" w14:paraId="1BBF98C5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5AD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49.1.3.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0BB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 xml:space="preserve"> valstybinėms funkcijoms (VBD)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EB0B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32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122,9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419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900815E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746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49.1.4.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ED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0A9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1F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E14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-24,0</w:t>
            </w:r>
          </w:p>
        </w:tc>
      </w:tr>
      <w:tr w:rsidR="00CC71E0" w:rsidRPr="00CC71E0" w14:paraId="472AF406" w14:textId="77777777" w:rsidTr="00CC71E0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B07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49.1.14.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A8D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būstams pritaikyti neįgaliesiems (VBD)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B02C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874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CA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CC2E840" w14:textId="77777777" w:rsidTr="00CC71E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61E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49.1.16.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691D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Kompensacijos už būsto suteikimą užsieniečiams atvykusių į LR iš Ukrainos dėl Rusijos Federacijos karinių veiksmų Ukrainoje (VBD(UK))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30DD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20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19,998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B7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1F7296D" w14:textId="77777777" w:rsidTr="00CC71E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D86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49.1.22.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030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Integraliai pagalbai teikti (VBD)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A11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2FB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3F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34,5</w:t>
            </w:r>
          </w:p>
        </w:tc>
      </w:tr>
      <w:tr w:rsidR="00CC71E0" w:rsidRPr="00CC71E0" w14:paraId="4C8DFC97" w14:textId="77777777" w:rsidTr="00CC71E0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38D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50.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DF95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6. Susisiekimo ir inžinerinės infrastruktūros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02F8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CE39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-436,86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3BAC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-1,2</w:t>
            </w:r>
          </w:p>
        </w:tc>
      </w:tr>
      <w:tr w:rsidR="00CC71E0" w:rsidRPr="00CC71E0" w14:paraId="7D4DA0F0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152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36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F0D9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C415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C2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B7B1EB1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04C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50.1.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492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8096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882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49,54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00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2175EB3" w14:textId="77777777" w:rsidTr="00CC71E0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59B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50.3.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EE2F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valstybės biudžeto dotacija vietinės reikšmės keliams (gatvėms) tiesti, taisyti, prižiūrėti ir saugaus eismo sąlygoms užtikrinti (KPPP)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289A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7F6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81,0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612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9DCEFEC" w14:textId="77777777" w:rsidTr="00CC71E0">
        <w:trPr>
          <w:trHeight w:val="649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AA7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50.4.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1060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102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CC9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-275,0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9DE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4A73BA84" w14:textId="77777777" w:rsidTr="00CC71E0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FE2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50.5.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E508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B772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06.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46E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-292,4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4E5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-1,2</w:t>
            </w:r>
          </w:p>
        </w:tc>
      </w:tr>
      <w:tr w:rsidR="00CC71E0" w:rsidRPr="00CC71E0" w14:paraId="79537260" w14:textId="77777777" w:rsidTr="00CC71E0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372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1E98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B356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EFD6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-567,4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DFDA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0638BDB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D85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769C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410C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454D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499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98131D7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94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51.1.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3EA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DF09A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C8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-23,7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576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0E53E53E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C9F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51.2.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DFC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718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ED8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20F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D29F17E" w14:textId="77777777" w:rsidTr="00CC71E0">
        <w:trPr>
          <w:trHeight w:val="503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42A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51.3.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F02C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(ES, VBES)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33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3BB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-214,9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186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657577A" w14:textId="77777777" w:rsidTr="00CC71E0">
        <w:trPr>
          <w:trHeight w:val="503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47B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51.6.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6024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Valstyvės investicijų programos lėšomis finansuojamam projektui įgyvendinti (VBD(VIP))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27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C3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-329,9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97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D105950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ADB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7A36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8. Kūno kultūros ir sporto plėtros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92196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6BA1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E28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27AEC47C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116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7C5E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222F4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A756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46A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717E811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74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lastRenderedPageBreak/>
              <w:t>52.1.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DFB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ED07D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372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B0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DA07B8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B62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52.2.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F30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B381A" w14:textId="77777777" w:rsidR="00CC71E0" w:rsidRPr="00CC71E0" w:rsidRDefault="00CC71E0" w:rsidP="00CC71E0">
            <w:pPr>
              <w:jc w:val="center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E7C8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F3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6A62E582" w14:textId="77777777" w:rsidTr="00CC71E0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177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505A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9. Savivaldybės valdymo ir pagrindinių funkcijų vykdymo programa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B6CE7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BC73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-288,0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5C26" w14:textId="77777777" w:rsidR="00CC71E0" w:rsidRPr="00CC71E0" w:rsidRDefault="00CC71E0" w:rsidP="00CC71E0">
            <w:pPr>
              <w:jc w:val="right"/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80,801</w:t>
            </w:r>
          </w:p>
        </w:tc>
      </w:tr>
      <w:tr w:rsidR="00CC71E0" w:rsidRPr="00CC71E0" w14:paraId="4720B1ED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5E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B4E3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028D3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27FA" w14:textId="77777777" w:rsidR="00CC71E0" w:rsidRPr="00CC71E0" w:rsidRDefault="00CC71E0" w:rsidP="00CC71E0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CC71E0">
              <w:rPr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8F7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25ACCF9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9CB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636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15C1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01.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8BC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-158,0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948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42,5</w:t>
            </w:r>
          </w:p>
        </w:tc>
      </w:tr>
      <w:tr w:rsidR="00CC71E0" w:rsidRPr="00CC71E0" w14:paraId="1A707DC3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1C5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EBB5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437C5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898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81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378FFEAA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4F2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53.1.2.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20B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administracija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26B71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7D8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-158,0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909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42,5</w:t>
            </w:r>
          </w:p>
        </w:tc>
      </w:tr>
      <w:tr w:rsidR="00CC71E0" w:rsidRPr="00CC71E0" w14:paraId="36698F0B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A07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C85C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928F1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963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A98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05BC24DF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666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53.1.2.1.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39E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38358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A4B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-158,0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702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42,5</w:t>
            </w:r>
          </w:p>
        </w:tc>
      </w:tr>
      <w:tr w:rsidR="00CC71E0" w:rsidRPr="00CC71E0" w14:paraId="7BC29C59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21EE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573AA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3102E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02.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33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-60,6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54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9,3</w:t>
            </w:r>
          </w:p>
        </w:tc>
      </w:tr>
      <w:tr w:rsidR="00CC71E0" w:rsidRPr="00CC71E0" w14:paraId="02AA8F5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EE1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E56E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8831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7C9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E1B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8AC8146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0AA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53.2.1.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04D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 xml:space="preserve"> valstybinėms funkcijoms (VBD)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916C8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CC9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-60,6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F08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9,3</w:t>
            </w:r>
          </w:p>
        </w:tc>
      </w:tr>
      <w:tr w:rsidR="00CC71E0" w:rsidRPr="00CC71E0" w14:paraId="34A8AF16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B8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53.2.2.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E03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5A784" w14:textId="77777777" w:rsidR="00CC71E0" w:rsidRPr="00CC71E0" w:rsidRDefault="00CC71E0" w:rsidP="00CC71E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CC71E0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6C7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2B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0,0</w:t>
            </w:r>
          </w:p>
        </w:tc>
      </w:tr>
      <w:tr w:rsidR="00CC71E0" w:rsidRPr="00CC71E0" w14:paraId="1A85CCBB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B93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F46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EFE9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03.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0C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-94,7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1C7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18,8</w:t>
            </w:r>
          </w:p>
        </w:tc>
      </w:tr>
      <w:tr w:rsidR="00CC71E0" w:rsidRPr="00CC71E0" w14:paraId="50E2DFB9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E5D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27E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1375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B0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063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13E370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915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53.3.1.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42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62930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CD1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-116,0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A24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7524E418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25B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53.3.2.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FA23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valstybinei funkcijai (VBD)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FB4B5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69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21,3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526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18,8</w:t>
            </w:r>
          </w:p>
        </w:tc>
      </w:tr>
      <w:tr w:rsidR="00CC71E0" w:rsidRPr="00CC71E0" w14:paraId="638598C1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67E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41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1977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BEA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D1A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5,0</w:t>
            </w:r>
          </w:p>
        </w:tc>
      </w:tr>
      <w:tr w:rsidR="00CC71E0" w:rsidRPr="00CC71E0" w14:paraId="7E574D3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20F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AEEA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1406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200F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B038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922CAFB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9D3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53.4.1.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C183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1C8E8B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16B4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7AD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5,0</w:t>
            </w:r>
          </w:p>
        </w:tc>
      </w:tr>
      <w:tr w:rsidR="00CC71E0" w:rsidRPr="00CC71E0" w14:paraId="0A7AA3A3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F5C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53.7.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F5B3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EA369A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07.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695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-6,0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F44A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-6,0</w:t>
            </w:r>
          </w:p>
        </w:tc>
      </w:tr>
      <w:tr w:rsidR="00CC71E0" w:rsidRPr="00CC71E0" w14:paraId="27E03D20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552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53.8.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375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900391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932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82A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1,0</w:t>
            </w:r>
          </w:p>
        </w:tc>
      </w:tr>
      <w:tr w:rsidR="00CC71E0" w:rsidRPr="00CC71E0" w14:paraId="59E8B319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C339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53.9.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504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6877B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D9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6D6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7,0</w:t>
            </w:r>
          </w:p>
        </w:tc>
      </w:tr>
      <w:tr w:rsidR="00CC71E0" w:rsidRPr="00CC71E0" w14:paraId="5DD4CFC2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9AE6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53.9.1.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25B1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CCA27F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BD9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74A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7,0</w:t>
            </w:r>
          </w:p>
        </w:tc>
      </w:tr>
      <w:tr w:rsidR="00CC71E0" w:rsidRPr="00CC71E0" w14:paraId="5FC3AC34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31BF2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53.10.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DDEA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25536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070F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9B39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3,201</w:t>
            </w:r>
          </w:p>
        </w:tc>
      </w:tr>
      <w:tr w:rsidR="00CC71E0" w:rsidRPr="00CC71E0" w14:paraId="332E7BE0" w14:textId="77777777" w:rsidTr="00CC71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2034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5882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726989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A5C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AA8C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55CB786E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1100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53.10.1.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F19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A2DC82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2DB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5C37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CC71E0" w:rsidRPr="00CC71E0" w14:paraId="19282A5F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F49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53.10.2.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0376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valstybinei funkcijai (VBD)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E93FF6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6B0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C667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3,2</w:t>
            </w:r>
          </w:p>
        </w:tc>
      </w:tr>
      <w:tr w:rsidR="00CC71E0" w:rsidRPr="00CC71E0" w14:paraId="68FEF31F" w14:textId="77777777" w:rsidTr="00CC71E0">
        <w:trPr>
          <w:trHeight w:val="252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46E5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53.10.5.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8480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Dotacija būstams pritaikyti neįgaliesiems (VBD)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1FD0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461E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A132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-0,394</w:t>
            </w:r>
          </w:p>
        </w:tc>
      </w:tr>
      <w:tr w:rsidR="00CC71E0" w:rsidRPr="00CC71E0" w14:paraId="35E16370" w14:textId="77777777" w:rsidTr="00CC71E0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50D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53.10.7.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CFB6" w14:textId="77777777" w:rsidR="00CC71E0" w:rsidRPr="00CC71E0" w:rsidRDefault="00CC71E0" w:rsidP="00CC71E0">
            <w:pPr>
              <w:jc w:val="right"/>
              <w:rPr>
                <w:color w:val="444444"/>
                <w:sz w:val="18"/>
                <w:szCs w:val="18"/>
                <w:lang w:eastAsia="lt-LT"/>
              </w:rPr>
            </w:pPr>
            <w:r w:rsidRPr="00CC71E0">
              <w:rPr>
                <w:color w:val="444444"/>
                <w:sz w:val="18"/>
                <w:szCs w:val="18"/>
                <w:lang w:eastAsia="lt-LT"/>
              </w:rPr>
              <w:t>Kompensacijų už būsto suteikimą užsieniečiams atvykusių į LR iš Ukrainos dėl Rusijos Federacijos karinių veiksmų Ukrainoje administravimas (VBD(UK))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91E22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CDDB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F351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0,395</w:t>
            </w:r>
          </w:p>
        </w:tc>
      </w:tr>
      <w:tr w:rsidR="00CC71E0" w:rsidRPr="00CC71E0" w14:paraId="75467561" w14:textId="77777777" w:rsidTr="00CC71E0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8C31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53.11.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EF8BC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Paskolų palūkanų grąžinimas (SB)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92254" w14:textId="77777777" w:rsidR="00CC71E0" w:rsidRPr="00CC71E0" w:rsidRDefault="00CC71E0" w:rsidP="00CC71E0">
            <w:pPr>
              <w:jc w:val="center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01.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EF26" w14:textId="77777777" w:rsidR="00CC71E0" w:rsidRPr="00CC71E0" w:rsidRDefault="00CC71E0" w:rsidP="00CC71E0">
            <w:pPr>
              <w:jc w:val="right"/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3763" w14:textId="77777777" w:rsidR="00CC71E0" w:rsidRPr="00CC71E0" w:rsidRDefault="00CC71E0" w:rsidP="00CC71E0">
            <w:pPr>
              <w:rPr>
                <w:sz w:val="18"/>
                <w:szCs w:val="18"/>
                <w:lang w:eastAsia="lt-LT"/>
              </w:rPr>
            </w:pPr>
            <w:r w:rsidRPr="00CC71E0">
              <w:rPr>
                <w:sz w:val="18"/>
                <w:szCs w:val="18"/>
                <w:lang w:eastAsia="lt-LT"/>
              </w:rPr>
              <w:t> </w:t>
            </w:r>
          </w:p>
        </w:tc>
      </w:tr>
    </w:tbl>
    <w:p w14:paraId="37881181" w14:textId="77777777" w:rsidR="00E66E7A" w:rsidRDefault="00E66E7A" w:rsidP="00E66E7A">
      <w:pPr>
        <w:pStyle w:val="Pagrindiniotekstotrauka2"/>
        <w:tabs>
          <w:tab w:val="clear" w:pos="9639"/>
          <w:tab w:val="right" w:pos="5812"/>
          <w:tab w:val="left" w:pos="9781"/>
        </w:tabs>
        <w:ind w:left="0"/>
      </w:pPr>
    </w:p>
    <w:p w14:paraId="4D3EA44B" w14:textId="4484D910" w:rsidR="00B27F73" w:rsidRDefault="00B27F73" w:rsidP="00B27F73">
      <w:pPr>
        <w:pStyle w:val="Pagrindiniotekstotrauka2"/>
        <w:tabs>
          <w:tab w:val="clear" w:pos="9639"/>
          <w:tab w:val="right" w:pos="5812"/>
          <w:tab w:val="left" w:pos="9781"/>
        </w:tabs>
        <w:ind w:left="0" w:firstLine="1134"/>
      </w:pPr>
      <w:r>
        <w:t>3.5.   6 priedą:</w:t>
      </w:r>
      <w:r w:rsidR="009F6ED7">
        <w:t xml:space="preserve"> </w:t>
      </w: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960"/>
        <w:gridCol w:w="5380"/>
        <w:gridCol w:w="1106"/>
        <w:gridCol w:w="1760"/>
      </w:tblGrid>
      <w:tr w:rsidR="00B375C9" w14:paraId="54930E68" w14:textId="77777777" w:rsidTr="00B375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EF25" w14:textId="77777777" w:rsidR="00B375C9" w:rsidRDefault="00B375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125D" w14:textId="77777777" w:rsidR="00B375C9" w:rsidRDefault="00B375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545" w14:textId="77777777" w:rsidR="00B375C9" w:rsidRDefault="00B375C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98BA" w14:textId="77777777" w:rsidR="00B375C9" w:rsidRDefault="00B3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tūkst. eurų</w:t>
            </w:r>
          </w:p>
        </w:tc>
      </w:tr>
      <w:tr w:rsidR="00B375C9" w14:paraId="43A3B401" w14:textId="77777777" w:rsidTr="00B375C9">
        <w:trPr>
          <w:trHeight w:val="6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88C5" w14:textId="77777777" w:rsidR="00B375C9" w:rsidRDefault="00B37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B101" w14:textId="77777777" w:rsidR="00B375C9" w:rsidRDefault="00B3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Asignavimų valdytojo pavadinimas, programos numeris ir pavadinimas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3920" w14:textId="77777777" w:rsidR="00B375C9" w:rsidRDefault="00B37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Funkcinės klasifikacijos kodas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383A" w14:textId="77777777" w:rsidR="00B375C9" w:rsidRDefault="00B3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viso:</w:t>
            </w:r>
          </w:p>
        </w:tc>
      </w:tr>
      <w:tr w:rsidR="00B375C9" w14:paraId="1E4CF12C" w14:textId="77777777" w:rsidTr="00B375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6745" w14:textId="77777777" w:rsidR="00B375C9" w:rsidRDefault="00B37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CB43" w14:textId="77777777" w:rsidR="00B375C9" w:rsidRDefault="00B37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934C" w14:textId="77777777" w:rsidR="00B375C9" w:rsidRDefault="00B37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88CD" w14:textId="77777777" w:rsidR="00B375C9" w:rsidRDefault="00B37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375C9" w14:paraId="64168E7B" w14:textId="77777777" w:rsidTr="00B375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CF084" w14:textId="77777777" w:rsidR="00B375C9" w:rsidRDefault="00B3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F07" w14:textId="77777777" w:rsidR="00B375C9" w:rsidRDefault="00B3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Savivaldybės administracija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666E" w14:textId="77777777" w:rsidR="00B375C9" w:rsidRDefault="00B37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36FF" w14:textId="77777777" w:rsidR="00B375C9" w:rsidRDefault="00B375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375C9" w14:paraId="7CD77AE5" w14:textId="77777777" w:rsidTr="00B375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E737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FD59" w14:textId="77777777" w:rsidR="00B375C9" w:rsidRDefault="00B3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jų: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2D68" w14:textId="77777777" w:rsidR="00B375C9" w:rsidRDefault="00B375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49BBC" w14:textId="77777777" w:rsidR="00B375C9" w:rsidRDefault="00B375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75C9" w14:paraId="52383D8C" w14:textId="77777777" w:rsidTr="00B375C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B034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EB567" w14:textId="77777777" w:rsidR="00B375C9" w:rsidRDefault="00B375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 Susisiekimo ir inžinerinės infrastruktūros plėtros programa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1E34B" w14:textId="77777777" w:rsidR="00B375C9" w:rsidRDefault="00B375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99AE7" w14:textId="77777777" w:rsidR="00B375C9" w:rsidRDefault="00B375C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188,0</w:t>
            </w:r>
          </w:p>
        </w:tc>
      </w:tr>
      <w:tr w:rsidR="00B375C9" w14:paraId="316E22CF" w14:textId="77777777" w:rsidTr="00B375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1573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C4B5" w14:textId="77777777" w:rsidR="00B375C9" w:rsidRDefault="00B3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jos: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04C2" w14:textId="77777777" w:rsidR="00B375C9" w:rsidRDefault="00B375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F585F" w14:textId="77777777" w:rsidR="00B375C9" w:rsidRDefault="00B375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B375C9" w14:paraId="43058FA7" w14:textId="77777777" w:rsidTr="00B375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210F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32FB0" w14:textId="77777777" w:rsidR="00B375C9" w:rsidRDefault="00B3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skolintos lėšos (SL)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195AB6" w14:textId="77777777" w:rsidR="00B375C9" w:rsidRDefault="00B3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E7FC" w14:textId="77777777" w:rsidR="00B375C9" w:rsidRDefault="00B37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38,0</w:t>
            </w:r>
          </w:p>
        </w:tc>
      </w:tr>
      <w:tr w:rsidR="00B375C9" w14:paraId="3EAD4695" w14:textId="77777777" w:rsidTr="00B375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E318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1.5.7.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8D901" w14:textId="77777777" w:rsidR="00B375C9" w:rsidRDefault="00B3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skolintos lėšos (SL)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A134" w14:textId="77777777" w:rsidR="00B375C9" w:rsidRDefault="00B3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A1751" w14:textId="77777777" w:rsidR="00B375C9" w:rsidRDefault="00B37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</w:t>
            </w:r>
          </w:p>
        </w:tc>
      </w:tr>
      <w:tr w:rsidR="00B375C9" w14:paraId="349AEE0A" w14:textId="77777777" w:rsidTr="00B375C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998E6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B7012" w14:textId="77777777" w:rsidR="00B375C9" w:rsidRDefault="00B375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 Kultūros paveldo puoselėjimo ir kultūros paslaugų plėtros programa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2513" w14:textId="77777777" w:rsidR="00B375C9" w:rsidRDefault="00B3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2F21" w14:textId="77777777" w:rsidR="00B375C9" w:rsidRDefault="00B375C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-75,0</w:t>
            </w:r>
          </w:p>
        </w:tc>
      </w:tr>
      <w:tr w:rsidR="00B375C9" w14:paraId="0AD0AC05" w14:textId="77777777" w:rsidTr="00B375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C296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7BCDF" w14:textId="77777777" w:rsidR="00B375C9" w:rsidRDefault="00B3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jos: skolintos lėšos (SL)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A2AE" w14:textId="77777777" w:rsidR="00B375C9" w:rsidRDefault="00B3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EEE16" w14:textId="77777777" w:rsidR="00B375C9" w:rsidRDefault="00B37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-75,0</w:t>
            </w:r>
          </w:p>
        </w:tc>
      </w:tr>
      <w:tr w:rsidR="00B375C9" w14:paraId="2C6D9149" w14:textId="77777777" w:rsidTr="00B375C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F01F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F807F" w14:textId="77777777" w:rsidR="00B375C9" w:rsidRDefault="00B375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 Savivaldybės valdymo ir pagrindinių funkcijų vykdymo programa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15A90" w14:textId="77777777" w:rsidR="00B375C9" w:rsidRDefault="00B3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C094C" w14:textId="77777777" w:rsidR="00B375C9" w:rsidRDefault="00B375C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75,0</w:t>
            </w:r>
          </w:p>
        </w:tc>
      </w:tr>
      <w:tr w:rsidR="00B375C9" w14:paraId="4A41451D" w14:textId="77777777" w:rsidTr="00B375C9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6DD9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C684" w14:textId="77777777" w:rsidR="00B375C9" w:rsidRDefault="00B3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jos: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A7FF" w14:textId="77777777" w:rsidR="00B375C9" w:rsidRDefault="00B3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BDB9" w14:textId="77777777" w:rsidR="00B375C9" w:rsidRDefault="00B375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75C9" w14:paraId="1859DBAB" w14:textId="77777777" w:rsidTr="00B375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3A62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D9B10" w14:textId="77777777" w:rsidR="00B375C9" w:rsidRDefault="00B3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skolintos lėšos (SL)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B05E" w14:textId="77777777" w:rsidR="00B375C9" w:rsidRDefault="00B3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F438" w14:textId="77777777" w:rsidR="00B375C9" w:rsidRDefault="00B37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</w:t>
            </w:r>
          </w:p>
        </w:tc>
      </w:tr>
      <w:tr w:rsidR="00B375C9" w14:paraId="7ADE38A5" w14:textId="77777777" w:rsidTr="00B375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4CE1FF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6DA4B" w14:textId="77777777" w:rsidR="00B375C9" w:rsidRDefault="00B375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 Ekonominio konkurencingumo didinimo programa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711CE2" w14:textId="77777777" w:rsidR="00B375C9" w:rsidRDefault="00B375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04.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DAEF8" w14:textId="77777777" w:rsidR="00B375C9" w:rsidRDefault="00B375C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-188,0</w:t>
            </w:r>
          </w:p>
        </w:tc>
      </w:tr>
      <w:tr w:rsidR="00B375C9" w14:paraId="09B82485" w14:textId="77777777" w:rsidTr="00B375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301DB9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032B" w14:textId="77777777" w:rsidR="00B375C9" w:rsidRDefault="00B3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jos: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1374F7" w14:textId="77777777" w:rsidR="00B375C9" w:rsidRDefault="00B375C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B1A99" w14:textId="77777777" w:rsidR="00B375C9" w:rsidRDefault="00B375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B375C9" w14:paraId="0F9656E0" w14:textId="77777777" w:rsidTr="00B375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5DB9FC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1.8.1.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4F72D" w14:textId="77777777" w:rsidR="00B375C9" w:rsidRDefault="00B3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skolintos lėšos (SL)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7B524A" w14:textId="77777777" w:rsidR="00B375C9" w:rsidRDefault="00B3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ABA8" w14:textId="77777777" w:rsidR="00B375C9" w:rsidRDefault="00B37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-188,0</w:t>
            </w:r>
          </w:p>
        </w:tc>
      </w:tr>
      <w:tr w:rsidR="00B375C9" w14:paraId="679E8CC8" w14:textId="77777777" w:rsidTr="00B375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F992F" w14:textId="77777777" w:rsidR="00B375C9" w:rsidRDefault="00B3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054" w14:textId="77777777" w:rsidR="00B375C9" w:rsidRDefault="00B3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 viso: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A7F74" w14:textId="77777777" w:rsidR="00B375C9" w:rsidRDefault="00B3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87648" w14:textId="77777777" w:rsidR="00B375C9" w:rsidRDefault="00B375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375C9" w14:paraId="0669349C" w14:textId="77777777" w:rsidTr="00B375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BD2AF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7158" w14:textId="77777777" w:rsidR="00B375C9" w:rsidRDefault="00B3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jų: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1AC8" w14:textId="77777777" w:rsidR="00B375C9" w:rsidRDefault="00B375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2E04" w14:textId="77777777" w:rsidR="00B375C9" w:rsidRDefault="00B375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75C9" w14:paraId="5755BA4F" w14:textId="77777777" w:rsidTr="00B375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0065" w14:textId="77777777" w:rsidR="00B375C9" w:rsidRDefault="00B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FCD40" w14:textId="77777777" w:rsidR="00B375C9" w:rsidRDefault="00B3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skolintos lėšos (SL)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F0AF" w14:textId="77777777" w:rsidR="00B375C9" w:rsidRDefault="00B375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3AA5" w14:textId="77777777" w:rsidR="00B375C9" w:rsidRDefault="00B37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</w:tbl>
    <w:p w14:paraId="5DF5658C" w14:textId="08D31C03" w:rsidR="009F6ED7" w:rsidRDefault="009F6ED7" w:rsidP="009B6BEF">
      <w:pPr>
        <w:pStyle w:val="Pagrindiniotekstotrauka2"/>
        <w:tabs>
          <w:tab w:val="clear" w:pos="9639"/>
          <w:tab w:val="right" w:pos="5812"/>
          <w:tab w:val="left" w:pos="9781"/>
        </w:tabs>
        <w:ind w:left="0"/>
      </w:pPr>
    </w:p>
    <w:p w14:paraId="65037D6D" w14:textId="77777777" w:rsidR="00F76CFA" w:rsidRDefault="00F76CFA" w:rsidP="00C62C34">
      <w:pPr>
        <w:pStyle w:val="Pagrindiniotekstotrauka2"/>
        <w:tabs>
          <w:tab w:val="clear" w:pos="9639"/>
          <w:tab w:val="right" w:pos="5812"/>
          <w:tab w:val="left" w:pos="9781"/>
        </w:tabs>
        <w:ind w:left="0" w:firstLine="1134"/>
      </w:pPr>
    </w:p>
    <w:p w14:paraId="298CF5C8" w14:textId="73DF9FD4" w:rsidR="00FB3702" w:rsidRDefault="00DB7046" w:rsidP="00C62C34">
      <w:pPr>
        <w:pStyle w:val="Pagrindiniotekstotrauka2"/>
        <w:tabs>
          <w:tab w:val="clear" w:pos="9639"/>
          <w:tab w:val="right" w:pos="5812"/>
          <w:tab w:val="left" w:pos="9781"/>
        </w:tabs>
        <w:ind w:left="0" w:firstLine="1134"/>
      </w:pPr>
      <w:r>
        <w:t>4</w:t>
      </w:r>
      <w:r w:rsidR="00FB3702">
        <w:t>. Klaipėdos rajono savivaldybės tarybos 202</w:t>
      </w:r>
      <w:r w:rsidR="00B31433">
        <w:t>2</w:t>
      </w:r>
      <w:r w:rsidR="00FB3702">
        <w:t xml:space="preserve"> m. sausio 2</w:t>
      </w:r>
      <w:r w:rsidR="00B31433">
        <w:t>7</w:t>
      </w:r>
      <w:r w:rsidR="00FB3702">
        <w:t xml:space="preserve"> d. sprendimo Nr. T11-3</w:t>
      </w:r>
      <w:r w:rsidR="00B31433">
        <w:t>8</w:t>
      </w:r>
      <w:r w:rsidR="00FB3702">
        <w:t xml:space="preserve"> ,,Dėl Klaipėdos rajono savivaldybės 202</w:t>
      </w:r>
      <w:r w:rsidR="00B31433">
        <w:t>2</w:t>
      </w:r>
      <w:r w:rsidR="006411BB">
        <w:t xml:space="preserve"> metų biudžeto patvirtinimo“ 1</w:t>
      </w:r>
      <w:r w:rsidR="00970225">
        <w:t xml:space="preserve">, </w:t>
      </w:r>
      <w:r w:rsidR="00D332A8">
        <w:t>3</w:t>
      </w:r>
      <w:r w:rsidR="00F50FFA">
        <w:t>, 4</w:t>
      </w:r>
      <w:r w:rsidR="00852DC6">
        <w:t>,</w:t>
      </w:r>
      <w:r w:rsidR="00F50FFA">
        <w:t xml:space="preserve"> 5</w:t>
      </w:r>
      <w:r w:rsidR="00D459F8">
        <w:t xml:space="preserve"> </w:t>
      </w:r>
      <w:r w:rsidR="00852DC6">
        <w:t xml:space="preserve">ir 6 </w:t>
      </w:r>
      <w:r w:rsidR="00FB3702">
        <w:t>priedus išdėstyti nauja redakcija (priedai pridedami).</w:t>
      </w:r>
    </w:p>
    <w:p w14:paraId="63622DC2" w14:textId="40164C1B" w:rsidR="00C62C34" w:rsidRDefault="00FB3702" w:rsidP="009E7142">
      <w:pPr>
        <w:pStyle w:val="Pagrindiniotekstotrauka2"/>
        <w:tabs>
          <w:tab w:val="clear" w:pos="9639"/>
          <w:tab w:val="right" w:pos="5812"/>
          <w:tab w:val="left" w:pos="9781"/>
        </w:tabs>
        <w:ind w:left="0" w:firstLine="1134"/>
      </w:pPr>
      <w:r>
        <w:t>5. Skelbti šį sprendimą Teisės aktų registre ir Klaipėdos rajono savivaldybės interneto svetainėje.</w:t>
      </w:r>
    </w:p>
    <w:p w14:paraId="32726E8B" w14:textId="6B078FF4" w:rsidR="00657473" w:rsidRDefault="00657473" w:rsidP="009E7142">
      <w:pPr>
        <w:pStyle w:val="Pagrindiniotekstotrauka2"/>
        <w:tabs>
          <w:tab w:val="clear" w:pos="9639"/>
          <w:tab w:val="right" w:pos="5812"/>
          <w:tab w:val="left" w:pos="9781"/>
        </w:tabs>
        <w:ind w:left="0" w:firstLine="1134"/>
      </w:pPr>
    </w:p>
    <w:p w14:paraId="1C2A6C18" w14:textId="2281904A" w:rsidR="00657473" w:rsidRDefault="00657473" w:rsidP="009E7142">
      <w:pPr>
        <w:pStyle w:val="Pagrindiniotekstotrauka2"/>
        <w:tabs>
          <w:tab w:val="clear" w:pos="9639"/>
          <w:tab w:val="right" w:pos="5812"/>
          <w:tab w:val="left" w:pos="9781"/>
        </w:tabs>
        <w:ind w:left="0" w:firstLine="1134"/>
      </w:pPr>
    </w:p>
    <w:p w14:paraId="5F8929DE" w14:textId="77777777" w:rsidR="00657473" w:rsidRDefault="00657473" w:rsidP="009E7142">
      <w:pPr>
        <w:pStyle w:val="Pagrindiniotekstotrauka2"/>
        <w:tabs>
          <w:tab w:val="clear" w:pos="9639"/>
          <w:tab w:val="right" w:pos="5812"/>
          <w:tab w:val="left" w:pos="9781"/>
        </w:tabs>
        <w:ind w:left="0" w:firstLine="1134"/>
      </w:pPr>
    </w:p>
    <w:p w14:paraId="28939AEA" w14:textId="3D6201E2" w:rsidR="006675F2" w:rsidRDefault="006D52CC" w:rsidP="009E7142">
      <w:pPr>
        <w:tabs>
          <w:tab w:val="left" w:pos="7655"/>
        </w:tabs>
        <w:jc w:val="both"/>
      </w:pPr>
      <w:r>
        <w:t xml:space="preserve">Savivaldybės </w:t>
      </w:r>
      <w:r w:rsidR="00657473">
        <w:t>mer</w:t>
      </w:r>
      <w:r w:rsidR="00852DC6">
        <w:t>as</w:t>
      </w:r>
      <w:r w:rsidR="009E7142">
        <w:tab/>
      </w:r>
    </w:p>
    <w:p w14:paraId="3EB09404" w14:textId="172B20AB" w:rsidR="001C07C1" w:rsidRDefault="001C07C1" w:rsidP="009E7142">
      <w:pPr>
        <w:tabs>
          <w:tab w:val="left" w:pos="7655"/>
        </w:tabs>
        <w:jc w:val="both"/>
      </w:pPr>
    </w:p>
    <w:p w14:paraId="6C90F0F9" w14:textId="0F796AC9" w:rsidR="001C07C1" w:rsidRDefault="001C07C1" w:rsidP="009E7142">
      <w:pPr>
        <w:tabs>
          <w:tab w:val="left" w:pos="7655"/>
        </w:tabs>
        <w:jc w:val="both"/>
      </w:pPr>
    </w:p>
    <w:p w14:paraId="33006E5D" w14:textId="6DF06656" w:rsidR="001C07C1" w:rsidRDefault="001C07C1" w:rsidP="001C07C1">
      <w:r>
        <w:t>TEIKIA: Savivaldybės administracijos direktorius  S. KARBAUSKAS</w:t>
      </w:r>
    </w:p>
    <w:p w14:paraId="3296B596" w14:textId="77777777" w:rsidR="001C07C1" w:rsidRDefault="001C07C1" w:rsidP="001C07C1">
      <w:r>
        <w:t>PARENGĖ: Biudžeto ir ekonomikos skyriaus vedėja  I.GAILIUVIENĖ</w:t>
      </w:r>
    </w:p>
    <w:p w14:paraId="47F16C45" w14:textId="77777777" w:rsidR="00F76CFA" w:rsidRDefault="001C07C1" w:rsidP="001C07C1">
      <w:pPr>
        <w:tabs>
          <w:tab w:val="left" w:pos="7655"/>
        </w:tabs>
        <w:jc w:val="both"/>
      </w:pPr>
      <w:r>
        <w:t>SUDERINTA:</w:t>
      </w:r>
      <w:r w:rsidR="00D20EC6">
        <w:t xml:space="preserve"> </w:t>
      </w:r>
      <w:r w:rsidR="00856D1B">
        <w:t xml:space="preserve">D. BELIOKAITĖ, </w:t>
      </w:r>
      <w:r w:rsidR="00247825">
        <w:t>V. JASAS</w:t>
      </w:r>
      <w:r>
        <w:t xml:space="preserve">, A. JANSONIENĖ, </w:t>
      </w:r>
      <w:r w:rsidR="00DC28C7">
        <w:t>D. KUBILIUS</w:t>
      </w:r>
      <w:r>
        <w:t xml:space="preserve">, M. ŠATKUS, </w:t>
      </w:r>
    </w:p>
    <w:p w14:paraId="40024AE8" w14:textId="0B1EFB1E" w:rsidR="001C07C1" w:rsidRDefault="001C07C1" w:rsidP="001C07C1">
      <w:pPr>
        <w:tabs>
          <w:tab w:val="left" w:pos="7655"/>
        </w:tabs>
        <w:jc w:val="both"/>
      </w:pPr>
      <w:r>
        <w:t>L. LIUTIKIENĖ</w:t>
      </w:r>
      <w:r w:rsidR="00833F72">
        <w:t>, V. RIAUKIENĖ</w:t>
      </w:r>
    </w:p>
    <w:p w14:paraId="795C2704" w14:textId="5F51B585" w:rsidR="005A6F42" w:rsidRDefault="005A6F42" w:rsidP="001C07C1">
      <w:pPr>
        <w:tabs>
          <w:tab w:val="left" w:pos="7655"/>
        </w:tabs>
        <w:jc w:val="both"/>
      </w:pPr>
    </w:p>
    <w:p w14:paraId="5CAD8CE7" w14:textId="09034EBE" w:rsidR="005A6F42" w:rsidRDefault="005A6F42" w:rsidP="001C07C1">
      <w:pPr>
        <w:tabs>
          <w:tab w:val="left" w:pos="7655"/>
        </w:tabs>
        <w:jc w:val="both"/>
      </w:pPr>
    </w:p>
    <w:p w14:paraId="5EF073D0" w14:textId="4997D385" w:rsidR="005A6F42" w:rsidRDefault="005A6F42" w:rsidP="001C07C1">
      <w:pPr>
        <w:tabs>
          <w:tab w:val="left" w:pos="7655"/>
        </w:tabs>
        <w:jc w:val="both"/>
      </w:pPr>
    </w:p>
    <w:p w14:paraId="609A70CD" w14:textId="1FE6605C" w:rsidR="005A6F42" w:rsidRDefault="005A6F42" w:rsidP="001C07C1">
      <w:pPr>
        <w:tabs>
          <w:tab w:val="left" w:pos="7655"/>
        </w:tabs>
        <w:jc w:val="both"/>
      </w:pPr>
    </w:p>
    <w:p w14:paraId="66ADF4BA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1F0774EF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1DA82BC7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5281C471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30E8D847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660F1350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17A4613E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00823FA4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10A7E43A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4308E768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381882F4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727CDA8F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4AB68058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38066D42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60240B8E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56531611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454BB0B2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722CC878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79A55044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2307F110" w14:textId="77777777" w:rsidR="00B375C9" w:rsidRDefault="00B375C9" w:rsidP="005A6F42">
      <w:pPr>
        <w:tabs>
          <w:tab w:val="center" w:pos="4890"/>
          <w:tab w:val="right" w:pos="9780"/>
        </w:tabs>
        <w:jc w:val="center"/>
        <w:rPr>
          <w:b/>
        </w:rPr>
      </w:pPr>
    </w:p>
    <w:p w14:paraId="5E417FFE" w14:textId="560543D4" w:rsidR="005A6F42" w:rsidRPr="004E6F20" w:rsidRDefault="005A6F42" w:rsidP="005A6F42">
      <w:pPr>
        <w:tabs>
          <w:tab w:val="center" w:pos="4890"/>
          <w:tab w:val="right" w:pos="9780"/>
        </w:tabs>
        <w:jc w:val="center"/>
        <w:rPr>
          <w:b/>
        </w:rPr>
      </w:pPr>
      <w:r w:rsidRPr="004E6F20">
        <w:rPr>
          <w:b/>
        </w:rPr>
        <w:t>KLAIPĖDOS RAJONO SAVIVALDYBĖS ADMINISTRACIJA</w:t>
      </w:r>
    </w:p>
    <w:p w14:paraId="2D21EDAB" w14:textId="77777777" w:rsidR="005A6F42" w:rsidRPr="004E6F20" w:rsidRDefault="005A6F42" w:rsidP="005A6F42">
      <w:pPr>
        <w:jc w:val="center"/>
        <w:rPr>
          <w:b/>
        </w:rPr>
      </w:pPr>
      <w:r w:rsidRPr="004E6F20">
        <w:rPr>
          <w:b/>
        </w:rPr>
        <w:t>AIŠKINAMASIS RAŠTAS</w:t>
      </w:r>
    </w:p>
    <w:p w14:paraId="09A78062" w14:textId="32894629" w:rsidR="005A6F42" w:rsidRPr="004E6F20" w:rsidRDefault="005A6F42" w:rsidP="005A6F42">
      <w:pPr>
        <w:jc w:val="center"/>
        <w:rPr>
          <w:b/>
        </w:rPr>
      </w:pPr>
      <w:r w:rsidRPr="004E6F20">
        <w:rPr>
          <w:b/>
        </w:rPr>
        <w:t>20</w:t>
      </w:r>
      <w:r>
        <w:rPr>
          <w:b/>
        </w:rPr>
        <w:t>22</w:t>
      </w:r>
      <w:r w:rsidRPr="004E6F20">
        <w:rPr>
          <w:b/>
        </w:rPr>
        <w:t>-</w:t>
      </w:r>
      <w:r w:rsidR="00B43C23">
        <w:rPr>
          <w:b/>
        </w:rPr>
        <w:t>1</w:t>
      </w:r>
      <w:r w:rsidR="00F76CFA">
        <w:rPr>
          <w:b/>
        </w:rPr>
        <w:t>2</w:t>
      </w:r>
      <w:r w:rsidRPr="004E6F20">
        <w:rPr>
          <w:b/>
        </w:rPr>
        <w:t>-</w:t>
      </w:r>
      <w:r w:rsidR="00F76CFA">
        <w:rPr>
          <w:b/>
        </w:rPr>
        <w:t>0</w:t>
      </w:r>
      <w:r w:rsidR="00462127">
        <w:rPr>
          <w:b/>
        </w:rPr>
        <w:t>9</w:t>
      </w:r>
    </w:p>
    <w:p w14:paraId="79F4D91C" w14:textId="77777777" w:rsidR="005A6F42" w:rsidRPr="004E6F20" w:rsidRDefault="005A6F42" w:rsidP="005A6F42"/>
    <w:p w14:paraId="4139F923" w14:textId="77777777" w:rsidR="005A6F42" w:rsidRPr="004E6F20" w:rsidRDefault="005A6F42" w:rsidP="005A6F42">
      <w:r w:rsidRPr="004E6F20">
        <w:rPr>
          <w:b/>
        </w:rPr>
        <w:t>DĖL TARYBOS SPRENDIMO</w:t>
      </w:r>
      <w:r w:rsidRPr="004E6F20">
        <w:t xml:space="preserve"> „</w:t>
      </w:r>
      <w:r w:rsidRPr="00845533">
        <w:rPr>
          <w:b/>
          <w:spacing w:val="20"/>
        </w:rPr>
        <w:t>DĖL</w:t>
      </w:r>
      <w:r w:rsidRPr="00845533">
        <w:rPr>
          <w:b/>
        </w:rPr>
        <w:t xml:space="preserve"> </w:t>
      </w:r>
      <w:r>
        <w:rPr>
          <w:b/>
          <w:spacing w:val="20"/>
        </w:rPr>
        <w:t>KLAIPĖDOS RAJONO SAVIVALDYBĖS 2022 METŲ BIUDŽETO PATIKSLINIMO</w:t>
      </w:r>
      <w:r w:rsidRPr="004E6F20">
        <w:t xml:space="preserve">“ </w:t>
      </w:r>
      <w:r w:rsidRPr="004E6F20">
        <w:rPr>
          <w:b/>
        </w:rPr>
        <w:t>PROJEKTO</w:t>
      </w:r>
    </w:p>
    <w:p w14:paraId="68179831" w14:textId="77777777" w:rsidR="005A6F42" w:rsidRDefault="005A6F42" w:rsidP="005A6F42">
      <w:pPr>
        <w:jc w:val="center"/>
      </w:pPr>
    </w:p>
    <w:p w14:paraId="6C367FE4" w14:textId="77777777" w:rsidR="005A6F42" w:rsidRPr="00D6040F" w:rsidRDefault="005A6F42" w:rsidP="005A6F42">
      <w:pPr>
        <w:pStyle w:val="Sraopastraipa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040F">
        <w:rPr>
          <w:rFonts w:ascii="Times New Roman" w:hAnsi="Times New Roman"/>
          <w:bCs/>
          <w:sz w:val="24"/>
          <w:szCs w:val="24"/>
        </w:rPr>
        <w:lastRenderedPageBreak/>
        <w:t xml:space="preserve">Parengto sprendimo projekto tikslai, uždaviniai (ko sprendimo projektu norima pasiekti): </w:t>
      </w:r>
    </w:p>
    <w:p w14:paraId="01D543D8" w14:textId="77777777" w:rsidR="005A6F42" w:rsidRDefault="005A6F42" w:rsidP="005A6F42">
      <w:pPr>
        <w:pStyle w:val="Sraopastraipa"/>
        <w:tabs>
          <w:tab w:val="num" w:pos="426"/>
        </w:tabs>
        <w:jc w:val="both"/>
        <w:rPr>
          <w:rFonts w:asciiTheme="majorBidi" w:hAnsiTheme="majorBidi" w:cstheme="majorBidi"/>
          <w:bCs/>
          <w:sz w:val="24"/>
          <w:szCs w:val="24"/>
        </w:rPr>
      </w:pPr>
      <w:r w:rsidRPr="0033436E">
        <w:rPr>
          <w:rFonts w:asciiTheme="majorBidi" w:hAnsiTheme="majorBidi" w:cstheme="majorBidi"/>
          <w:bCs/>
          <w:sz w:val="24"/>
          <w:szCs w:val="24"/>
        </w:rPr>
        <w:t>Parengto sprendimo projekto tikslas – patikslinti Savivaldybės biudžetą.</w:t>
      </w:r>
    </w:p>
    <w:p w14:paraId="0B7D57E7" w14:textId="77777777" w:rsidR="005A6F42" w:rsidRPr="00D6040F" w:rsidRDefault="005A6F42" w:rsidP="005A6F42">
      <w:pPr>
        <w:pStyle w:val="Sraopastraipa"/>
        <w:numPr>
          <w:ilvl w:val="0"/>
          <w:numId w:val="11"/>
        </w:num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  <w:r w:rsidRPr="00D6040F">
        <w:rPr>
          <w:rFonts w:ascii="Times New Roman" w:hAnsi="Times New Roman"/>
          <w:sz w:val="24"/>
          <w:szCs w:val="24"/>
          <w:lang w:bidi="ar-DZ"/>
        </w:rPr>
        <w:t>Kuo</w:t>
      </w:r>
      <w:r w:rsidRPr="00D6040F">
        <w:rPr>
          <w:rFonts w:ascii="Times New Roman" w:hAnsi="Times New Roman"/>
          <w:sz w:val="24"/>
          <w:szCs w:val="24"/>
        </w:rPr>
        <w:t xml:space="preserve"> vadovaujantis parengtas sprendimo projektas:</w:t>
      </w:r>
    </w:p>
    <w:p w14:paraId="62A1E726" w14:textId="19BFEFBB" w:rsidR="005A6F42" w:rsidRDefault="005A6F42" w:rsidP="00C5530D">
      <w:pPr>
        <w:pStyle w:val="Sraopastraipa"/>
        <w:tabs>
          <w:tab w:val="left" w:pos="0"/>
          <w:tab w:val="left" w:pos="142"/>
        </w:tabs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33436E">
        <w:rPr>
          <w:rFonts w:asciiTheme="majorBidi" w:hAnsiTheme="majorBidi" w:cstheme="majorBidi"/>
          <w:sz w:val="24"/>
          <w:szCs w:val="24"/>
        </w:rPr>
        <w:t xml:space="preserve">Projektas parengtas vadovaujantis LR vietos savivaldos įstatymo pakeitimo įstatymo 16 straipsnio 2 dalies 15 punktu, 18 straipsnio 1 dalimi, </w:t>
      </w:r>
      <w:r w:rsidRPr="009D30BC">
        <w:rPr>
          <w:rFonts w:ascii="Times New Roman" w:hAnsi="Times New Roman"/>
          <w:sz w:val="24"/>
          <w:szCs w:val="24"/>
        </w:rPr>
        <w:t xml:space="preserve">Lietuvos Respublikos </w:t>
      </w:r>
      <w:r>
        <w:rPr>
          <w:rFonts w:ascii="Times New Roman" w:hAnsi="Times New Roman"/>
          <w:sz w:val="24"/>
          <w:szCs w:val="24"/>
        </w:rPr>
        <w:t xml:space="preserve">socialinės apsaugos ir darbo </w:t>
      </w:r>
      <w:r w:rsidRPr="009D30BC">
        <w:rPr>
          <w:rFonts w:ascii="Times New Roman" w:hAnsi="Times New Roman"/>
          <w:sz w:val="24"/>
          <w:szCs w:val="24"/>
        </w:rPr>
        <w:t>ministr</w:t>
      </w:r>
      <w:r>
        <w:rPr>
          <w:rFonts w:ascii="Times New Roman" w:hAnsi="Times New Roman"/>
          <w:sz w:val="24"/>
          <w:szCs w:val="24"/>
        </w:rPr>
        <w:t xml:space="preserve">o, </w:t>
      </w:r>
      <w:r w:rsidRPr="005A6F42">
        <w:rPr>
          <w:rFonts w:ascii="Times New Roman" w:hAnsi="Times New Roman"/>
          <w:sz w:val="24"/>
          <w:szCs w:val="24"/>
        </w:rPr>
        <w:t>Švietimo, mokslo ir sporto ministro</w:t>
      </w:r>
      <w:r w:rsidR="00F76CFA">
        <w:rPr>
          <w:rFonts w:ascii="Times New Roman" w:hAnsi="Times New Roman"/>
          <w:sz w:val="24"/>
          <w:szCs w:val="24"/>
        </w:rPr>
        <w:t>, Vidaus reikalų ministro</w:t>
      </w:r>
      <w:r w:rsidRPr="00300A37">
        <w:rPr>
          <w:sz w:val="24"/>
          <w:szCs w:val="24"/>
        </w:rPr>
        <w:t xml:space="preserve"> </w:t>
      </w:r>
      <w:r w:rsidRPr="009D30BC">
        <w:rPr>
          <w:rFonts w:ascii="Times New Roman" w:hAnsi="Times New Roman"/>
          <w:sz w:val="24"/>
          <w:szCs w:val="24"/>
        </w:rPr>
        <w:t>įsakymais</w:t>
      </w:r>
      <w:r w:rsidR="009E2167">
        <w:rPr>
          <w:rFonts w:ascii="Times New Roman" w:hAnsi="Times New Roman"/>
          <w:sz w:val="24"/>
          <w:szCs w:val="24"/>
        </w:rPr>
        <w:t xml:space="preserve"> ir kitais valstybės institucijų pranešimais apie skiriamų dotacijų pakeitimus</w:t>
      </w:r>
      <w:r w:rsidRPr="0033436E">
        <w:rPr>
          <w:rFonts w:asciiTheme="majorBidi" w:hAnsiTheme="majorBidi" w:cstheme="majorBidi"/>
          <w:sz w:val="24"/>
          <w:szCs w:val="24"/>
        </w:rPr>
        <w:t>, atsižvelgiant į Klaipėdos rajono savivaldybės strateginio veiklos plano 202</w:t>
      </w:r>
      <w:r>
        <w:rPr>
          <w:rFonts w:asciiTheme="majorBidi" w:hAnsiTheme="majorBidi" w:cstheme="majorBidi"/>
          <w:sz w:val="24"/>
          <w:szCs w:val="24"/>
        </w:rPr>
        <w:t>2</w:t>
      </w:r>
      <w:r w:rsidRPr="0033436E">
        <w:rPr>
          <w:rFonts w:asciiTheme="majorBidi" w:hAnsiTheme="majorBidi" w:cstheme="majorBidi"/>
          <w:sz w:val="24"/>
          <w:szCs w:val="24"/>
        </w:rPr>
        <w:t xml:space="preserve"> m. programų pakeitimus.</w:t>
      </w:r>
    </w:p>
    <w:p w14:paraId="0397C4D5" w14:textId="77777777" w:rsidR="005A6F42" w:rsidRPr="00D6040F" w:rsidRDefault="005A6F42" w:rsidP="005A6F42">
      <w:pPr>
        <w:pStyle w:val="Sraopastraipa"/>
        <w:numPr>
          <w:ilvl w:val="0"/>
          <w:numId w:val="11"/>
        </w:num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  <w:r w:rsidRPr="00D6040F">
        <w:rPr>
          <w:rFonts w:ascii="Times New Roman" w:hAnsi="Times New Roman"/>
          <w:bCs/>
          <w:sz w:val="24"/>
          <w:szCs w:val="24"/>
        </w:rPr>
        <w:t xml:space="preserve">Kaip šiuo metu yra teisiškai reglamentuojami projekte aptariami klausimai: </w:t>
      </w:r>
    </w:p>
    <w:p w14:paraId="7066D374" w14:textId="77777777" w:rsidR="005A6F42" w:rsidRDefault="005A6F42" w:rsidP="005A6F42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Sprendimą dėl savivaldybės biudžeto tikslinimo priima</w:t>
      </w:r>
      <w:r w:rsidRPr="00D6040F">
        <w:rPr>
          <w:rFonts w:ascii="Times New Roman" w:hAnsi="Times New Roman"/>
          <w:sz w:val="24"/>
          <w:szCs w:val="24"/>
        </w:rPr>
        <w:t xml:space="preserve"> Savivaldybės taryba.</w:t>
      </w:r>
    </w:p>
    <w:p w14:paraId="0AD4191A" w14:textId="77777777" w:rsidR="005A6F42" w:rsidRPr="00D6040F" w:rsidRDefault="005A6F42" w:rsidP="005A6F42">
      <w:pPr>
        <w:pStyle w:val="Sraopastraip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6040F">
        <w:rPr>
          <w:rFonts w:ascii="Times New Roman" w:hAnsi="Times New Roman"/>
          <w:bCs/>
          <w:sz w:val="24"/>
          <w:szCs w:val="24"/>
        </w:rPr>
        <w:t>Kokių teigiamų rezultatų yra laukiama:</w:t>
      </w:r>
    </w:p>
    <w:p w14:paraId="05D3B33F" w14:textId="77777777" w:rsidR="005A6F42" w:rsidRDefault="005A6F42" w:rsidP="00C5530D">
      <w:pPr>
        <w:pStyle w:val="Pagrindiniotekstotrauka"/>
        <w:tabs>
          <w:tab w:val="left" w:pos="0"/>
          <w:tab w:val="left" w:pos="142"/>
        </w:tabs>
        <w:ind w:right="-81" w:firstLine="720"/>
        <w:rPr>
          <w:bCs/>
        </w:rPr>
      </w:pPr>
      <w:r>
        <w:rPr>
          <w:bCs/>
        </w:rPr>
        <w:t>Bus užtikrintas biudžetinių įstaigų finansavimas ir Klaipėdos rajono strateginio veiklos plano 2022 metų programų įgyvendinimas.</w:t>
      </w:r>
      <w:r w:rsidRPr="00D6040F">
        <w:rPr>
          <w:bCs/>
        </w:rPr>
        <w:t xml:space="preserve"> </w:t>
      </w:r>
    </w:p>
    <w:p w14:paraId="26DE3F9C" w14:textId="6BE653F2" w:rsidR="005A6F42" w:rsidRPr="005B04BD" w:rsidRDefault="005A6F42" w:rsidP="002C5C51">
      <w:pPr>
        <w:pStyle w:val="Pagrindiniotekstotrauka"/>
        <w:numPr>
          <w:ilvl w:val="0"/>
          <w:numId w:val="11"/>
        </w:numPr>
        <w:tabs>
          <w:tab w:val="left" w:pos="0"/>
          <w:tab w:val="left" w:pos="142"/>
        </w:tabs>
        <w:ind w:right="-81"/>
        <w:rPr>
          <w:rFonts w:asciiTheme="majorBidi" w:hAnsiTheme="majorBidi" w:cstheme="majorBidi"/>
          <w:bCs/>
        </w:rPr>
      </w:pPr>
      <w:r w:rsidRPr="005B04BD">
        <w:rPr>
          <w:rStyle w:val="FontStyle150"/>
          <w:sz w:val="24"/>
          <w:szCs w:val="24"/>
        </w:rPr>
        <w:t>Galimos neigiamos pasekmės priėmus siūlomą Savivaldybės tarybos sprendimo projektą</w:t>
      </w:r>
      <w:r w:rsidRPr="005B04BD">
        <w:rPr>
          <w:bCs/>
        </w:rPr>
        <w:t xml:space="preserve"> ir </w:t>
      </w:r>
      <w:r w:rsidRPr="005B04BD">
        <w:rPr>
          <w:rFonts w:asciiTheme="majorBidi" w:hAnsiTheme="majorBidi" w:cstheme="majorBidi"/>
          <w:bCs/>
        </w:rPr>
        <w:t xml:space="preserve">kokių priemonių būtina imtis, siekiant išvengti neigiamų pasekmių: </w:t>
      </w:r>
      <w:r w:rsidR="005B04BD">
        <w:rPr>
          <w:rFonts w:asciiTheme="majorBidi" w:hAnsiTheme="majorBidi" w:cstheme="majorBidi"/>
          <w:bCs/>
        </w:rPr>
        <w:t>n</w:t>
      </w:r>
      <w:r w:rsidRPr="005B04BD">
        <w:rPr>
          <w:rFonts w:asciiTheme="majorBidi" w:hAnsiTheme="majorBidi" w:cstheme="majorBidi"/>
          <w:bCs/>
        </w:rPr>
        <w:t>eigiamų pasekmių nenumatoma.</w:t>
      </w:r>
    </w:p>
    <w:p w14:paraId="492C0F42" w14:textId="32E4F960" w:rsidR="005A6F42" w:rsidRPr="005B04BD" w:rsidRDefault="005A6F42" w:rsidP="004A667D">
      <w:pPr>
        <w:pStyle w:val="Sraopastraipa"/>
        <w:numPr>
          <w:ilvl w:val="0"/>
          <w:numId w:val="12"/>
        </w:numPr>
        <w:spacing w:after="120"/>
        <w:ind w:left="709" w:hanging="283"/>
        <w:rPr>
          <w:rStyle w:val="FontStyle150"/>
          <w:sz w:val="24"/>
          <w:szCs w:val="24"/>
        </w:rPr>
      </w:pPr>
      <w:r w:rsidRPr="005B04BD">
        <w:rPr>
          <w:rStyle w:val="FontStyle150"/>
          <w:sz w:val="24"/>
          <w:szCs w:val="24"/>
        </w:rPr>
        <w:t xml:space="preserve">Kokius teisės aktus būtina pakeisti ar panaikinti, priėmus teikiamą Savivaldybės tarybos sprendimo projektą: </w:t>
      </w:r>
      <w:r w:rsidR="005B04BD">
        <w:rPr>
          <w:rStyle w:val="FontStyle150"/>
          <w:sz w:val="24"/>
          <w:szCs w:val="24"/>
        </w:rPr>
        <w:t>t</w:t>
      </w:r>
      <w:r w:rsidRPr="005B04BD">
        <w:rPr>
          <w:rStyle w:val="FontStyle150"/>
          <w:sz w:val="24"/>
          <w:szCs w:val="24"/>
        </w:rPr>
        <w:t>eisės aktų keisti nereikia.</w:t>
      </w:r>
    </w:p>
    <w:p w14:paraId="7FBA017D" w14:textId="77777777" w:rsidR="005A6F42" w:rsidRPr="00D6040F" w:rsidRDefault="005A6F42" w:rsidP="005A6F42">
      <w:pPr>
        <w:pStyle w:val="Sraopastraipa"/>
        <w:numPr>
          <w:ilvl w:val="0"/>
          <w:numId w:val="10"/>
        </w:numPr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040F">
        <w:rPr>
          <w:rFonts w:ascii="Times New Roman" w:hAnsi="Times New Roman"/>
          <w:bCs/>
          <w:sz w:val="24"/>
          <w:szCs w:val="24"/>
        </w:rPr>
        <w:t>Projekto rengimo metu gauti specialistų vertinimai ir išvados. Ekonominiai apskaičiavimai:</w:t>
      </w:r>
    </w:p>
    <w:p w14:paraId="1DD816AB" w14:textId="0D1B0E75" w:rsidR="005A6F42" w:rsidRDefault="005A6F42" w:rsidP="00C5530D">
      <w:pPr>
        <w:ind w:firstLine="709"/>
        <w:jc w:val="both"/>
      </w:pPr>
      <w:r>
        <w:t>Dėl Strateginio veiklos plano 2022 m. priemonėms vykdyti skirtų asignavimų tikslinimo siūlymus pateikė Klaipėdos rajono savivaldybės administracijos Strateginio planavimo darbo grupė.</w:t>
      </w:r>
    </w:p>
    <w:p w14:paraId="09AAE7DC" w14:textId="77777777" w:rsidR="005A6F42" w:rsidRDefault="005A6F42" w:rsidP="005A6F42">
      <w:pPr>
        <w:numPr>
          <w:ilvl w:val="0"/>
          <w:numId w:val="10"/>
        </w:numPr>
        <w:autoSpaceDN w:val="0"/>
        <w:rPr>
          <w:bCs/>
        </w:rPr>
      </w:pPr>
      <w:r w:rsidRPr="00D6040F">
        <w:rPr>
          <w:bCs/>
        </w:rPr>
        <w:t>Sprendimo įgyvendinimui reikalingos lėšos:</w:t>
      </w:r>
      <w:r>
        <w:rPr>
          <w:bCs/>
        </w:rPr>
        <w:t xml:space="preserve"> </w:t>
      </w:r>
    </w:p>
    <w:p w14:paraId="7C8DA348" w14:textId="669A0E33" w:rsidR="005A6F42" w:rsidRDefault="005A6F42" w:rsidP="005A6F42">
      <w:pPr>
        <w:pStyle w:val="Pagrindiniotekstotrauka"/>
        <w:ind w:left="720" w:firstLine="0"/>
      </w:pPr>
      <w:r w:rsidRPr="00135C23">
        <w:t>Biudžeto pajam</w:t>
      </w:r>
      <w:r>
        <w:t>os</w:t>
      </w:r>
      <w:r w:rsidRPr="00135C23">
        <w:t xml:space="preserve"> </w:t>
      </w:r>
      <w:r>
        <w:t xml:space="preserve">ir asignavimai </w:t>
      </w:r>
      <w:r w:rsidR="00BF7D73">
        <w:t>mažinami</w:t>
      </w:r>
      <w:r>
        <w:t xml:space="preserve"> </w:t>
      </w:r>
      <w:r w:rsidR="00C9676A">
        <w:t>989,668</w:t>
      </w:r>
      <w:r>
        <w:t xml:space="preserve"> tūkst. eurų. </w:t>
      </w:r>
    </w:p>
    <w:p w14:paraId="436030F1" w14:textId="4EC9565F" w:rsidR="00C06F66" w:rsidRDefault="006E47EE" w:rsidP="00EB747F">
      <w:pPr>
        <w:pStyle w:val="Pagrindiniotekstotrauka"/>
        <w:ind w:firstLine="720"/>
      </w:pPr>
      <w:r>
        <w:t xml:space="preserve">Pajamų dalyje </w:t>
      </w:r>
      <w:r w:rsidR="001C627A">
        <w:t>1285,568</w:t>
      </w:r>
      <w:r w:rsidR="00FC7AC3">
        <w:t xml:space="preserve"> tūkst. eurų </w:t>
      </w:r>
      <w:r w:rsidR="00BF7D73">
        <w:t>mažinamos</w:t>
      </w:r>
      <w:r w:rsidR="00FC7AC3">
        <w:t xml:space="preserve"> dotacijos</w:t>
      </w:r>
      <w:r w:rsidR="004B711E">
        <w:t xml:space="preserve"> (dotacijos patikslintos, atsižvelgiant į priimtus teisės aktus)</w:t>
      </w:r>
      <w:r w:rsidR="00FC7AC3">
        <w:t xml:space="preserve">, </w:t>
      </w:r>
      <w:r w:rsidR="00D90AE8">
        <w:t xml:space="preserve">53,5 didinamos turto pajamos, </w:t>
      </w:r>
      <w:r w:rsidR="00C06F66">
        <w:t xml:space="preserve">atsižvelgiant į įstaigų prašymus </w:t>
      </w:r>
      <w:r w:rsidR="00AB7E6D">
        <w:t>42</w:t>
      </w:r>
      <w:r w:rsidR="00BF7D73">
        <w:t>,4</w:t>
      </w:r>
      <w:r w:rsidR="004B711E">
        <w:t xml:space="preserve"> tūkst. eurų didinamas pajamų už prekes ir paslaugas planas</w:t>
      </w:r>
      <w:r w:rsidR="00BF7D73">
        <w:t>, 200 tūkst. eurų didinamas vietinės rinkliavos už komunalinių atliekų surinkimą iš atliekų turėtojų ir atliekų tvarkymą</w:t>
      </w:r>
      <w:r w:rsidR="00D90AE8">
        <w:t xml:space="preserve"> planas</w:t>
      </w:r>
      <w:r w:rsidR="00C06F66">
        <w:t>.</w:t>
      </w:r>
    </w:p>
    <w:p w14:paraId="7F309F02" w14:textId="217E7A53" w:rsidR="00EB747F" w:rsidRDefault="00EB747F" w:rsidP="005B04BD">
      <w:pPr>
        <w:pStyle w:val="Pagrindiniotekstotrauka"/>
        <w:ind w:firstLine="720"/>
      </w:pPr>
      <w:r w:rsidRPr="005B04BD">
        <w:t>Asignavimų dalyje biudžetinėms</w:t>
      </w:r>
      <w:r>
        <w:t xml:space="preserve"> įstaigoms </w:t>
      </w:r>
      <w:r w:rsidRPr="00FF766D">
        <w:t xml:space="preserve">paskirstytos </w:t>
      </w:r>
      <w:r>
        <w:t>dotacijos. Švietimo įstaigoms</w:t>
      </w:r>
      <w:r w:rsidR="00B731C0">
        <w:t xml:space="preserve"> </w:t>
      </w:r>
      <w:r w:rsidR="00C108A6">
        <w:t>paskirstyti priemonės „Švietimo įstaigų patalpų remontas, mokyklinių autobusų remontas, buitinės, organizacinės technikos, mokymo priemonių įsigijimas“ asignavimai</w:t>
      </w:r>
      <w:r w:rsidR="00621A41">
        <w:t>. Biudžetinėms įstaigoms skiriamos</w:t>
      </w:r>
      <w:r w:rsidR="008129F7">
        <w:t xml:space="preserve"> savivaldybės biudžeto </w:t>
      </w:r>
      <w:r w:rsidR="00C3375E">
        <w:t xml:space="preserve">lėšos </w:t>
      </w:r>
      <w:r w:rsidR="00F45C8F">
        <w:t xml:space="preserve">darbo užmokesčiui, socialinio draudimo įmokoms, išeitinėms kompensacijoms, kelionės išlaidų kompensacijoms, </w:t>
      </w:r>
      <w:r w:rsidR="00D24A3F">
        <w:t>šildymo išlaidoms</w:t>
      </w:r>
      <w:r w:rsidR="00621A41">
        <w:t>, paslaugoms apmokėti, transporto priemonėms įsigyti</w:t>
      </w:r>
      <w:r w:rsidR="00B731C0">
        <w:t>.</w:t>
      </w:r>
      <w:r w:rsidR="00D24A3F">
        <w:t xml:space="preserve"> </w:t>
      </w:r>
      <w:r w:rsidR="00B731C0">
        <w:t>Patikslinami asignavimai kartu su ES lėšomis vykdomiems projektams</w:t>
      </w:r>
      <w:r w:rsidR="005B04BD">
        <w:t xml:space="preserve">. </w:t>
      </w:r>
      <w:r w:rsidRPr="00F87810">
        <w:t>Savivaldybės administracijos asignavimų pakeitimai pateikti aiškinamojo rašto priede.</w:t>
      </w:r>
    </w:p>
    <w:p w14:paraId="718A6D7C" w14:textId="65C1E572" w:rsidR="005A6F42" w:rsidRPr="004D0A27" w:rsidRDefault="005A6F42" w:rsidP="005A6F42">
      <w:pPr>
        <w:pStyle w:val="Pagrindiniotekstotrauka2"/>
        <w:numPr>
          <w:ilvl w:val="0"/>
          <w:numId w:val="10"/>
        </w:numPr>
        <w:tabs>
          <w:tab w:val="clear" w:pos="9639"/>
          <w:tab w:val="left" w:pos="540"/>
        </w:tabs>
        <w:ind w:right="-81"/>
        <w:jc w:val="left"/>
        <w:rPr>
          <w:bCs/>
        </w:rPr>
      </w:pPr>
      <w:r>
        <w:rPr>
          <w:bCs/>
        </w:rPr>
        <w:t xml:space="preserve">   </w:t>
      </w:r>
      <w:r w:rsidRPr="00D6040F">
        <w:rPr>
          <w:bCs/>
        </w:rPr>
        <w:t>Kiti, autoriaus nuomone, reikalingi pagrindimai ir paaiškinimai:</w:t>
      </w:r>
      <w:r w:rsidRPr="004D0A27">
        <w:t xml:space="preserve"> </w:t>
      </w:r>
      <w:r w:rsidR="00502B85">
        <w:t>sprendimo projektui pritarė Klaipėdos rajono savivaldybės Strateginio planavimo komisija.</w:t>
      </w:r>
    </w:p>
    <w:p w14:paraId="5C53FAE4" w14:textId="77777777" w:rsidR="00FC7AC3" w:rsidRDefault="00FC7AC3" w:rsidP="00FC7AC3">
      <w:pPr>
        <w:pStyle w:val="Pagrindiniotekstotrauka2"/>
        <w:tabs>
          <w:tab w:val="left" w:pos="284"/>
        </w:tabs>
        <w:ind w:left="720" w:right="-81"/>
        <w:rPr>
          <w:bCs/>
        </w:rPr>
      </w:pPr>
    </w:p>
    <w:p w14:paraId="77439E92" w14:textId="71F9B46B" w:rsidR="00FC7AC3" w:rsidRDefault="00FC7AC3" w:rsidP="00FC7AC3">
      <w:pPr>
        <w:pStyle w:val="Pagrindiniotekstotrauka2"/>
        <w:tabs>
          <w:tab w:val="left" w:pos="284"/>
        </w:tabs>
        <w:ind w:left="720" w:right="-81"/>
        <w:rPr>
          <w:bCs/>
        </w:rPr>
      </w:pPr>
      <w:r w:rsidRPr="00D61EAA">
        <w:rPr>
          <w:bCs/>
        </w:rPr>
        <w:t>PRIDEDAMA:</w:t>
      </w:r>
      <w:r>
        <w:rPr>
          <w:bCs/>
        </w:rPr>
        <w:t xml:space="preserve"> </w:t>
      </w:r>
      <w:r w:rsidRPr="002C40C0">
        <w:rPr>
          <w:bCs/>
        </w:rPr>
        <w:t>Lentelė ,,Klaipėdos rajono savivaldybės administracijos asignavimų patikslinimas pagal programas, priemones, funkcinę ir ekonominę klasifikaciją“, 20</w:t>
      </w:r>
      <w:r>
        <w:rPr>
          <w:bCs/>
        </w:rPr>
        <w:t xml:space="preserve">22 m. </w:t>
      </w:r>
      <w:r w:rsidR="00CD37E5">
        <w:rPr>
          <w:bCs/>
        </w:rPr>
        <w:t>gruodžio 8</w:t>
      </w:r>
      <w:r>
        <w:rPr>
          <w:bCs/>
        </w:rPr>
        <w:t xml:space="preserve"> d., </w:t>
      </w:r>
      <w:r w:rsidR="00A5636C">
        <w:rPr>
          <w:bCs/>
        </w:rPr>
        <w:t>1</w:t>
      </w:r>
      <w:r w:rsidR="00CD37E5">
        <w:rPr>
          <w:bCs/>
        </w:rPr>
        <w:t>5</w:t>
      </w:r>
      <w:r>
        <w:rPr>
          <w:bCs/>
        </w:rPr>
        <w:t xml:space="preserve"> </w:t>
      </w:r>
      <w:r w:rsidRPr="002C40C0">
        <w:rPr>
          <w:bCs/>
        </w:rPr>
        <w:t>lap</w:t>
      </w:r>
      <w:r>
        <w:rPr>
          <w:bCs/>
        </w:rPr>
        <w:t>ai</w:t>
      </w:r>
      <w:r w:rsidRPr="002C40C0">
        <w:rPr>
          <w:bCs/>
        </w:rPr>
        <w:t>, 1 egz.</w:t>
      </w:r>
    </w:p>
    <w:p w14:paraId="0E939377" w14:textId="77777777" w:rsidR="00B808B4" w:rsidRDefault="00B808B4" w:rsidP="001A59A1">
      <w:pPr>
        <w:jc w:val="both"/>
      </w:pPr>
    </w:p>
    <w:p w14:paraId="48C8E68D" w14:textId="03166E56" w:rsidR="005A6F42" w:rsidRDefault="005A6F42" w:rsidP="001A59A1">
      <w:pPr>
        <w:jc w:val="both"/>
      </w:pPr>
      <w:r w:rsidRPr="00231FDA">
        <w:t>Biudžeto ir ekonomikos skyriaus vedėja</w:t>
      </w:r>
      <w:r w:rsidRPr="00231FDA">
        <w:tab/>
      </w:r>
      <w:r w:rsidRPr="00231FDA">
        <w:tab/>
      </w:r>
      <w:r w:rsidRPr="00231FDA">
        <w:tab/>
        <w:t xml:space="preserve"> </w:t>
      </w:r>
      <w:r>
        <w:t xml:space="preserve">        </w:t>
      </w:r>
      <w:r w:rsidRPr="00231FDA">
        <w:t xml:space="preserve">                       Irena  Gailiuvienė</w:t>
      </w:r>
    </w:p>
    <w:sectPr w:rsidR="005A6F42" w:rsidSect="006D3F48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CFA2" w14:textId="77777777" w:rsidR="00B46A14" w:rsidRDefault="00B46A14">
      <w:r>
        <w:separator/>
      </w:r>
    </w:p>
  </w:endnote>
  <w:endnote w:type="continuationSeparator" w:id="0">
    <w:p w14:paraId="6845C9B0" w14:textId="77777777" w:rsidR="00B46A14" w:rsidRDefault="00B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altic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A799" w14:textId="77777777" w:rsidR="00B46A14" w:rsidRDefault="00B46A14">
      <w:r>
        <w:separator/>
      </w:r>
    </w:p>
  </w:footnote>
  <w:footnote w:type="continuationSeparator" w:id="0">
    <w:p w14:paraId="56ED9BA5" w14:textId="77777777" w:rsidR="00B46A14" w:rsidRDefault="00B4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85E0" w14:textId="77777777" w:rsidR="005E6BBF" w:rsidRDefault="005E6BBF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D2C475" w14:textId="77777777" w:rsidR="005E6BBF" w:rsidRDefault="005E6BBF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6F09" w14:textId="77777777" w:rsidR="005E6BBF" w:rsidRDefault="005E6BB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E7142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2A44" w14:textId="77777777" w:rsidR="005C0536" w:rsidRDefault="005C0536" w:rsidP="00417F04">
    <w:pPr>
      <w:pStyle w:val="Antrats"/>
      <w:jc w:val="right"/>
      <w:rPr>
        <w:b/>
        <w:bCs/>
      </w:rPr>
    </w:pPr>
  </w:p>
  <w:p w14:paraId="269D2FAE" w14:textId="50010C9D" w:rsidR="00417F04" w:rsidRPr="00E9328F" w:rsidRDefault="00417F04" w:rsidP="00417F04">
    <w:pPr>
      <w:pStyle w:val="Antrats"/>
      <w:jc w:val="right"/>
      <w:rPr>
        <w:b/>
        <w:bCs/>
      </w:rPr>
    </w:pPr>
    <w:r w:rsidRPr="00E9328F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2743FA4"/>
    <w:multiLevelType w:val="hybridMultilevel"/>
    <w:tmpl w:val="3BBCF4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4718"/>
    <w:multiLevelType w:val="hybridMultilevel"/>
    <w:tmpl w:val="A532DE0C"/>
    <w:lvl w:ilvl="0" w:tplc="93E2B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7B080A"/>
    <w:multiLevelType w:val="hybridMultilevel"/>
    <w:tmpl w:val="E34ED57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8E01C3"/>
    <w:multiLevelType w:val="hybridMultilevel"/>
    <w:tmpl w:val="8DA6A96A"/>
    <w:lvl w:ilvl="0" w:tplc="A5507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547243"/>
    <w:multiLevelType w:val="hybridMultilevel"/>
    <w:tmpl w:val="AFA6FA84"/>
    <w:lvl w:ilvl="0" w:tplc="29C28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C323AF"/>
    <w:multiLevelType w:val="hybridMultilevel"/>
    <w:tmpl w:val="6576EAE0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A6F12"/>
    <w:multiLevelType w:val="hybridMultilevel"/>
    <w:tmpl w:val="C4709036"/>
    <w:lvl w:ilvl="0" w:tplc="468E45B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E3970FD"/>
    <w:multiLevelType w:val="hybridMultilevel"/>
    <w:tmpl w:val="0E3466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03E1F"/>
    <w:multiLevelType w:val="hybridMultilevel"/>
    <w:tmpl w:val="7A385D48"/>
    <w:lvl w:ilvl="0" w:tplc="5FBE8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 w15:restartNumberingAfterBreak="0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90A58"/>
    <w:multiLevelType w:val="hybridMultilevel"/>
    <w:tmpl w:val="823A88A4"/>
    <w:lvl w:ilvl="0" w:tplc="E2822A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2762784">
    <w:abstractNumId w:val="10"/>
  </w:num>
  <w:num w:numId="2" w16cid:durableId="503786966">
    <w:abstractNumId w:val="0"/>
  </w:num>
  <w:num w:numId="3" w16cid:durableId="131558493">
    <w:abstractNumId w:val="11"/>
  </w:num>
  <w:num w:numId="4" w16cid:durableId="1453669632">
    <w:abstractNumId w:val="7"/>
  </w:num>
  <w:num w:numId="5" w16cid:durableId="796752430">
    <w:abstractNumId w:val="3"/>
  </w:num>
  <w:num w:numId="6" w16cid:durableId="1675766286">
    <w:abstractNumId w:val="1"/>
  </w:num>
  <w:num w:numId="7" w16cid:durableId="648825077">
    <w:abstractNumId w:val="4"/>
  </w:num>
  <w:num w:numId="8" w16cid:durableId="1791703177">
    <w:abstractNumId w:val="9"/>
  </w:num>
  <w:num w:numId="9" w16cid:durableId="1746997704">
    <w:abstractNumId w:val="5"/>
  </w:num>
  <w:num w:numId="10" w16cid:durableId="1981765418">
    <w:abstractNumId w:val="6"/>
  </w:num>
  <w:num w:numId="11" w16cid:durableId="563180177">
    <w:abstractNumId w:val="8"/>
  </w:num>
  <w:num w:numId="12" w16cid:durableId="145126838">
    <w:abstractNumId w:val="12"/>
  </w:num>
  <w:num w:numId="13" w16cid:durableId="1531406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D26"/>
    <w:rsid w:val="0000211C"/>
    <w:rsid w:val="000033C9"/>
    <w:rsid w:val="0000364D"/>
    <w:rsid w:val="00003AAD"/>
    <w:rsid w:val="00004017"/>
    <w:rsid w:val="000043B3"/>
    <w:rsid w:val="00006916"/>
    <w:rsid w:val="00007703"/>
    <w:rsid w:val="00010A17"/>
    <w:rsid w:val="00010C5A"/>
    <w:rsid w:val="000111A1"/>
    <w:rsid w:val="00011DE6"/>
    <w:rsid w:val="0001291E"/>
    <w:rsid w:val="000131D6"/>
    <w:rsid w:val="00014DE3"/>
    <w:rsid w:val="0001588B"/>
    <w:rsid w:val="0001726B"/>
    <w:rsid w:val="00017C43"/>
    <w:rsid w:val="000202EA"/>
    <w:rsid w:val="00020C3F"/>
    <w:rsid w:val="00020CD6"/>
    <w:rsid w:val="0002148B"/>
    <w:rsid w:val="00021614"/>
    <w:rsid w:val="000217B6"/>
    <w:rsid w:val="00023652"/>
    <w:rsid w:val="00024083"/>
    <w:rsid w:val="000241E6"/>
    <w:rsid w:val="00025034"/>
    <w:rsid w:val="000260DE"/>
    <w:rsid w:val="0002719C"/>
    <w:rsid w:val="00027577"/>
    <w:rsid w:val="00030281"/>
    <w:rsid w:val="00030741"/>
    <w:rsid w:val="00031308"/>
    <w:rsid w:val="00031416"/>
    <w:rsid w:val="0003233A"/>
    <w:rsid w:val="0003246F"/>
    <w:rsid w:val="00032B99"/>
    <w:rsid w:val="000341DD"/>
    <w:rsid w:val="00034951"/>
    <w:rsid w:val="0003612E"/>
    <w:rsid w:val="000365BE"/>
    <w:rsid w:val="000365D5"/>
    <w:rsid w:val="00036B3B"/>
    <w:rsid w:val="00037033"/>
    <w:rsid w:val="0003720D"/>
    <w:rsid w:val="00041232"/>
    <w:rsid w:val="000415F8"/>
    <w:rsid w:val="00042AA3"/>
    <w:rsid w:val="00042D26"/>
    <w:rsid w:val="00043960"/>
    <w:rsid w:val="00043CBD"/>
    <w:rsid w:val="000450D2"/>
    <w:rsid w:val="00045592"/>
    <w:rsid w:val="00045C36"/>
    <w:rsid w:val="00047139"/>
    <w:rsid w:val="000472A3"/>
    <w:rsid w:val="00050548"/>
    <w:rsid w:val="00051751"/>
    <w:rsid w:val="00052D81"/>
    <w:rsid w:val="0005336B"/>
    <w:rsid w:val="00055F52"/>
    <w:rsid w:val="00055F9C"/>
    <w:rsid w:val="00057FA8"/>
    <w:rsid w:val="000610FC"/>
    <w:rsid w:val="00061841"/>
    <w:rsid w:val="00061B09"/>
    <w:rsid w:val="00062A39"/>
    <w:rsid w:val="0006378D"/>
    <w:rsid w:val="00064ED8"/>
    <w:rsid w:val="00065AFB"/>
    <w:rsid w:val="00066D84"/>
    <w:rsid w:val="00067097"/>
    <w:rsid w:val="0006725A"/>
    <w:rsid w:val="00067934"/>
    <w:rsid w:val="00067AB5"/>
    <w:rsid w:val="0007015E"/>
    <w:rsid w:val="000706B8"/>
    <w:rsid w:val="00070AA7"/>
    <w:rsid w:val="00070C7F"/>
    <w:rsid w:val="00072523"/>
    <w:rsid w:val="00072C68"/>
    <w:rsid w:val="0007436D"/>
    <w:rsid w:val="00074AC7"/>
    <w:rsid w:val="00076CD2"/>
    <w:rsid w:val="00077600"/>
    <w:rsid w:val="00080211"/>
    <w:rsid w:val="0008082F"/>
    <w:rsid w:val="00080BE6"/>
    <w:rsid w:val="000813D8"/>
    <w:rsid w:val="00081EBD"/>
    <w:rsid w:val="00082B0B"/>
    <w:rsid w:val="0008309E"/>
    <w:rsid w:val="000832B4"/>
    <w:rsid w:val="0008357D"/>
    <w:rsid w:val="000840E5"/>
    <w:rsid w:val="00084131"/>
    <w:rsid w:val="00086001"/>
    <w:rsid w:val="00086EB7"/>
    <w:rsid w:val="00087E7C"/>
    <w:rsid w:val="00090C33"/>
    <w:rsid w:val="00090CF2"/>
    <w:rsid w:val="00090F7E"/>
    <w:rsid w:val="000920AD"/>
    <w:rsid w:val="00092879"/>
    <w:rsid w:val="00092C4C"/>
    <w:rsid w:val="00092DC9"/>
    <w:rsid w:val="000944AE"/>
    <w:rsid w:val="00094EDD"/>
    <w:rsid w:val="00094FFC"/>
    <w:rsid w:val="00097EE8"/>
    <w:rsid w:val="000A1763"/>
    <w:rsid w:val="000A1CDE"/>
    <w:rsid w:val="000A20A0"/>
    <w:rsid w:val="000A327F"/>
    <w:rsid w:val="000A3A17"/>
    <w:rsid w:val="000A4794"/>
    <w:rsid w:val="000A4BA2"/>
    <w:rsid w:val="000A4C2C"/>
    <w:rsid w:val="000A4EB5"/>
    <w:rsid w:val="000A5F99"/>
    <w:rsid w:val="000A6751"/>
    <w:rsid w:val="000A6A5F"/>
    <w:rsid w:val="000B3546"/>
    <w:rsid w:val="000B3FA5"/>
    <w:rsid w:val="000B46B3"/>
    <w:rsid w:val="000B5995"/>
    <w:rsid w:val="000C022E"/>
    <w:rsid w:val="000C133B"/>
    <w:rsid w:val="000C1DED"/>
    <w:rsid w:val="000C27AB"/>
    <w:rsid w:val="000C2C94"/>
    <w:rsid w:val="000C32EF"/>
    <w:rsid w:val="000C3436"/>
    <w:rsid w:val="000C3B27"/>
    <w:rsid w:val="000C6C97"/>
    <w:rsid w:val="000D0354"/>
    <w:rsid w:val="000D17A4"/>
    <w:rsid w:val="000D1BB3"/>
    <w:rsid w:val="000D21D1"/>
    <w:rsid w:val="000D28DF"/>
    <w:rsid w:val="000D2C2A"/>
    <w:rsid w:val="000D3325"/>
    <w:rsid w:val="000D39AC"/>
    <w:rsid w:val="000D653D"/>
    <w:rsid w:val="000D6571"/>
    <w:rsid w:val="000D7A6A"/>
    <w:rsid w:val="000E0A71"/>
    <w:rsid w:val="000E2060"/>
    <w:rsid w:val="000E33C3"/>
    <w:rsid w:val="000E3F48"/>
    <w:rsid w:val="000E4324"/>
    <w:rsid w:val="000E57B5"/>
    <w:rsid w:val="000E7E2E"/>
    <w:rsid w:val="000F0ADA"/>
    <w:rsid w:val="000F1EEA"/>
    <w:rsid w:val="000F1FB1"/>
    <w:rsid w:val="000F251C"/>
    <w:rsid w:val="000F3F23"/>
    <w:rsid w:val="000F533D"/>
    <w:rsid w:val="000F5352"/>
    <w:rsid w:val="000F5483"/>
    <w:rsid w:val="000F5E0D"/>
    <w:rsid w:val="000F6707"/>
    <w:rsid w:val="000F670B"/>
    <w:rsid w:val="000F7133"/>
    <w:rsid w:val="000F74CA"/>
    <w:rsid w:val="000F7A3E"/>
    <w:rsid w:val="00100A2B"/>
    <w:rsid w:val="00101B1E"/>
    <w:rsid w:val="00101BEE"/>
    <w:rsid w:val="00102728"/>
    <w:rsid w:val="0010284C"/>
    <w:rsid w:val="00102C41"/>
    <w:rsid w:val="00103CC9"/>
    <w:rsid w:val="00104AD1"/>
    <w:rsid w:val="00104DA6"/>
    <w:rsid w:val="001052A4"/>
    <w:rsid w:val="00106107"/>
    <w:rsid w:val="00107079"/>
    <w:rsid w:val="001116E9"/>
    <w:rsid w:val="00112786"/>
    <w:rsid w:val="00112ABF"/>
    <w:rsid w:val="00112EFA"/>
    <w:rsid w:val="00112F46"/>
    <w:rsid w:val="001144A6"/>
    <w:rsid w:val="00114EE5"/>
    <w:rsid w:val="001159D3"/>
    <w:rsid w:val="001200E3"/>
    <w:rsid w:val="00120EE7"/>
    <w:rsid w:val="00121354"/>
    <w:rsid w:val="00121610"/>
    <w:rsid w:val="00121ACB"/>
    <w:rsid w:val="00121B1D"/>
    <w:rsid w:val="001221C8"/>
    <w:rsid w:val="00123050"/>
    <w:rsid w:val="00123542"/>
    <w:rsid w:val="00125182"/>
    <w:rsid w:val="00125C92"/>
    <w:rsid w:val="00125CEE"/>
    <w:rsid w:val="0012618F"/>
    <w:rsid w:val="0012624D"/>
    <w:rsid w:val="00127123"/>
    <w:rsid w:val="0012774D"/>
    <w:rsid w:val="00130202"/>
    <w:rsid w:val="00130B08"/>
    <w:rsid w:val="00130F25"/>
    <w:rsid w:val="001337C1"/>
    <w:rsid w:val="001338FD"/>
    <w:rsid w:val="00133ADD"/>
    <w:rsid w:val="00134033"/>
    <w:rsid w:val="001348AD"/>
    <w:rsid w:val="001348C4"/>
    <w:rsid w:val="00135868"/>
    <w:rsid w:val="00135F63"/>
    <w:rsid w:val="00136AED"/>
    <w:rsid w:val="0014489B"/>
    <w:rsid w:val="00144B29"/>
    <w:rsid w:val="00145A08"/>
    <w:rsid w:val="00145A39"/>
    <w:rsid w:val="00147DD2"/>
    <w:rsid w:val="0015006B"/>
    <w:rsid w:val="00151BB3"/>
    <w:rsid w:val="00152A35"/>
    <w:rsid w:val="00152F6B"/>
    <w:rsid w:val="00153AC3"/>
    <w:rsid w:val="00153C4F"/>
    <w:rsid w:val="00153D1A"/>
    <w:rsid w:val="001548D2"/>
    <w:rsid w:val="00154A38"/>
    <w:rsid w:val="00155682"/>
    <w:rsid w:val="001558B1"/>
    <w:rsid w:val="001562C4"/>
    <w:rsid w:val="00156310"/>
    <w:rsid w:val="001567CB"/>
    <w:rsid w:val="001570F2"/>
    <w:rsid w:val="00157533"/>
    <w:rsid w:val="00157B30"/>
    <w:rsid w:val="0016062F"/>
    <w:rsid w:val="001609C0"/>
    <w:rsid w:val="00160E83"/>
    <w:rsid w:val="001613FB"/>
    <w:rsid w:val="001614E1"/>
    <w:rsid w:val="00161C35"/>
    <w:rsid w:val="00161CD4"/>
    <w:rsid w:val="00162577"/>
    <w:rsid w:val="00162A7F"/>
    <w:rsid w:val="00162DAE"/>
    <w:rsid w:val="00163F69"/>
    <w:rsid w:val="001651C3"/>
    <w:rsid w:val="001656D2"/>
    <w:rsid w:val="001657C3"/>
    <w:rsid w:val="00166ADD"/>
    <w:rsid w:val="00166B66"/>
    <w:rsid w:val="0017022D"/>
    <w:rsid w:val="001715DC"/>
    <w:rsid w:val="00171E72"/>
    <w:rsid w:val="00174FAF"/>
    <w:rsid w:val="00176E67"/>
    <w:rsid w:val="00180A4F"/>
    <w:rsid w:val="00180C7B"/>
    <w:rsid w:val="001811C7"/>
    <w:rsid w:val="00182C44"/>
    <w:rsid w:val="00182F27"/>
    <w:rsid w:val="00184B50"/>
    <w:rsid w:val="00184FB1"/>
    <w:rsid w:val="00187903"/>
    <w:rsid w:val="00193DD0"/>
    <w:rsid w:val="0019457B"/>
    <w:rsid w:val="00194C8B"/>
    <w:rsid w:val="001959C4"/>
    <w:rsid w:val="00197E09"/>
    <w:rsid w:val="001A03B8"/>
    <w:rsid w:val="001A0946"/>
    <w:rsid w:val="001A0B31"/>
    <w:rsid w:val="001A14D7"/>
    <w:rsid w:val="001A3DDF"/>
    <w:rsid w:val="001A5479"/>
    <w:rsid w:val="001A567B"/>
    <w:rsid w:val="001A59A1"/>
    <w:rsid w:val="001A6298"/>
    <w:rsid w:val="001A6BE5"/>
    <w:rsid w:val="001B2D3E"/>
    <w:rsid w:val="001B58C2"/>
    <w:rsid w:val="001B5D00"/>
    <w:rsid w:val="001B6B12"/>
    <w:rsid w:val="001B7EEE"/>
    <w:rsid w:val="001C06F5"/>
    <w:rsid w:val="001C07C1"/>
    <w:rsid w:val="001C198F"/>
    <w:rsid w:val="001C311A"/>
    <w:rsid w:val="001C3785"/>
    <w:rsid w:val="001C3B2F"/>
    <w:rsid w:val="001C627A"/>
    <w:rsid w:val="001C77CA"/>
    <w:rsid w:val="001D00D7"/>
    <w:rsid w:val="001D171E"/>
    <w:rsid w:val="001D1D12"/>
    <w:rsid w:val="001D1E18"/>
    <w:rsid w:val="001D1EC2"/>
    <w:rsid w:val="001D2BA6"/>
    <w:rsid w:val="001D5C75"/>
    <w:rsid w:val="001D5F0F"/>
    <w:rsid w:val="001D618D"/>
    <w:rsid w:val="001D6DCD"/>
    <w:rsid w:val="001E0176"/>
    <w:rsid w:val="001E0CE9"/>
    <w:rsid w:val="001E2479"/>
    <w:rsid w:val="001E2C69"/>
    <w:rsid w:val="001E306F"/>
    <w:rsid w:val="001E34BD"/>
    <w:rsid w:val="001E36FC"/>
    <w:rsid w:val="001E398F"/>
    <w:rsid w:val="001E454B"/>
    <w:rsid w:val="001E7965"/>
    <w:rsid w:val="001E7F6E"/>
    <w:rsid w:val="001F050B"/>
    <w:rsid w:val="001F0BCB"/>
    <w:rsid w:val="001F1CB7"/>
    <w:rsid w:val="001F1E70"/>
    <w:rsid w:val="001F2863"/>
    <w:rsid w:val="001F2C39"/>
    <w:rsid w:val="001F2E44"/>
    <w:rsid w:val="001F3705"/>
    <w:rsid w:val="001F4085"/>
    <w:rsid w:val="001F5FDF"/>
    <w:rsid w:val="001F69A3"/>
    <w:rsid w:val="001F6BD1"/>
    <w:rsid w:val="001F79E3"/>
    <w:rsid w:val="00200763"/>
    <w:rsid w:val="00200D93"/>
    <w:rsid w:val="00201FB7"/>
    <w:rsid w:val="00203329"/>
    <w:rsid w:val="00203438"/>
    <w:rsid w:val="0020417F"/>
    <w:rsid w:val="002071CB"/>
    <w:rsid w:val="0020746A"/>
    <w:rsid w:val="0021080D"/>
    <w:rsid w:val="002109E0"/>
    <w:rsid w:val="0021120E"/>
    <w:rsid w:val="00211C23"/>
    <w:rsid w:val="00212071"/>
    <w:rsid w:val="0021210C"/>
    <w:rsid w:val="002156CC"/>
    <w:rsid w:val="00215782"/>
    <w:rsid w:val="00216D85"/>
    <w:rsid w:val="0021792D"/>
    <w:rsid w:val="00221B20"/>
    <w:rsid w:val="00221F62"/>
    <w:rsid w:val="002225C8"/>
    <w:rsid w:val="002228FD"/>
    <w:rsid w:val="00222A68"/>
    <w:rsid w:val="00222D40"/>
    <w:rsid w:val="00222E9A"/>
    <w:rsid w:val="00222FA3"/>
    <w:rsid w:val="00223390"/>
    <w:rsid w:val="0022351F"/>
    <w:rsid w:val="002238CC"/>
    <w:rsid w:val="002240CE"/>
    <w:rsid w:val="002250DF"/>
    <w:rsid w:val="00225F96"/>
    <w:rsid w:val="0022637B"/>
    <w:rsid w:val="00226801"/>
    <w:rsid w:val="0023015A"/>
    <w:rsid w:val="00230792"/>
    <w:rsid w:val="002330EB"/>
    <w:rsid w:val="0023417F"/>
    <w:rsid w:val="0023455D"/>
    <w:rsid w:val="002347C2"/>
    <w:rsid w:val="002348C8"/>
    <w:rsid w:val="00234919"/>
    <w:rsid w:val="0023572D"/>
    <w:rsid w:val="00237067"/>
    <w:rsid w:val="00237515"/>
    <w:rsid w:val="00237BCB"/>
    <w:rsid w:val="002403D8"/>
    <w:rsid w:val="00240D95"/>
    <w:rsid w:val="00240EE5"/>
    <w:rsid w:val="00241559"/>
    <w:rsid w:val="002416CE"/>
    <w:rsid w:val="002423FC"/>
    <w:rsid w:val="00242C5F"/>
    <w:rsid w:val="00242D17"/>
    <w:rsid w:val="00243378"/>
    <w:rsid w:val="00243752"/>
    <w:rsid w:val="00243DEE"/>
    <w:rsid w:val="002457B0"/>
    <w:rsid w:val="00245881"/>
    <w:rsid w:val="00245B06"/>
    <w:rsid w:val="00245B09"/>
    <w:rsid w:val="00245C25"/>
    <w:rsid w:val="00246293"/>
    <w:rsid w:val="00246FD0"/>
    <w:rsid w:val="002470F4"/>
    <w:rsid w:val="00247716"/>
    <w:rsid w:val="00247825"/>
    <w:rsid w:val="00250183"/>
    <w:rsid w:val="00251755"/>
    <w:rsid w:val="002519C0"/>
    <w:rsid w:val="00255485"/>
    <w:rsid w:val="00260DC0"/>
    <w:rsid w:val="00261F8C"/>
    <w:rsid w:val="0026236E"/>
    <w:rsid w:val="002624BB"/>
    <w:rsid w:val="002631F3"/>
    <w:rsid w:val="00263B4A"/>
    <w:rsid w:val="00266504"/>
    <w:rsid w:val="00272684"/>
    <w:rsid w:val="00272A21"/>
    <w:rsid w:val="002736E3"/>
    <w:rsid w:val="00273C18"/>
    <w:rsid w:val="00273FD8"/>
    <w:rsid w:val="00274537"/>
    <w:rsid w:val="00274C16"/>
    <w:rsid w:val="0027545A"/>
    <w:rsid w:val="00275498"/>
    <w:rsid w:val="00275AA6"/>
    <w:rsid w:val="00275DF3"/>
    <w:rsid w:val="002767C8"/>
    <w:rsid w:val="00276FCA"/>
    <w:rsid w:val="0027714C"/>
    <w:rsid w:val="002775D6"/>
    <w:rsid w:val="002805C3"/>
    <w:rsid w:val="002806A1"/>
    <w:rsid w:val="0028112C"/>
    <w:rsid w:val="00282FC1"/>
    <w:rsid w:val="002834E6"/>
    <w:rsid w:val="002901F5"/>
    <w:rsid w:val="00290B9C"/>
    <w:rsid w:val="002913FF"/>
    <w:rsid w:val="002940F4"/>
    <w:rsid w:val="00294375"/>
    <w:rsid w:val="002947B2"/>
    <w:rsid w:val="00295246"/>
    <w:rsid w:val="00295681"/>
    <w:rsid w:val="00295711"/>
    <w:rsid w:val="00295E93"/>
    <w:rsid w:val="00296E11"/>
    <w:rsid w:val="00297604"/>
    <w:rsid w:val="00297FA0"/>
    <w:rsid w:val="002A1B55"/>
    <w:rsid w:val="002A36C9"/>
    <w:rsid w:val="002A487F"/>
    <w:rsid w:val="002A77E9"/>
    <w:rsid w:val="002B081C"/>
    <w:rsid w:val="002B0852"/>
    <w:rsid w:val="002B12EB"/>
    <w:rsid w:val="002B2C58"/>
    <w:rsid w:val="002B36C7"/>
    <w:rsid w:val="002B39AC"/>
    <w:rsid w:val="002B584E"/>
    <w:rsid w:val="002B624E"/>
    <w:rsid w:val="002B6D0E"/>
    <w:rsid w:val="002B76D4"/>
    <w:rsid w:val="002B7AFA"/>
    <w:rsid w:val="002C00D8"/>
    <w:rsid w:val="002C0283"/>
    <w:rsid w:val="002C0605"/>
    <w:rsid w:val="002C09AA"/>
    <w:rsid w:val="002C0ED3"/>
    <w:rsid w:val="002C17D3"/>
    <w:rsid w:val="002C4ACE"/>
    <w:rsid w:val="002C4E18"/>
    <w:rsid w:val="002C60DB"/>
    <w:rsid w:val="002C64D1"/>
    <w:rsid w:val="002D0810"/>
    <w:rsid w:val="002D1E88"/>
    <w:rsid w:val="002D29A3"/>
    <w:rsid w:val="002D2B2B"/>
    <w:rsid w:val="002D45F3"/>
    <w:rsid w:val="002D471E"/>
    <w:rsid w:val="002D54BF"/>
    <w:rsid w:val="002D5C7F"/>
    <w:rsid w:val="002D5CAA"/>
    <w:rsid w:val="002D6489"/>
    <w:rsid w:val="002D74CF"/>
    <w:rsid w:val="002E0425"/>
    <w:rsid w:val="002E513F"/>
    <w:rsid w:val="002E59DB"/>
    <w:rsid w:val="002E5A78"/>
    <w:rsid w:val="002F0F1D"/>
    <w:rsid w:val="002F2E21"/>
    <w:rsid w:val="002F44FB"/>
    <w:rsid w:val="002F5F21"/>
    <w:rsid w:val="002F6750"/>
    <w:rsid w:val="002F6C37"/>
    <w:rsid w:val="002F7699"/>
    <w:rsid w:val="002F7DBD"/>
    <w:rsid w:val="00300588"/>
    <w:rsid w:val="00300A37"/>
    <w:rsid w:val="00301DB7"/>
    <w:rsid w:val="00301F5F"/>
    <w:rsid w:val="00302D53"/>
    <w:rsid w:val="00302DAF"/>
    <w:rsid w:val="003030DE"/>
    <w:rsid w:val="0030315D"/>
    <w:rsid w:val="003035A0"/>
    <w:rsid w:val="003049B6"/>
    <w:rsid w:val="00305003"/>
    <w:rsid w:val="00307096"/>
    <w:rsid w:val="00307301"/>
    <w:rsid w:val="0031166B"/>
    <w:rsid w:val="00311E6D"/>
    <w:rsid w:val="00312111"/>
    <w:rsid w:val="0031404B"/>
    <w:rsid w:val="00314582"/>
    <w:rsid w:val="00315105"/>
    <w:rsid w:val="00316552"/>
    <w:rsid w:val="00316B74"/>
    <w:rsid w:val="00317D21"/>
    <w:rsid w:val="0032062D"/>
    <w:rsid w:val="00321671"/>
    <w:rsid w:val="0032311B"/>
    <w:rsid w:val="0032465C"/>
    <w:rsid w:val="003253B1"/>
    <w:rsid w:val="00326A54"/>
    <w:rsid w:val="00326CAA"/>
    <w:rsid w:val="00327B49"/>
    <w:rsid w:val="00331049"/>
    <w:rsid w:val="003313D4"/>
    <w:rsid w:val="003342DF"/>
    <w:rsid w:val="00334A9B"/>
    <w:rsid w:val="00335173"/>
    <w:rsid w:val="0033702E"/>
    <w:rsid w:val="003406ED"/>
    <w:rsid w:val="00340FF6"/>
    <w:rsid w:val="00343294"/>
    <w:rsid w:val="003436F1"/>
    <w:rsid w:val="00344BDE"/>
    <w:rsid w:val="00344F79"/>
    <w:rsid w:val="00345B6D"/>
    <w:rsid w:val="00346572"/>
    <w:rsid w:val="00347657"/>
    <w:rsid w:val="003502D9"/>
    <w:rsid w:val="00350786"/>
    <w:rsid w:val="00351BAE"/>
    <w:rsid w:val="00351F7B"/>
    <w:rsid w:val="00352040"/>
    <w:rsid w:val="00352931"/>
    <w:rsid w:val="00353080"/>
    <w:rsid w:val="00353ECD"/>
    <w:rsid w:val="0035582F"/>
    <w:rsid w:val="00357BD1"/>
    <w:rsid w:val="00360DDB"/>
    <w:rsid w:val="0036103C"/>
    <w:rsid w:val="00362315"/>
    <w:rsid w:val="003629B0"/>
    <w:rsid w:val="00362E34"/>
    <w:rsid w:val="00363535"/>
    <w:rsid w:val="00363E3B"/>
    <w:rsid w:val="00364095"/>
    <w:rsid w:val="00364219"/>
    <w:rsid w:val="0036494E"/>
    <w:rsid w:val="00365FD0"/>
    <w:rsid w:val="003663D5"/>
    <w:rsid w:val="00370BBB"/>
    <w:rsid w:val="00370F87"/>
    <w:rsid w:val="00371865"/>
    <w:rsid w:val="00371DEF"/>
    <w:rsid w:val="003728D1"/>
    <w:rsid w:val="003735DD"/>
    <w:rsid w:val="0037611E"/>
    <w:rsid w:val="00376681"/>
    <w:rsid w:val="003767D2"/>
    <w:rsid w:val="00376916"/>
    <w:rsid w:val="00376B37"/>
    <w:rsid w:val="003775EC"/>
    <w:rsid w:val="00377859"/>
    <w:rsid w:val="00377E79"/>
    <w:rsid w:val="00381D15"/>
    <w:rsid w:val="00382D40"/>
    <w:rsid w:val="003830D5"/>
    <w:rsid w:val="003831E9"/>
    <w:rsid w:val="00383675"/>
    <w:rsid w:val="0038450C"/>
    <w:rsid w:val="0038460C"/>
    <w:rsid w:val="003877E6"/>
    <w:rsid w:val="00390FD8"/>
    <w:rsid w:val="0039148C"/>
    <w:rsid w:val="00392AB8"/>
    <w:rsid w:val="00392C44"/>
    <w:rsid w:val="00392CD6"/>
    <w:rsid w:val="003949DF"/>
    <w:rsid w:val="00395B08"/>
    <w:rsid w:val="00395B41"/>
    <w:rsid w:val="003962C9"/>
    <w:rsid w:val="003976C2"/>
    <w:rsid w:val="003A029A"/>
    <w:rsid w:val="003A0DC4"/>
    <w:rsid w:val="003A112A"/>
    <w:rsid w:val="003A12C6"/>
    <w:rsid w:val="003A1577"/>
    <w:rsid w:val="003A1F7E"/>
    <w:rsid w:val="003A2057"/>
    <w:rsid w:val="003A39BC"/>
    <w:rsid w:val="003A54A3"/>
    <w:rsid w:val="003A6D80"/>
    <w:rsid w:val="003B0414"/>
    <w:rsid w:val="003B0E17"/>
    <w:rsid w:val="003B1062"/>
    <w:rsid w:val="003B2ED3"/>
    <w:rsid w:val="003B40C7"/>
    <w:rsid w:val="003B5016"/>
    <w:rsid w:val="003B69FC"/>
    <w:rsid w:val="003B7C75"/>
    <w:rsid w:val="003C2EA0"/>
    <w:rsid w:val="003C36D9"/>
    <w:rsid w:val="003C3B02"/>
    <w:rsid w:val="003C4CBD"/>
    <w:rsid w:val="003C5491"/>
    <w:rsid w:val="003C6422"/>
    <w:rsid w:val="003C6436"/>
    <w:rsid w:val="003C65DB"/>
    <w:rsid w:val="003C6C55"/>
    <w:rsid w:val="003C790E"/>
    <w:rsid w:val="003C7DF0"/>
    <w:rsid w:val="003D02AA"/>
    <w:rsid w:val="003D06A1"/>
    <w:rsid w:val="003D1560"/>
    <w:rsid w:val="003D43B1"/>
    <w:rsid w:val="003D4D16"/>
    <w:rsid w:val="003D50BA"/>
    <w:rsid w:val="003D6B97"/>
    <w:rsid w:val="003D6C6A"/>
    <w:rsid w:val="003D7211"/>
    <w:rsid w:val="003E02F6"/>
    <w:rsid w:val="003E046F"/>
    <w:rsid w:val="003E04B8"/>
    <w:rsid w:val="003E068C"/>
    <w:rsid w:val="003E0B4B"/>
    <w:rsid w:val="003E1691"/>
    <w:rsid w:val="003E1DB9"/>
    <w:rsid w:val="003E2257"/>
    <w:rsid w:val="003E6D72"/>
    <w:rsid w:val="003E6E78"/>
    <w:rsid w:val="003F07C0"/>
    <w:rsid w:val="003F1193"/>
    <w:rsid w:val="003F131A"/>
    <w:rsid w:val="003F3AD2"/>
    <w:rsid w:val="003F467D"/>
    <w:rsid w:val="003F4F15"/>
    <w:rsid w:val="003F613D"/>
    <w:rsid w:val="003F68EA"/>
    <w:rsid w:val="003F6AA2"/>
    <w:rsid w:val="004006CB"/>
    <w:rsid w:val="00400AED"/>
    <w:rsid w:val="004015BD"/>
    <w:rsid w:val="00402CB2"/>
    <w:rsid w:val="00403176"/>
    <w:rsid w:val="0040325D"/>
    <w:rsid w:val="00404611"/>
    <w:rsid w:val="0040630F"/>
    <w:rsid w:val="00406921"/>
    <w:rsid w:val="00406B6B"/>
    <w:rsid w:val="00406D2C"/>
    <w:rsid w:val="00406D6C"/>
    <w:rsid w:val="00407819"/>
    <w:rsid w:val="00407E9D"/>
    <w:rsid w:val="00407F54"/>
    <w:rsid w:val="00410977"/>
    <w:rsid w:val="004129E1"/>
    <w:rsid w:val="00413594"/>
    <w:rsid w:val="00413A9F"/>
    <w:rsid w:val="00413B8F"/>
    <w:rsid w:val="00414FDE"/>
    <w:rsid w:val="00416489"/>
    <w:rsid w:val="00416704"/>
    <w:rsid w:val="00417B97"/>
    <w:rsid w:val="00417CCA"/>
    <w:rsid w:val="00417F04"/>
    <w:rsid w:val="00422831"/>
    <w:rsid w:val="004235AB"/>
    <w:rsid w:val="00423D06"/>
    <w:rsid w:val="00424422"/>
    <w:rsid w:val="00424DEF"/>
    <w:rsid w:val="0042541C"/>
    <w:rsid w:val="004254BD"/>
    <w:rsid w:val="00426906"/>
    <w:rsid w:val="00426CEA"/>
    <w:rsid w:val="00427974"/>
    <w:rsid w:val="00430F3D"/>
    <w:rsid w:val="0043273E"/>
    <w:rsid w:val="00432F0A"/>
    <w:rsid w:val="004349D3"/>
    <w:rsid w:val="00434D32"/>
    <w:rsid w:val="004352B6"/>
    <w:rsid w:val="0043644D"/>
    <w:rsid w:val="004403BF"/>
    <w:rsid w:val="004421D0"/>
    <w:rsid w:val="00442227"/>
    <w:rsid w:val="00442D8D"/>
    <w:rsid w:val="004438B6"/>
    <w:rsid w:val="00444CC2"/>
    <w:rsid w:val="004471FB"/>
    <w:rsid w:val="0045043D"/>
    <w:rsid w:val="004506C5"/>
    <w:rsid w:val="004518AB"/>
    <w:rsid w:val="004521B3"/>
    <w:rsid w:val="00452213"/>
    <w:rsid w:val="00452F12"/>
    <w:rsid w:val="004549A8"/>
    <w:rsid w:val="00456D6A"/>
    <w:rsid w:val="00457666"/>
    <w:rsid w:val="00460C56"/>
    <w:rsid w:val="00461360"/>
    <w:rsid w:val="00462127"/>
    <w:rsid w:val="00462563"/>
    <w:rsid w:val="00463857"/>
    <w:rsid w:val="004651AB"/>
    <w:rsid w:val="00465A35"/>
    <w:rsid w:val="00467127"/>
    <w:rsid w:val="00467A1A"/>
    <w:rsid w:val="00471405"/>
    <w:rsid w:val="00472F1B"/>
    <w:rsid w:val="00473909"/>
    <w:rsid w:val="004739EF"/>
    <w:rsid w:val="00473C83"/>
    <w:rsid w:val="00474D9E"/>
    <w:rsid w:val="004750B8"/>
    <w:rsid w:val="00475CB8"/>
    <w:rsid w:val="00476517"/>
    <w:rsid w:val="00476671"/>
    <w:rsid w:val="00476845"/>
    <w:rsid w:val="00477896"/>
    <w:rsid w:val="0048287E"/>
    <w:rsid w:val="00482E5C"/>
    <w:rsid w:val="0048443C"/>
    <w:rsid w:val="0048451A"/>
    <w:rsid w:val="00485C92"/>
    <w:rsid w:val="00486461"/>
    <w:rsid w:val="00487083"/>
    <w:rsid w:val="00487679"/>
    <w:rsid w:val="00487682"/>
    <w:rsid w:val="00490000"/>
    <w:rsid w:val="004904C7"/>
    <w:rsid w:val="00490614"/>
    <w:rsid w:val="00491947"/>
    <w:rsid w:val="00491CF7"/>
    <w:rsid w:val="004927DE"/>
    <w:rsid w:val="00493FEB"/>
    <w:rsid w:val="004961BF"/>
    <w:rsid w:val="004A07B4"/>
    <w:rsid w:val="004A2621"/>
    <w:rsid w:val="004A262D"/>
    <w:rsid w:val="004A3A7E"/>
    <w:rsid w:val="004A62DE"/>
    <w:rsid w:val="004A67D4"/>
    <w:rsid w:val="004A6969"/>
    <w:rsid w:val="004A6E21"/>
    <w:rsid w:val="004A7E42"/>
    <w:rsid w:val="004B0617"/>
    <w:rsid w:val="004B0F90"/>
    <w:rsid w:val="004B19DE"/>
    <w:rsid w:val="004B1CEB"/>
    <w:rsid w:val="004B216D"/>
    <w:rsid w:val="004B38D7"/>
    <w:rsid w:val="004B56F4"/>
    <w:rsid w:val="004B62AF"/>
    <w:rsid w:val="004B711E"/>
    <w:rsid w:val="004B787F"/>
    <w:rsid w:val="004C0186"/>
    <w:rsid w:val="004C28E2"/>
    <w:rsid w:val="004C298A"/>
    <w:rsid w:val="004C4A87"/>
    <w:rsid w:val="004C5B18"/>
    <w:rsid w:val="004C61AA"/>
    <w:rsid w:val="004C666E"/>
    <w:rsid w:val="004C7B68"/>
    <w:rsid w:val="004C7C91"/>
    <w:rsid w:val="004D085C"/>
    <w:rsid w:val="004D15D4"/>
    <w:rsid w:val="004D176B"/>
    <w:rsid w:val="004D2B86"/>
    <w:rsid w:val="004D3079"/>
    <w:rsid w:val="004D3A39"/>
    <w:rsid w:val="004D4A0F"/>
    <w:rsid w:val="004D4B15"/>
    <w:rsid w:val="004D601A"/>
    <w:rsid w:val="004D680A"/>
    <w:rsid w:val="004D72FF"/>
    <w:rsid w:val="004D7C29"/>
    <w:rsid w:val="004E1C36"/>
    <w:rsid w:val="004E30E8"/>
    <w:rsid w:val="004E44BA"/>
    <w:rsid w:val="004E455F"/>
    <w:rsid w:val="004E4635"/>
    <w:rsid w:val="004E5037"/>
    <w:rsid w:val="004F3EFC"/>
    <w:rsid w:val="004F415E"/>
    <w:rsid w:val="004F4928"/>
    <w:rsid w:val="004F4C45"/>
    <w:rsid w:val="004F4EDD"/>
    <w:rsid w:val="004F549E"/>
    <w:rsid w:val="00500500"/>
    <w:rsid w:val="00502B85"/>
    <w:rsid w:val="0050415B"/>
    <w:rsid w:val="005042F0"/>
    <w:rsid w:val="00504C86"/>
    <w:rsid w:val="00505C1D"/>
    <w:rsid w:val="005063A3"/>
    <w:rsid w:val="00506CE1"/>
    <w:rsid w:val="00511CB5"/>
    <w:rsid w:val="005128F4"/>
    <w:rsid w:val="00514FBE"/>
    <w:rsid w:val="0051594A"/>
    <w:rsid w:val="005162B5"/>
    <w:rsid w:val="005162C5"/>
    <w:rsid w:val="0051674A"/>
    <w:rsid w:val="00516EB7"/>
    <w:rsid w:val="00517063"/>
    <w:rsid w:val="00520783"/>
    <w:rsid w:val="00521464"/>
    <w:rsid w:val="005219E6"/>
    <w:rsid w:val="005233D9"/>
    <w:rsid w:val="00525372"/>
    <w:rsid w:val="00525D01"/>
    <w:rsid w:val="005272B2"/>
    <w:rsid w:val="00527546"/>
    <w:rsid w:val="005275D2"/>
    <w:rsid w:val="00527DC6"/>
    <w:rsid w:val="005305CA"/>
    <w:rsid w:val="0053238E"/>
    <w:rsid w:val="00532E89"/>
    <w:rsid w:val="005334DC"/>
    <w:rsid w:val="00533F65"/>
    <w:rsid w:val="00534170"/>
    <w:rsid w:val="005352B7"/>
    <w:rsid w:val="0053599E"/>
    <w:rsid w:val="005417D3"/>
    <w:rsid w:val="00541ABE"/>
    <w:rsid w:val="00541EBE"/>
    <w:rsid w:val="005425DF"/>
    <w:rsid w:val="00543208"/>
    <w:rsid w:val="00544CA1"/>
    <w:rsid w:val="0054506D"/>
    <w:rsid w:val="005458B9"/>
    <w:rsid w:val="00546150"/>
    <w:rsid w:val="00546346"/>
    <w:rsid w:val="00546474"/>
    <w:rsid w:val="00546C0D"/>
    <w:rsid w:val="005500B0"/>
    <w:rsid w:val="0055019E"/>
    <w:rsid w:val="00551C05"/>
    <w:rsid w:val="00552A14"/>
    <w:rsid w:val="00552E5B"/>
    <w:rsid w:val="00553C68"/>
    <w:rsid w:val="00555CD8"/>
    <w:rsid w:val="0055776B"/>
    <w:rsid w:val="00561342"/>
    <w:rsid w:val="00562913"/>
    <w:rsid w:val="00563151"/>
    <w:rsid w:val="005636B7"/>
    <w:rsid w:val="005642F5"/>
    <w:rsid w:val="005644C3"/>
    <w:rsid w:val="0056505C"/>
    <w:rsid w:val="0056627C"/>
    <w:rsid w:val="005669D7"/>
    <w:rsid w:val="00566F21"/>
    <w:rsid w:val="0056737D"/>
    <w:rsid w:val="0057125E"/>
    <w:rsid w:val="00571563"/>
    <w:rsid w:val="0057178F"/>
    <w:rsid w:val="00571D32"/>
    <w:rsid w:val="0057285D"/>
    <w:rsid w:val="0057489D"/>
    <w:rsid w:val="00574AD3"/>
    <w:rsid w:val="00576F69"/>
    <w:rsid w:val="005770B2"/>
    <w:rsid w:val="00577651"/>
    <w:rsid w:val="0058014F"/>
    <w:rsid w:val="00581ACC"/>
    <w:rsid w:val="00581C11"/>
    <w:rsid w:val="00582F11"/>
    <w:rsid w:val="00583C71"/>
    <w:rsid w:val="00584D50"/>
    <w:rsid w:val="005856D7"/>
    <w:rsid w:val="005857DE"/>
    <w:rsid w:val="00586496"/>
    <w:rsid w:val="00587DE6"/>
    <w:rsid w:val="00590BB0"/>
    <w:rsid w:val="0059227F"/>
    <w:rsid w:val="00592A7D"/>
    <w:rsid w:val="00592DE6"/>
    <w:rsid w:val="00592EC6"/>
    <w:rsid w:val="00593CEE"/>
    <w:rsid w:val="00594022"/>
    <w:rsid w:val="00595F13"/>
    <w:rsid w:val="0059682A"/>
    <w:rsid w:val="00596D06"/>
    <w:rsid w:val="00597E0C"/>
    <w:rsid w:val="005A0365"/>
    <w:rsid w:val="005A0D1E"/>
    <w:rsid w:val="005A1B5C"/>
    <w:rsid w:val="005A2D38"/>
    <w:rsid w:val="005A3702"/>
    <w:rsid w:val="005A4F8E"/>
    <w:rsid w:val="005A6B1B"/>
    <w:rsid w:val="005A6F42"/>
    <w:rsid w:val="005B04BD"/>
    <w:rsid w:val="005B1103"/>
    <w:rsid w:val="005B1489"/>
    <w:rsid w:val="005B2136"/>
    <w:rsid w:val="005B283E"/>
    <w:rsid w:val="005B375C"/>
    <w:rsid w:val="005B3F0A"/>
    <w:rsid w:val="005B5A66"/>
    <w:rsid w:val="005B6AB3"/>
    <w:rsid w:val="005B6CBE"/>
    <w:rsid w:val="005B73BF"/>
    <w:rsid w:val="005B77F6"/>
    <w:rsid w:val="005B7D08"/>
    <w:rsid w:val="005C0536"/>
    <w:rsid w:val="005C054A"/>
    <w:rsid w:val="005C0765"/>
    <w:rsid w:val="005C162D"/>
    <w:rsid w:val="005C2565"/>
    <w:rsid w:val="005C2986"/>
    <w:rsid w:val="005C4783"/>
    <w:rsid w:val="005C52B1"/>
    <w:rsid w:val="005C7767"/>
    <w:rsid w:val="005D05AD"/>
    <w:rsid w:val="005D05EC"/>
    <w:rsid w:val="005D1011"/>
    <w:rsid w:val="005D283A"/>
    <w:rsid w:val="005D2BC6"/>
    <w:rsid w:val="005D5BDB"/>
    <w:rsid w:val="005D611E"/>
    <w:rsid w:val="005D6C3A"/>
    <w:rsid w:val="005D708D"/>
    <w:rsid w:val="005D790F"/>
    <w:rsid w:val="005D7CC6"/>
    <w:rsid w:val="005E032B"/>
    <w:rsid w:val="005E098C"/>
    <w:rsid w:val="005E1234"/>
    <w:rsid w:val="005E244C"/>
    <w:rsid w:val="005E2C78"/>
    <w:rsid w:val="005E3A4C"/>
    <w:rsid w:val="005E42C6"/>
    <w:rsid w:val="005E4BE9"/>
    <w:rsid w:val="005E4FFA"/>
    <w:rsid w:val="005E58A2"/>
    <w:rsid w:val="005E6270"/>
    <w:rsid w:val="005E64C8"/>
    <w:rsid w:val="005E6BBF"/>
    <w:rsid w:val="005E6DBE"/>
    <w:rsid w:val="005E7494"/>
    <w:rsid w:val="005E7C62"/>
    <w:rsid w:val="005F02E4"/>
    <w:rsid w:val="005F107F"/>
    <w:rsid w:val="005F184A"/>
    <w:rsid w:val="005F247C"/>
    <w:rsid w:val="005F2734"/>
    <w:rsid w:val="005F2A3D"/>
    <w:rsid w:val="005F2BD3"/>
    <w:rsid w:val="005F2E1B"/>
    <w:rsid w:val="005F3042"/>
    <w:rsid w:val="005F36B5"/>
    <w:rsid w:val="005F55B7"/>
    <w:rsid w:val="006007B9"/>
    <w:rsid w:val="00600816"/>
    <w:rsid w:val="006015C9"/>
    <w:rsid w:val="0060196E"/>
    <w:rsid w:val="00601B87"/>
    <w:rsid w:val="00604198"/>
    <w:rsid w:val="00604A3F"/>
    <w:rsid w:val="006058B8"/>
    <w:rsid w:val="00605E72"/>
    <w:rsid w:val="0060638D"/>
    <w:rsid w:val="00606DB7"/>
    <w:rsid w:val="00607820"/>
    <w:rsid w:val="00607E7E"/>
    <w:rsid w:val="00607F1A"/>
    <w:rsid w:val="00610684"/>
    <w:rsid w:val="006116F3"/>
    <w:rsid w:val="00612BE7"/>
    <w:rsid w:val="00613324"/>
    <w:rsid w:val="0061354F"/>
    <w:rsid w:val="006157D3"/>
    <w:rsid w:val="0061592F"/>
    <w:rsid w:val="0061643D"/>
    <w:rsid w:val="00616731"/>
    <w:rsid w:val="00620501"/>
    <w:rsid w:val="00620521"/>
    <w:rsid w:val="00621A41"/>
    <w:rsid w:val="00624E28"/>
    <w:rsid w:val="00625D7D"/>
    <w:rsid w:val="006263AD"/>
    <w:rsid w:val="006278EB"/>
    <w:rsid w:val="00630B1D"/>
    <w:rsid w:val="00632940"/>
    <w:rsid w:val="00633742"/>
    <w:rsid w:val="00634E1E"/>
    <w:rsid w:val="006351BA"/>
    <w:rsid w:val="0064059C"/>
    <w:rsid w:val="006411BB"/>
    <w:rsid w:val="00641938"/>
    <w:rsid w:val="00643A68"/>
    <w:rsid w:val="00643B76"/>
    <w:rsid w:val="00644917"/>
    <w:rsid w:val="00644F4E"/>
    <w:rsid w:val="0064564D"/>
    <w:rsid w:val="0064571D"/>
    <w:rsid w:val="006461C5"/>
    <w:rsid w:val="00646503"/>
    <w:rsid w:val="00647FFC"/>
    <w:rsid w:val="00651547"/>
    <w:rsid w:val="006515AC"/>
    <w:rsid w:val="006518B3"/>
    <w:rsid w:val="00651CAD"/>
    <w:rsid w:val="00652479"/>
    <w:rsid w:val="0065348B"/>
    <w:rsid w:val="00655CA0"/>
    <w:rsid w:val="00656AE4"/>
    <w:rsid w:val="006572A9"/>
    <w:rsid w:val="00657473"/>
    <w:rsid w:val="006609DA"/>
    <w:rsid w:val="00660BD7"/>
    <w:rsid w:val="00660F96"/>
    <w:rsid w:val="0066196D"/>
    <w:rsid w:val="006628ED"/>
    <w:rsid w:val="00662C89"/>
    <w:rsid w:val="0066375C"/>
    <w:rsid w:val="00664BAA"/>
    <w:rsid w:val="006660A1"/>
    <w:rsid w:val="0066621D"/>
    <w:rsid w:val="006667C7"/>
    <w:rsid w:val="006675F2"/>
    <w:rsid w:val="0066777A"/>
    <w:rsid w:val="00667F14"/>
    <w:rsid w:val="006711C9"/>
    <w:rsid w:val="00672AC6"/>
    <w:rsid w:val="00673A4D"/>
    <w:rsid w:val="006742B4"/>
    <w:rsid w:val="00674AD9"/>
    <w:rsid w:val="006750EA"/>
    <w:rsid w:val="00676403"/>
    <w:rsid w:val="00676CE9"/>
    <w:rsid w:val="00677B46"/>
    <w:rsid w:val="0068075F"/>
    <w:rsid w:val="00681B43"/>
    <w:rsid w:val="00681B5A"/>
    <w:rsid w:val="00681F85"/>
    <w:rsid w:val="00682C20"/>
    <w:rsid w:val="00683DB7"/>
    <w:rsid w:val="00683ECD"/>
    <w:rsid w:val="00685812"/>
    <w:rsid w:val="00687B7E"/>
    <w:rsid w:val="00694EBE"/>
    <w:rsid w:val="00696B44"/>
    <w:rsid w:val="006A2D34"/>
    <w:rsid w:val="006A30E9"/>
    <w:rsid w:val="006A33E7"/>
    <w:rsid w:val="006A43AC"/>
    <w:rsid w:val="006A60F9"/>
    <w:rsid w:val="006A6D2E"/>
    <w:rsid w:val="006A6F5A"/>
    <w:rsid w:val="006A7A2C"/>
    <w:rsid w:val="006B049A"/>
    <w:rsid w:val="006B2A16"/>
    <w:rsid w:val="006B5D9E"/>
    <w:rsid w:val="006B5FAC"/>
    <w:rsid w:val="006B630B"/>
    <w:rsid w:val="006B63E7"/>
    <w:rsid w:val="006B69CB"/>
    <w:rsid w:val="006B7429"/>
    <w:rsid w:val="006C1AF0"/>
    <w:rsid w:val="006C2162"/>
    <w:rsid w:val="006C2353"/>
    <w:rsid w:val="006C269C"/>
    <w:rsid w:val="006C2E09"/>
    <w:rsid w:val="006C30DF"/>
    <w:rsid w:val="006C31D3"/>
    <w:rsid w:val="006C32C8"/>
    <w:rsid w:val="006C3E12"/>
    <w:rsid w:val="006C51B6"/>
    <w:rsid w:val="006C5F00"/>
    <w:rsid w:val="006C6D9C"/>
    <w:rsid w:val="006C7B92"/>
    <w:rsid w:val="006D2688"/>
    <w:rsid w:val="006D2905"/>
    <w:rsid w:val="006D2B01"/>
    <w:rsid w:val="006D2E1E"/>
    <w:rsid w:val="006D2E97"/>
    <w:rsid w:val="006D3F48"/>
    <w:rsid w:val="006D52CC"/>
    <w:rsid w:val="006D5F51"/>
    <w:rsid w:val="006D7468"/>
    <w:rsid w:val="006E03D4"/>
    <w:rsid w:val="006E094A"/>
    <w:rsid w:val="006E1D3D"/>
    <w:rsid w:val="006E2B11"/>
    <w:rsid w:val="006E2C78"/>
    <w:rsid w:val="006E3A7A"/>
    <w:rsid w:val="006E3CC3"/>
    <w:rsid w:val="006E47EE"/>
    <w:rsid w:val="006E56F6"/>
    <w:rsid w:val="006E5E4C"/>
    <w:rsid w:val="006E7D69"/>
    <w:rsid w:val="006F1544"/>
    <w:rsid w:val="006F245B"/>
    <w:rsid w:val="006F2681"/>
    <w:rsid w:val="006F3EEA"/>
    <w:rsid w:val="006F4F52"/>
    <w:rsid w:val="006F6ACA"/>
    <w:rsid w:val="006F7800"/>
    <w:rsid w:val="006F7CD5"/>
    <w:rsid w:val="0070074C"/>
    <w:rsid w:val="00700DAB"/>
    <w:rsid w:val="00701FDE"/>
    <w:rsid w:val="00702E8C"/>
    <w:rsid w:val="0070379A"/>
    <w:rsid w:val="00704452"/>
    <w:rsid w:val="00704E19"/>
    <w:rsid w:val="0070641E"/>
    <w:rsid w:val="007101FD"/>
    <w:rsid w:val="0071029C"/>
    <w:rsid w:val="00710474"/>
    <w:rsid w:val="00711157"/>
    <w:rsid w:val="00711E48"/>
    <w:rsid w:val="007123BB"/>
    <w:rsid w:val="00712A7F"/>
    <w:rsid w:val="00713121"/>
    <w:rsid w:val="00713B40"/>
    <w:rsid w:val="00713D39"/>
    <w:rsid w:val="00713F98"/>
    <w:rsid w:val="007145DE"/>
    <w:rsid w:val="00714D3C"/>
    <w:rsid w:val="00714E5F"/>
    <w:rsid w:val="00714F3E"/>
    <w:rsid w:val="007155EC"/>
    <w:rsid w:val="0071561B"/>
    <w:rsid w:val="00715E01"/>
    <w:rsid w:val="00717B46"/>
    <w:rsid w:val="00717C12"/>
    <w:rsid w:val="0072078E"/>
    <w:rsid w:val="00720C92"/>
    <w:rsid w:val="00720CCE"/>
    <w:rsid w:val="0072175F"/>
    <w:rsid w:val="0072235D"/>
    <w:rsid w:val="00722D9B"/>
    <w:rsid w:val="007244FF"/>
    <w:rsid w:val="00725629"/>
    <w:rsid w:val="00726CFD"/>
    <w:rsid w:val="00727994"/>
    <w:rsid w:val="00727BDC"/>
    <w:rsid w:val="00727D00"/>
    <w:rsid w:val="0073059D"/>
    <w:rsid w:val="00730B3D"/>
    <w:rsid w:val="00730C78"/>
    <w:rsid w:val="00730C92"/>
    <w:rsid w:val="00731176"/>
    <w:rsid w:val="007335CF"/>
    <w:rsid w:val="00733E38"/>
    <w:rsid w:val="00734993"/>
    <w:rsid w:val="007377A0"/>
    <w:rsid w:val="007405FC"/>
    <w:rsid w:val="00741699"/>
    <w:rsid w:val="00741C79"/>
    <w:rsid w:val="007423E7"/>
    <w:rsid w:val="00743716"/>
    <w:rsid w:val="00743D65"/>
    <w:rsid w:val="0074533B"/>
    <w:rsid w:val="0074662D"/>
    <w:rsid w:val="007469D7"/>
    <w:rsid w:val="007523C0"/>
    <w:rsid w:val="007523F3"/>
    <w:rsid w:val="0075357A"/>
    <w:rsid w:val="007537EF"/>
    <w:rsid w:val="00754F31"/>
    <w:rsid w:val="0075560A"/>
    <w:rsid w:val="0075645C"/>
    <w:rsid w:val="0075658F"/>
    <w:rsid w:val="00756C73"/>
    <w:rsid w:val="0075777D"/>
    <w:rsid w:val="0076077E"/>
    <w:rsid w:val="00761250"/>
    <w:rsid w:val="00761BC5"/>
    <w:rsid w:val="00762BD7"/>
    <w:rsid w:val="00762D1F"/>
    <w:rsid w:val="007644FC"/>
    <w:rsid w:val="00765FAC"/>
    <w:rsid w:val="0076630F"/>
    <w:rsid w:val="00766B99"/>
    <w:rsid w:val="007679A0"/>
    <w:rsid w:val="00767EFF"/>
    <w:rsid w:val="007708EB"/>
    <w:rsid w:val="00771D57"/>
    <w:rsid w:val="00771F8B"/>
    <w:rsid w:val="0077213B"/>
    <w:rsid w:val="00772CE0"/>
    <w:rsid w:val="00773B5F"/>
    <w:rsid w:val="007745C2"/>
    <w:rsid w:val="00775A3F"/>
    <w:rsid w:val="00777904"/>
    <w:rsid w:val="00777BAF"/>
    <w:rsid w:val="0078152B"/>
    <w:rsid w:val="00781A18"/>
    <w:rsid w:val="007848A5"/>
    <w:rsid w:val="00784C5A"/>
    <w:rsid w:val="00786207"/>
    <w:rsid w:val="00786D25"/>
    <w:rsid w:val="007871B6"/>
    <w:rsid w:val="007921FB"/>
    <w:rsid w:val="00792556"/>
    <w:rsid w:val="007932EB"/>
    <w:rsid w:val="007944CE"/>
    <w:rsid w:val="00794747"/>
    <w:rsid w:val="007952D3"/>
    <w:rsid w:val="00796079"/>
    <w:rsid w:val="00797066"/>
    <w:rsid w:val="0079771D"/>
    <w:rsid w:val="00797B20"/>
    <w:rsid w:val="007A00E5"/>
    <w:rsid w:val="007A091A"/>
    <w:rsid w:val="007A12E0"/>
    <w:rsid w:val="007A2F07"/>
    <w:rsid w:val="007A3704"/>
    <w:rsid w:val="007A45B3"/>
    <w:rsid w:val="007A55F2"/>
    <w:rsid w:val="007A5623"/>
    <w:rsid w:val="007A5A29"/>
    <w:rsid w:val="007A5C90"/>
    <w:rsid w:val="007A6297"/>
    <w:rsid w:val="007A7CBD"/>
    <w:rsid w:val="007B0354"/>
    <w:rsid w:val="007B04D5"/>
    <w:rsid w:val="007B0CBC"/>
    <w:rsid w:val="007B0D5F"/>
    <w:rsid w:val="007B119E"/>
    <w:rsid w:val="007B141B"/>
    <w:rsid w:val="007B1B81"/>
    <w:rsid w:val="007B2869"/>
    <w:rsid w:val="007B2998"/>
    <w:rsid w:val="007B3FFA"/>
    <w:rsid w:val="007B42DA"/>
    <w:rsid w:val="007B4AF8"/>
    <w:rsid w:val="007B78C7"/>
    <w:rsid w:val="007C0E9F"/>
    <w:rsid w:val="007C12BD"/>
    <w:rsid w:val="007C224D"/>
    <w:rsid w:val="007C486E"/>
    <w:rsid w:val="007C5F39"/>
    <w:rsid w:val="007C6171"/>
    <w:rsid w:val="007C62B5"/>
    <w:rsid w:val="007C7277"/>
    <w:rsid w:val="007C755B"/>
    <w:rsid w:val="007D1042"/>
    <w:rsid w:val="007D1411"/>
    <w:rsid w:val="007D1E0A"/>
    <w:rsid w:val="007D2FD3"/>
    <w:rsid w:val="007D2FE4"/>
    <w:rsid w:val="007D4120"/>
    <w:rsid w:val="007D56C8"/>
    <w:rsid w:val="007D70EA"/>
    <w:rsid w:val="007E140F"/>
    <w:rsid w:val="007E1626"/>
    <w:rsid w:val="007E3FFB"/>
    <w:rsid w:val="007E562D"/>
    <w:rsid w:val="007E5FBF"/>
    <w:rsid w:val="007E691F"/>
    <w:rsid w:val="007E7DB4"/>
    <w:rsid w:val="007F0051"/>
    <w:rsid w:val="007F0142"/>
    <w:rsid w:val="007F08AA"/>
    <w:rsid w:val="007F0A7A"/>
    <w:rsid w:val="007F1462"/>
    <w:rsid w:val="007F1BEB"/>
    <w:rsid w:val="007F1FBE"/>
    <w:rsid w:val="007F3684"/>
    <w:rsid w:val="007F58F8"/>
    <w:rsid w:val="007F6A61"/>
    <w:rsid w:val="007F7F3F"/>
    <w:rsid w:val="00801499"/>
    <w:rsid w:val="00801B52"/>
    <w:rsid w:val="00801C8C"/>
    <w:rsid w:val="00803FC7"/>
    <w:rsid w:val="00805542"/>
    <w:rsid w:val="008056BF"/>
    <w:rsid w:val="008056F5"/>
    <w:rsid w:val="008068BF"/>
    <w:rsid w:val="00806C59"/>
    <w:rsid w:val="00807A1A"/>
    <w:rsid w:val="0081011F"/>
    <w:rsid w:val="0081065D"/>
    <w:rsid w:val="008129F7"/>
    <w:rsid w:val="00812DBF"/>
    <w:rsid w:val="00812FA7"/>
    <w:rsid w:val="0081345F"/>
    <w:rsid w:val="0081380A"/>
    <w:rsid w:val="0081420F"/>
    <w:rsid w:val="00814F62"/>
    <w:rsid w:val="008150A6"/>
    <w:rsid w:val="00816809"/>
    <w:rsid w:val="00816A11"/>
    <w:rsid w:val="00817853"/>
    <w:rsid w:val="008208FA"/>
    <w:rsid w:val="00822B7A"/>
    <w:rsid w:val="008242E8"/>
    <w:rsid w:val="00827EFF"/>
    <w:rsid w:val="00830B4E"/>
    <w:rsid w:val="00830C66"/>
    <w:rsid w:val="00830D31"/>
    <w:rsid w:val="00831079"/>
    <w:rsid w:val="008310A2"/>
    <w:rsid w:val="008312B1"/>
    <w:rsid w:val="008313A0"/>
    <w:rsid w:val="0083201B"/>
    <w:rsid w:val="00833F72"/>
    <w:rsid w:val="0083615C"/>
    <w:rsid w:val="00840CF5"/>
    <w:rsid w:val="00841D85"/>
    <w:rsid w:val="0084297F"/>
    <w:rsid w:val="008441FA"/>
    <w:rsid w:val="00845485"/>
    <w:rsid w:val="00846133"/>
    <w:rsid w:val="008464B9"/>
    <w:rsid w:val="00847515"/>
    <w:rsid w:val="0085149C"/>
    <w:rsid w:val="00852D37"/>
    <w:rsid w:val="00852DC6"/>
    <w:rsid w:val="00854E4B"/>
    <w:rsid w:val="008562A0"/>
    <w:rsid w:val="00856D1B"/>
    <w:rsid w:val="00856F55"/>
    <w:rsid w:val="008573A4"/>
    <w:rsid w:val="008575FE"/>
    <w:rsid w:val="00860719"/>
    <w:rsid w:val="00860D3B"/>
    <w:rsid w:val="00861645"/>
    <w:rsid w:val="00861756"/>
    <w:rsid w:val="00861982"/>
    <w:rsid w:val="00861CDD"/>
    <w:rsid w:val="00862FD3"/>
    <w:rsid w:val="00863FB3"/>
    <w:rsid w:val="00866273"/>
    <w:rsid w:val="00866E85"/>
    <w:rsid w:val="00866F28"/>
    <w:rsid w:val="008708DC"/>
    <w:rsid w:val="00870A56"/>
    <w:rsid w:val="00872EB7"/>
    <w:rsid w:val="00872EC3"/>
    <w:rsid w:val="0087425D"/>
    <w:rsid w:val="00874AE8"/>
    <w:rsid w:val="00874E1D"/>
    <w:rsid w:val="008751D3"/>
    <w:rsid w:val="00875B13"/>
    <w:rsid w:val="00876A12"/>
    <w:rsid w:val="008773E1"/>
    <w:rsid w:val="008807B2"/>
    <w:rsid w:val="008816E5"/>
    <w:rsid w:val="00881C6C"/>
    <w:rsid w:val="00881CA7"/>
    <w:rsid w:val="00881F72"/>
    <w:rsid w:val="00883173"/>
    <w:rsid w:val="008845E2"/>
    <w:rsid w:val="008852C0"/>
    <w:rsid w:val="00885E93"/>
    <w:rsid w:val="00886549"/>
    <w:rsid w:val="00887449"/>
    <w:rsid w:val="0088769B"/>
    <w:rsid w:val="008900BC"/>
    <w:rsid w:val="0089068A"/>
    <w:rsid w:val="008906EB"/>
    <w:rsid w:val="00890948"/>
    <w:rsid w:val="00890EA0"/>
    <w:rsid w:val="00892468"/>
    <w:rsid w:val="0089278F"/>
    <w:rsid w:val="008943EA"/>
    <w:rsid w:val="00894D73"/>
    <w:rsid w:val="00895B18"/>
    <w:rsid w:val="0089676B"/>
    <w:rsid w:val="00896D51"/>
    <w:rsid w:val="008A073F"/>
    <w:rsid w:val="008A1928"/>
    <w:rsid w:val="008A1AC3"/>
    <w:rsid w:val="008A2A4B"/>
    <w:rsid w:val="008A45A7"/>
    <w:rsid w:val="008A4DFF"/>
    <w:rsid w:val="008A51A6"/>
    <w:rsid w:val="008A51B7"/>
    <w:rsid w:val="008A5440"/>
    <w:rsid w:val="008A70FB"/>
    <w:rsid w:val="008A7236"/>
    <w:rsid w:val="008A7370"/>
    <w:rsid w:val="008A7820"/>
    <w:rsid w:val="008B0B1B"/>
    <w:rsid w:val="008B3FC0"/>
    <w:rsid w:val="008B450D"/>
    <w:rsid w:val="008B5EAE"/>
    <w:rsid w:val="008B666A"/>
    <w:rsid w:val="008B6EA9"/>
    <w:rsid w:val="008C0D5A"/>
    <w:rsid w:val="008C18EC"/>
    <w:rsid w:val="008C33D9"/>
    <w:rsid w:val="008C435C"/>
    <w:rsid w:val="008C46D2"/>
    <w:rsid w:val="008C4EF7"/>
    <w:rsid w:val="008C51D7"/>
    <w:rsid w:val="008C5B08"/>
    <w:rsid w:val="008C62D8"/>
    <w:rsid w:val="008D06A0"/>
    <w:rsid w:val="008D0DF8"/>
    <w:rsid w:val="008D161F"/>
    <w:rsid w:val="008D37F2"/>
    <w:rsid w:val="008D3A5F"/>
    <w:rsid w:val="008D4541"/>
    <w:rsid w:val="008D50C1"/>
    <w:rsid w:val="008D55A0"/>
    <w:rsid w:val="008D6144"/>
    <w:rsid w:val="008D741F"/>
    <w:rsid w:val="008D74FD"/>
    <w:rsid w:val="008D7EE7"/>
    <w:rsid w:val="008E03C2"/>
    <w:rsid w:val="008E1F25"/>
    <w:rsid w:val="008E2D7D"/>
    <w:rsid w:val="008E3F8E"/>
    <w:rsid w:val="008E4672"/>
    <w:rsid w:val="008E5AE4"/>
    <w:rsid w:val="008E62DB"/>
    <w:rsid w:val="008E69C1"/>
    <w:rsid w:val="008F027C"/>
    <w:rsid w:val="008F04F2"/>
    <w:rsid w:val="008F086C"/>
    <w:rsid w:val="008F1EE4"/>
    <w:rsid w:val="008F2498"/>
    <w:rsid w:val="008F2D17"/>
    <w:rsid w:val="008F3356"/>
    <w:rsid w:val="008F38B8"/>
    <w:rsid w:val="008F4604"/>
    <w:rsid w:val="00900695"/>
    <w:rsid w:val="00901C6C"/>
    <w:rsid w:val="00901FEC"/>
    <w:rsid w:val="00902602"/>
    <w:rsid w:val="00902832"/>
    <w:rsid w:val="0090451C"/>
    <w:rsid w:val="00904905"/>
    <w:rsid w:val="00904EE4"/>
    <w:rsid w:val="00905D2E"/>
    <w:rsid w:val="00906894"/>
    <w:rsid w:val="00907EAA"/>
    <w:rsid w:val="00911102"/>
    <w:rsid w:val="00911DCD"/>
    <w:rsid w:val="00913264"/>
    <w:rsid w:val="00913839"/>
    <w:rsid w:val="00914ADB"/>
    <w:rsid w:val="00914C74"/>
    <w:rsid w:val="00914DFD"/>
    <w:rsid w:val="00915322"/>
    <w:rsid w:val="00917386"/>
    <w:rsid w:val="00917663"/>
    <w:rsid w:val="00917EDE"/>
    <w:rsid w:val="00920C83"/>
    <w:rsid w:val="00920FD4"/>
    <w:rsid w:val="00921005"/>
    <w:rsid w:val="00921791"/>
    <w:rsid w:val="0092222E"/>
    <w:rsid w:val="00923255"/>
    <w:rsid w:val="00923F46"/>
    <w:rsid w:val="00924723"/>
    <w:rsid w:val="00925AB5"/>
    <w:rsid w:val="009275C9"/>
    <w:rsid w:val="0093095A"/>
    <w:rsid w:val="00934038"/>
    <w:rsid w:val="009344B2"/>
    <w:rsid w:val="00935459"/>
    <w:rsid w:val="00936A1F"/>
    <w:rsid w:val="00936B9F"/>
    <w:rsid w:val="00936CDF"/>
    <w:rsid w:val="00936E01"/>
    <w:rsid w:val="00937150"/>
    <w:rsid w:val="00940235"/>
    <w:rsid w:val="00940ADA"/>
    <w:rsid w:val="00941291"/>
    <w:rsid w:val="00942712"/>
    <w:rsid w:val="0094271B"/>
    <w:rsid w:val="009436D3"/>
    <w:rsid w:val="00944165"/>
    <w:rsid w:val="00944B86"/>
    <w:rsid w:val="00946064"/>
    <w:rsid w:val="009469AE"/>
    <w:rsid w:val="00946E83"/>
    <w:rsid w:val="00947B32"/>
    <w:rsid w:val="00950260"/>
    <w:rsid w:val="0095096D"/>
    <w:rsid w:val="00954167"/>
    <w:rsid w:val="009549F1"/>
    <w:rsid w:val="00954A53"/>
    <w:rsid w:val="00954FE1"/>
    <w:rsid w:val="00955D36"/>
    <w:rsid w:val="009560EB"/>
    <w:rsid w:val="0095684E"/>
    <w:rsid w:val="009571E5"/>
    <w:rsid w:val="00960EA5"/>
    <w:rsid w:val="009612FC"/>
    <w:rsid w:val="0096377D"/>
    <w:rsid w:val="009644DD"/>
    <w:rsid w:val="00965DE8"/>
    <w:rsid w:val="0096635B"/>
    <w:rsid w:val="009663BC"/>
    <w:rsid w:val="00966402"/>
    <w:rsid w:val="00966A38"/>
    <w:rsid w:val="009677E7"/>
    <w:rsid w:val="00970225"/>
    <w:rsid w:val="00970A3D"/>
    <w:rsid w:val="00970CA6"/>
    <w:rsid w:val="00971F8A"/>
    <w:rsid w:val="00972569"/>
    <w:rsid w:val="009725CE"/>
    <w:rsid w:val="00972F04"/>
    <w:rsid w:val="00973439"/>
    <w:rsid w:val="00973705"/>
    <w:rsid w:val="00973AA7"/>
    <w:rsid w:val="00973D21"/>
    <w:rsid w:val="009751E9"/>
    <w:rsid w:val="009753A3"/>
    <w:rsid w:val="00975666"/>
    <w:rsid w:val="00975D62"/>
    <w:rsid w:val="00977267"/>
    <w:rsid w:val="00977957"/>
    <w:rsid w:val="00982075"/>
    <w:rsid w:val="00983E6E"/>
    <w:rsid w:val="00984AD3"/>
    <w:rsid w:val="00984D44"/>
    <w:rsid w:val="00986F61"/>
    <w:rsid w:val="00987971"/>
    <w:rsid w:val="00987B5F"/>
    <w:rsid w:val="00990922"/>
    <w:rsid w:val="009911D9"/>
    <w:rsid w:val="00991639"/>
    <w:rsid w:val="009942D4"/>
    <w:rsid w:val="00994328"/>
    <w:rsid w:val="009959D6"/>
    <w:rsid w:val="00995BD3"/>
    <w:rsid w:val="00995C96"/>
    <w:rsid w:val="00997851"/>
    <w:rsid w:val="009A0197"/>
    <w:rsid w:val="009A01A5"/>
    <w:rsid w:val="009A031E"/>
    <w:rsid w:val="009A0AE7"/>
    <w:rsid w:val="009A2D3A"/>
    <w:rsid w:val="009A3FFC"/>
    <w:rsid w:val="009A483E"/>
    <w:rsid w:val="009A4863"/>
    <w:rsid w:val="009A4B18"/>
    <w:rsid w:val="009A709F"/>
    <w:rsid w:val="009B0D3C"/>
    <w:rsid w:val="009B0E3F"/>
    <w:rsid w:val="009B1C92"/>
    <w:rsid w:val="009B254B"/>
    <w:rsid w:val="009B2B15"/>
    <w:rsid w:val="009B42F3"/>
    <w:rsid w:val="009B50F0"/>
    <w:rsid w:val="009B5E8F"/>
    <w:rsid w:val="009B6579"/>
    <w:rsid w:val="009B6BEF"/>
    <w:rsid w:val="009B6F08"/>
    <w:rsid w:val="009B7E69"/>
    <w:rsid w:val="009B7EE3"/>
    <w:rsid w:val="009C20CC"/>
    <w:rsid w:val="009C2516"/>
    <w:rsid w:val="009C5A7C"/>
    <w:rsid w:val="009D14D8"/>
    <w:rsid w:val="009D2313"/>
    <w:rsid w:val="009D2612"/>
    <w:rsid w:val="009D30BC"/>
    <w:rsid w:val="009D3106"/>
    <w:rsid w:val="009D4BEF"/>
    <w:rsid w:val="009D56B5"/>
    <w:rsid w:val="009D61A9"/>
    <w:rsid w:val="009D629F"/>
    <w:rsid w:val="009D7961"/>
    <w:rsid w:val="009E039D"/>
    <w:rsid w:val="009E0536"/>
    <w:rsid w:val="009E11C3"/>
    <w:rsid w:val="009E2167"/>
    <w:rsid w:val="009E2FCA"/>
    <w:rsid w:val="009E4F38"/>
    <w:rsid w:val="009E52EF"/>
    <w:rsid w:val="009E537C"/>
    <w:rsid w:val="009E6374"/>
    <w:rsid w:val="009E6912"/>
    <w:rsid w:val="009E7142"/>
    <w:rsid w:val="009F0E38"/>
    <w:rsid w:val="009F27BE"/>
    <w:rsid w:val="009F49F9"/>
    <w:rsid w:val="009F605E"/>
    <w:rsid w:val="009F6C43"/>
    <w:rsid w:val="009F6D84"/>
    <w:rsid w:val="009F6ED7"/>
    <w:rsid w:val="009F734D"/>
    <w:rsid w:val="009F7901"/>
    <w:rsid w:val="009F7C6D"/>
    <w:rsid w:val="00A0054D"/>
    <w:rsid w:val="00A015ED"/>
    <w:rsid w:val="00A034C5"/>
    <w:rsid w:val="00A03835"/>
    <w:rsid w:val="00A0394A"/>
    <w:rsid w:val="00A0513A"/>
    <w:rsid w:val="00A05704"/>
    <w:rsid w:val="00A061DB"/>
    <w:rsid w:val="00A078D2"/>
    <w:rsid w:val="00A104E0"/>
    <w:rsid w:val="00A11BD0"/>
    <w:rsid w:val="00A122B3"/>
    <w:rsid w:val="00A12FBA"/>
    <w:rsid w:val="00A144DE"/>
    <w:rsid w:val="00A1462D"/>
    <w:rsid w:val="00A14A48"/>
    <w:rsid w:val="00A14EA1"/>
    <w:rsid w:val="00A15614"/>
    <w:rsid w:val="00A16699"/>
    <w:rsid w:val="00A16B6D"/>
    <w:rsid w:val="00A2018C"/>
    <w:rsid w:val="00A21516"/>
    <w:rsid w:val="00A22C99"/>
    <w:rsid w:val="00A236FC"/>
    <w:rsid w:val="00A23A83"/>
    <w:rsid w:val="00A24F90"/>
    <w:rsid w:val="00A2577F"/>
    <w:rsid w:val="00A26963"/>
    <w:rsid w:val="00A27B42"/>
    <w:rsid w:val="00A27C6B"/>
    <w:rsid w:val="00A30BC7"/>
    <w:rsid w:val="00A330F5"/>
    <w:rsid w:val="00A331F2"/>
    <w:rsid w:val="00A33289"/>
    <w:rsid w:val="00A33578"/>
    <w:rsid w:val="00A34E62"/>
    <w:rsid w:val="00A34EA5"/>
    <w:rsid w:val="00A35D40"/>
    <w:rsid w:val="00A36256"/>
    <w:rsid w:val="00A37F9C"/>
    <w:rsid w:val="00A40704"/>
    <w:rsid w:val="00A41871"/>
    <w:rsid w:val="00A41940"/>
    <w:rsid w:val="00A42592"/>
    <w:rsid w:val="00A42FDD"/>
    <w:rsid w:val="00A43010"/>
    <w:rsid w:val="00A4468F"/>
    <w:rsid w:val="00A44A54"/>
    <w:rsid w:val="00A44EF7"/>
    <w:rsid w:val="00A45454"/>
    <w:rsid w:val="00A46EF4"/>
    <w:rsid w:val="00A50752"/>
    <w:rsid w:val="00A50989"/>
    <w:rsid w:val="00A512B4"/>
    <w:rsid w:val="00A51EB2"/>
    <w:rsid w:val="00A52ED7"/>
    <w:rsid w:val="00A539F2"/>
    <w:rsid w:val="00A54FF2"/>
    <w:rsid w:val="00A551F9"/>
    <w:rsid w:val="00A5636C"/>
    <w:rsid w:val="00A5659C"/>
    <w:rsid w:val="00A56AE5"/>
    <w:rsid w:val="00A572F8"/>
    <w:rsid w:val="00A57AC8"/>
    <w:rsid w:val="00A6073B"/>
    <w:rsid w:val="00A6370D"/>
    <w:rsid w:val="00A64864"/>
    <w:rsid w:val="00A664C1"/>
    <w:rsid w:val="00A66B07"/>
    <w:rsid w:val="00A70BD6"/>
    <w:rsid w:val="00A71367"/>
    <w:rsid w:val="00A71B21"/>
    <w:rsid w:val="00A7215D"/>
    <w:rsid w:val="00A7219D"/>
    <w:rsid w:val="00A726C7"/>
    <w:rsid w:val="00A730F8"/>
    <w:rsid w:val="00A73A1F"/>
    <w:rsid w:val="00A73EB3"/>
    <w:rsid w:val="00A743CC"/>
    <w:rsid w:val="00A76490"/>
    <w:rsid w:val="00A76D04"/>
    <w:rsid w:val="00A7758E"/>
    <w:rsid w:val="00A7765F"/>
    <w:rsid w:val="00A817B0"/>
    <w:rsid w:val="00A82D87"/>
    <w:rsid w:val="00A8397D"/>
    <w:rsid w:val="00A84378"/>
    <w:rsid w:val="00A852D3"/>
    <w:rsid w:val="00A858AD"/>
    <w:rsid w:val="00A85A59"/>
    <w:rsid w:val="00A86ED3"/>
    <w:rsid w:val="00A913D7"/>
    <w:rsid w:val="00A916EC"/>
    <w:rsid w:val="00A93762"/>
    <w:rsid w:val="00A94424"/>
    <w:rsid w:val="00A94F69"/>
    <w:rsid w:val="00A95E55"/>
    <w:rsid w:val="00AA001A"/>
    <w:rsid w:val="00AA1A9D"/>
    <w:rsid w:val="00AA2E29"/>
    <w:rsid w:val="00AA36B6"/>
    <w:rsid w:val="00AA3927"/>
    <w:rsid w:val="00AA4A10"/>
    <w:rsid w:val="00AA4F1F"/>
    <w:rsid w:val="00AA779A"/>
    <w:rsid w:val="00AB03D7"/>
    <w:rsid w:val="00AB071B"/>
    <w:rsid w:val="00AB0B0A"/>
    <w:rsid w:val="00AB0D77"/>
    <w:rsid w:val="00AB17D6"/>
    <w:rsid w:val="00AB368F"/>
    <w:rsid w:val="00AB4600"/>
    <w:rsid w:val="00AB46FF"/>
    <w:rsid w:val="00AB6B4C"/>
    <w:rsid w:val="00AB74D7"/>
    <w:rsid w:val="00AB7E6D"/>
    <w:rsid w:val="00AB7FF6"/>
    <w:rsid w:val="00AC1BA7"/>
    <w:rsid w:val="00AC26A2"/>
    <w:rsid w:val="00AC3DF5"/>
    <w:rsid w:val="00AC4142"/>
    <w:rsid w:val="00AC41D0"/>
    <w:rsid w:val="00AC43A0"/>
    <w:rsid w:val="00AC4454"/>
    <w:rsid w:val="00AC4481"/>
    <w:rsid w:val="00AC4B10"/>
    <w:rsid w:val="00AC55BC"/>
    <w:rsid w:val="00AC6BD9"/>
    <w:rsid w:val="00AD07AE"/>
    <w:rsid w:val="00AD1660"/>
    <w:rsid w:val="00AD207B"/>
    <w:rsid w:val="00AD2269"/>
    <w:rsid w:val="00AD2C23"/>
    <w:rsid w:val="00AD3399"/>
    <w:rsid w:val="00AD3E7E"/>
    <w:rsid w:val="00AD40DC"/>
    <w:rsid w:val="00AD413F"/>
    <w:rsid w:val="00AD4FA9"/>
    <w:rsid w:val="00AD525F"/>
    <w:rsid w:val="00AD530B"/>
    <w:rsid w:val="00AD58CA"/>
    <w:rsid w:val="00AD5A19"/>
    <w:rsid w:val="00AD6232"/>
    <w:rsid w:val="00AD6C3A"/>
    <w:rsid w:val="00AD7197"/>
    <w:rsid w:val="00AD7955"/>
    <w:rsid w:val="00AD7BD7"/>
    <w:rsid w:val="00AD7BDF"/>
    <w:rsid w:val="00AD7C57"/>
    <w:rsid w:val="00AE0544"/>
    <w:rsid w:val="00AE0E5A"/>
    <w:rsid w:val="00AE1397"/>
    <w:rsid w:val="00AE140D"/>
    <w:rsid w:val="00AE1E17"/>
    <w:rsid w:val="00AE4029"/>
    <w:rsid w:val="00AE4B26"/>
    <w:rsid w:val="00AE4D61"/>
    <w:rsid w:val="00AE50D4"/>
    <w:rsid w:val="00AE76EE"/>
    <w:rsid w:val="00AF02FA"/>
    <w:rsid w:val="00AF0521"/>
    <w:rsid w:val="00AF3A7A"/>
    <w:rsid w:val="00AF5C97"/>
    <w:rsid w:val="00AF60FE"/>
    <w:rsid w:val="00AF726A"/>
    <w:rsid w:val="00AF7AC0"/>
    <w:rsid w:val="00B013BD"/>
    <w:rsid w:val="00B02403"/>
    <w:rsid w:val="00B05EF2"/>
    <w:rsid w:val="00B06252"/>
    <w:rsid w:val="00B063C5"/>
    <w:rsid w:val="00B11A4F"/>
    <w:rsid w:val="00B11F19"/>
    <w:rsid w:val="00B12579"/>
    <w:rsid w:val="00B12665"/>
    <w:rsid w:val="00B13162"/>
    <w:rsid w:val="00B13988"/>
    <w:rsid w:val="00B145A0"/>
    <w:rsid w:val="00B154E0"/>
    <w:rsid w:val="00B20ACE"/>
    <w:rsid w:val="00B20D20"/>
    <w:rsid w:val="00B22D03"/>
    <w:rsid w:val="00B230AD"/>
    <w:rsid w:val="00B2411F"/>
    <w:rsid w:val="00B2451A"/>
    <w:rsid w:val="00B24EAF"/>
    <w:rsid w:val="00B25266"/>
    <w:rsid w:val="00B25878"/>
    <w:rsid w:val="00B27595"/>
    <w:rsid w:val="00B27930"/>
    <w:rsid w:val="00B27F73"/>
    <w:rsid w:val="00B31433"/>
    <w:rsid w:val="00B327A3"/>
    <w:rsid w:val="00B32B7E"/>
    <w:rsid w:val="00B338AA"/>
    <w:rsid w:val="00B33D06"/>
    <w:rsid w:val="00B34609"/>
    <w:rsid w:val="00B3543A"/>
    <w:rsid w:val="00B358DF"/>
    <w:rsid w:val="00B35978"/>
    <w:rsid w:val="00B35A72"/>
    <w:rsid w:val="00B36174"/>
    <w:rsid w:val="00B375C9"/>
    <w:rsid w:val="00B428DE"/>
    <w:rsid w:val="00B434A6"/>
    <w:rsid w:val="00B435AE"/>
    <w:rsid w:val="00B43C23"/>
    <w:rsid w:val="00B44892"/>
    <w:rsid w:val="00B4504D"/>
    <w:rsid w:val="00B455D9"/>
    <w:rsid w:val="00B45C5D"/>
    <w:rsid w:val="00B46A14"/>
    <w:rsid w:val="00B46D60"/>
    <w:rsid w:val="00B4759C"/>
    <w:rsid w:val="00B47A91"/>
    <w:rsid w:val="00B47AE5"/>
    <w:rsid w:val="00B5085D"/>
    <w:rsid w:val="00B51981"/>
    <w:rsid w:val="00B535E2"/>
    <w:rsid w:val="00B54998"/>
    <w:rsid w:val="00B57E2D"/>
    <w:rsid w:val="00B60EC0"/>
    <w:rsid w:val="00B612A8"/>
    <w:rsid w:val="00B61F97"/>
    <w:rsid w:val="00B6210E"/>
    <w:rsid w:val="00B6401D"/>
    <w:rsid w:val="00B64060"/>
    <w:rsid w:val="00B663D9"/>
    <w:rsid w:val="00B66B9D"/>
    <w:rsid w:val="00B67CDF"/>
    <w:rsid w:val="00B7026C"/>
    <w:rsid w:val="00B70B6B"/>
    <w:rsid w:val="00B713A6"/>
    <w:rsid w:val="00B731C0"/>
    <w:rsid w:val="00B731EE"/>
    <w:rsid w:val="00B7421E"/>
    <w:rsid w:val="00B74550"/>
    <w:rsid w:val="00B754CF"/>
    <w:rsid w:val="00B75535"/>
    <w:rsid w:val="00B75978"/>
    <w:rsid w:val="00B7643F"/>
    <w:rsid w:val="00B76AD6"/>
    <w:rsid w:val="00B77573"/>
    <w:rsid w:val="00B77B36"/>
    <w:rsid w:val="00B80258"/>
    <w:rsid w:val="00B808B4"/>
    <w:rsid w:val="00B80D36"/>
    <w:rsid w:val="00B80EE7"/>
    <w:rsid w:val="00B817D6"/>
    <w:rsid w:val="00B81F67"/>
    <w:rsid w:val="00B82453"/>
    <w:rsid w:val="00B845C5"/>
    <w:rsid w:val="00B8585A"/>
    <w:rsid w:val="00B85A6D"/>
    <w:rsid w:val="00B85C8C"/>
    <w:rsid w:val="00B90831"/>
    <w:rsid w:val="00B90D26"/>
    <w:rsid w:val="00B912CF"/>
    <w:rsid w:val="00B919B4"/>
    <w:rsid w:val="00B91BFA"/>
    <w:rsid w:val="00B920F5"/>
    <w:rsid w:val="00B93543"/>
    <w:rsid w:val="00B936C3"/>
    <w:rsid w:val="00B94629"/>
    <w:rsid w:val="00B94D19"/>
    <w:rsid w:val="00B97326"/>
    <w:rsid w:val="00BA153A"/>
    <w:rsid w:val="00BA1B70"/>
    <w:rsid w:val="00BA1FA0"/>
    <w:rsid w:val="00BA31C8"/>
    <w:rsid w:val="00BA391A"/>
    <w:rsid w:val="00BA4BB8"/>
    <w:rsid w:val="00BA5269"/>
    <w:rsid w:val="00BA6399"/>
    <w:rsid w:val="00BA6416"/>
    <w:rsid w:val="00BA6D07"/>
    <w:rsid w:val="00BA6FC9"/>
    <w:rsid w:val="00BB035D"/>
    <w:rsid w:val="00BB10E5"/>
    <w:rsid w:val="00BB15D7"/>
    <w:rsid w:val="00BB301F"/>
    <w:rsid w:val="00BB31D7"/>
    <w:rsid w:val="00BB367C"/>
    <w:rsid w:val="00BB47E1"/>
    <w:rsid w:val="00BB4A15"/>
    <w:rsid w:val="00BB64D1"/>
    <w:rsid w:val="00BC0307"/>
    <w:rsid w:val="00BC0C40"/>
    <w:rsid w:val="00BC0F23"/>
    <w:rsid w:val="00BC1714"/>
    <w:rsid w:val="00BC176E"/>
    <w:rsid w:val="00BC1BD9"/>
    <w:rsid w:val="00BC1F86"/>
    <w:rsid w:val="00BC3EA6"/>
    <w:rsid w:val="00BC4825"/>
    <w:rsid w:val="00BC5741"/>
    <w:rsid w:val="00BC6A01"/>
    <w:rsid w:val="00BC7A5C"/>
    <w:rsid w:val="00BD0072"/>
    <w:rsid w:val="00BD06F1"/>
    <w:rsid w:val="00BD07E2"/>
    <w:rsid w:val="00BD0A6C"/>
    <w:rsid w:val="00BD14D1"/>
    <w:rsid w:val="00BD30D8"/>
    <w:rsid w:val="00BD30E5"/>
    <w:rsid w:val="00BD56DD"/>
    <w:rsid w:val="00BD5A05"/>
    <w:rsid w:val="00BD79B2"/>
    <w:rsid w:val="00BE124A"/>
    <w:rsid w:val="00BE158D"/>
    <w:rsid w:val="00BE222D"/>
    <w:rsid w:val="00BE5521"/>
    <w:rsid w:val="00BE64FB"/>
    <w:rsid w:val="00BE66B1"/>
    <w:rsid w:val="00BF0054"/>
    <w:rsid w:val="00BF1B8A"/>
    <w:rsid w:val="00BF2732"/>
    <w:rsid w:val="00BF2E10"/>
    <w:rsid w:val="00BF3575"/>
    <w:rsid w:val="00BF36D3"/>
    <w:rsid w:val="00BF4E59"/>
    <w:rsid w:val="00BF5F55"/>
    <w:rsid w:val="00BF70C5"/>
    <w:rsid w:val="00BF723D"/>
    <w:rsid w:val="00BF7D73"/>
    <w:rsid w:val="00C011E4"/>
    <w:rsid w:val="00C02222"/>
    <w:rsid w:val="00C02584"/>
    <w:rsid w:val="00C0265C"/>
    <w:rsid w:val="00C03052"/>
    <w:rsid w:val="00C03223"/>
    <w:rsid w:val="00C03433"/>
    <w:rsid w:val="00C0363C"/>
    <w:rsid w:val="00C040BF"/>
    <w:rsid w:val="00C0410B"/>
    <w:rsid w:val="00C044E4"/>
    <w:rsid w:val="00C04814"/>
    <w:rsid w:val="00C04C3E"/>
    <w:rsid w:val="00C05666"/>
    <w:rsid w:val="00C05869"/>
    <w:rsid w:val="00C05C0F"/>
    <w:rsid w:val="00C06496"/>
    <w:rsid w:val="00C06F66"/>
    <w:rsid w:val="00C108A6"/>
    <w:rsid w:val="00C116CA"/>
    <w:rsid w:val="00C11CF5"/>
    <w:rsid w:val="00C12363"/>
    <w:rsid w:val="00C130BB"/>
    <w:rsid w:val="00C13775"/>
    <w:rsid w:val="00C13FC0"/>
    <w:rsid w:val="00C13FFF"/>
    <w:rsid w:val="00C146E6"/>
    <w:rsid w:val="00C15963"/>
    <w:rsid w:val="00C17CE9"/>
    <w:rsid w:val="00C22D23"/>
    <w:rsid w:val="00C23045"/>
    <w:rsid w:val="00C2315F"/>
    <w:rsid w:val="00C246AF"/>
    <w:rsid w:val="00C25558"/>
    <w:rsid w:val="00C26A23"/>
    <w:rsid w:val="00C2726D"/>
    <w:rsid w:val="00C27618"/>
    <w:rsid w:val="00C2796B"/>
    <w:rsid w:val="00C30441"/>
    <w:rsid w:val="00C332E6"/>
    <w:rsid w:val="00C3375E"/>
    <w:rsid w:val="00C340E8"/>
    <w:rsid w:val="00C36796"/>
    <w:rsid w:val="00C368CE"/>
    <w:rsid w:val="00C372A7"/>
    <w:rsid w:val="00C37D66"/>
    <w:rsid w:val="00C401CA"/>
    <w:rsid w:val="00C41F8E"/>
    <w:rsid w:val="00C42E91"/>
    <w:rsid w:val="00C465B2"/>
    <w:rsid w:val="00C4673D"/>
    <w:rsid w:val="00C476EE"/>
    <w:rsid w:val="00C477D1"/>
    <w:rsid w:val="00C51E1F"/>
    <w:rsid w:val="00C52648"/>
    <w:rsid w:val="00C547A8"/>
    <w:rsid w:val="00C55168"/>
    <w:rsid w:val="00C5530D"/>
    <w:rsid w:val="00C56849"/>
    <w:rsid w:val="00C577ED"/>
    <w:rsid w:val="00C6020F"/>
    <w:rsid w:val="00C6043E"/>
    <w:rsid w:val="00C606BC"/>
    <w:rsid w:val="00C60BFA"/>
    <w:rsid w:val="00C61738"/>
    <w:rsid w:val="00C61AB7"/>
    <w:rsid w:val="00C62323"/>
    <w:rsid w:val="00C627DE"/>
    <w:rsid w:val="00C62C34"/>
    <w:rsid w:val="00C63AAF"/>
    <w:rsid w:val="00C63E7B"/>
    <w:rsid w:val="00C64395"/>
    <w:rsid w:val="00C64E77"/>
    <w:rsid w:val="00C65258"/>
    <w:rsid w:val="00C65EAB"/>
    <w:rsid w:val="00C6634A"/>
    <w:rsid w:val="00C67B50"/>
    <w:rsid w:val="00C67E17"/>
    <w:rsid w:val="00C67F09"/>
    <w:rsid w:val="00C7166C"/>
    <w:rsid w:val="00C73DFE"/>
    <w:rsid w:val="00C74700"/>
    <w:rsid w:val="00C76514"/>
    <w:rsid w:val="00C77906"/>
    <w:rsid w:val="00C80F1E"/>
    <w:rsid w:val="00C843E4"/>
    <w:rsid w:val="00C848C0"/>
    <w:rsid w:val="00C85AD4"/>
    <w:rsid w:val="00C85CA9"/>
    <w:rsid w:val="00C8648F"/>
    <w:rsid w:val="00C86937"/>
    <w:rsid w:val="00C91710"/>
    <w:rsid w:val="00C91C5F"/>
    <w:rsid w:val="00C936CD"/>
    <w:rsid w:val="00C951CE"/>
    <w:rsid w:val="00C954C0"/>
    <w:rsid w:val="00C95D77"/>
    <w:rsid w:val="00C9671B"/>
    <w:rsid w:val="00C9676A"/>
    <w:rsid w:val="00C96BE2"/>
    <w:rsid w:val="00C97041"/>
    <w:rsid w:val="00C9732D"/>
    <w:rsid w:val="00CA0E33"/>
    <w:rsid w:val="00CA1716"/>
    <w:rsid w:val="00CA1CA8"/>
    <w:rsid w:val="00CA23C6"/>
    <w:rsid w:val="00CA43AD"/>
    <w:rsid w:val="00CA571D"/>
    <w:rsid w:val="00CA5752"/>
    <w:rsid w:val="00CA64F9"/>
    <w:rsid w:val="00CA69E2"/>
    <w:rsid w:val="00CA7E21"/>
    <w:rsid w:val="00CB0660"/>
    <w:rsid w:val="00CB1333"/>
    <w:rsid w:val="00CB1C02"/>
    <w:rsid w:val="00CB230F"/>
    <w:rsid w:val="00CB3ECC"/>
    <w:rsid w:val="00CB680A"/>
    <w:rsid w:val="00CC0100"/>
    <w:rsid w:val="00CC0180"/>
    <w:rsid w:val="00CC0875"/>
    <w:rsid w:val="00CC3111"/>
    <w:rsid w:val="00CC3609"/>
    <w:rsid w:val="00CC3F0E"/>
    <w:rsid w:val="00CC5704"/>
    <w:rsid w:val="00CC71E0"/>
    <w:rsid w:val="00CC758C"/>
    <w:rsid w:val="00CD0578"/>
    <w:rsid w:val="00CD2081"/>
    <w:rsid w:val="00CD2E00"/>
    <w:rsid w:val="00CD37E5"/>
    <w:rsid w:val="00CD4D51"/>
    <w:rsid w:val="00CD4E23"/>
    <w:rsid w:val="00CD6257"/>
    <w:rsid w:val="00CE030E"/>
    <w:rsid w:val="00CE17E4"/>
    <w:rsid w:val="00CE254F"/>
    <w:rsid w:val="00CE2DA2"/>
    <w:rsid w:val="00CE38E5"/>
    <w:rsid w:val="00CE71DE"/>
    <w:rsid w:val="00CE7CCA"/>
    <w:rsid w:val="00CF0061"/>
    <w:rsid w:val="00CF007E"/>
    <w:rsid w:val="00CF0998"/>
    <w:rsid w:val="00CF1E13"/>
    <w:rsid w:val="00CF4623"/>
    <w:rsid w:val="00CF4B9F"/>
    <w:rsid w:val="00CF5183"/>
    <w:rsid w:val="00CF6936"/>
    <w:rsid w:val="00CF722C"/>
    <w:rsid w:val="00CF729F"/>
    <w:rsid w:val="00CF791C"/>
    <w:rsid w:val="00CF7AA8"/>
    <w:rsid w:val="00CF7AF8"/>
    <w:rsid w:val="00CF7BFA"/>
    <w:rsid w:val="00CF7DC7"/>
    <w:rsid w:val="00D0009A"/>
    <w:rsid w:val="00D004A7"/>
    <w:rsid w:val="00D005A5"/>
    <w:rsid w:val="00D01CC1"/>
    <w:rsid w:val="00D02734"/>
    <w:rsid w:val="00D042AD"/>
    <w:rsid w:val="00D052B8"/>
    <w:rsid w:val="00D05837"/>
    <w:rsid w:val="00D06A0C"/>
    <w:rsid w:val="00D07568"/>
    <w:rsid w:val="00D07BE3"/>
    <w:rsid w:val="00D10D23"/>
    <w:rsid w:val="00D11C57"/>
    <w:rsid w:val="00D1361C"/>
    <w:rsid w:val="00D13CAC"/>
    <w:rsid w:val="00D13CF2"/>
    <w:rsid w:val="00D14B03"/>
    <w:rsid w:val="00D179CF"/>
    <w:rsid w:val="00D17CED"/>
    <w:rsid w:val="00D20EC6"/>
    <w:rsid w:val="00D214B7"/>
    <w:rsid w:val="00D214C0"/>
    <w:rsid w:val="00D23C77"/>
    <w:rsid w:val="00D24501"/>
    <w:rsid w:val="00D24A3F"/>
    <w:rsid w:val="00D253F7"/>
    <w:rsid w:val="00D255A1"/>
    <w:rsid w:val="00D25B24"/>
    <w:rsid w:val="00D27675"/>
    <w:rsid w:val="00D30685"/>
    <w:rsid w:val="00D31503"/>
    <w:rsid w:val="00D31D99"/>
    <w:rsid w:val="00D32E7D"/>
    <w:rsid w:val="00D3316D"/>
    <w:rsid w:val="00D332A8"/>
    <w:rsid w:val="00D33883"/>
    <w:rsid w:val="00D33A66"/>
    <w:rsid w:val="00D34D33"/>
    <w:rsid w:val="00D36935"/>
    <w:rsid w:val="00D3756D"/>
    <w:rsid w:val="00D41B7E"/>
    <w:rsid w:val="00D42787"/>
    <w:rsid w:val="00D432E2"/>
    <w:rsid w:val="00D43BCD"/>
    <w:rsid w:val="00D459F8"/>
    <w:rsid w:val="00D45C48"/>
    <w:rsid w:val="00D461A5"/>
    <w:rsid w:val="00D46DF4"/>
    <w:rsid w:val="00D4740F"/>
    <w:rsid w:val="00D504BE"/>
    <w:rsid w:val="00D52657"/>
    <w:rsid w:val="00D52FAA"/>
    <w:rsid w:val="00D54CC9"/>
    <w:rsid w:val="00D55120"/>
    <w:rsid w:val="00D56016"/>
    <w:rsid w:val="00D57D3B"/>
    <w:rsid w:val="00D60822"/>
    <w:rsid w:val="00D60C7B"/>
    <w:rsid w:val="00D61C59"/>
    <w:rsid w:val="00D638F6"/>
    <w:rsid w:val="00D64AD4"/>
    <w:rsid w:val="00D6517D"/>
    <w:rsid w:val="00D653D8"/>
    <w:rsid w:val="00D65DC6"/>
    <w:rsid w:val="00D66528"/>
    <w:rsid w:val="00D667C5"/>
    <w:rsid w:val="00D66FD5"/>
    <w:rsid w:val="00D70B99"/>
    <w:rsid w:val="00D71195"/>
    <w:rsid w:val="00D71882"/>
    <w:rsid w:val="00D71C36"/>
    <w:rsid w:val="00D730B6"/>
    <w:rsid w:val="00D7368F"/>
    <w:rsid w:val="00D73EEF"/>
    <w:rsid w:val="00D75087"/>
    <w:rsid w:val="00D759C2"/>
    <w:rsid w:val="00D7631C"/>
    <w:rsid w:val="00D80453"/>
    <w:rsid w:val="00D809E7"/>
    <w:rsid w:val="00D80B26"/>
    <w:rsid w:val="00D80CF2"/>
    <w:rsid w:val="00D80EB9"/>
    <w:rsid w:val="00D82815"/>
    <w:rsid w:val="00D830A3"/>
    <w:rsid w:val="00D84D38"/>
    <w:rsid w:val="00D85095"/>
    <w:rsid w:val="00D851E0"/>
    <w:rsid w:val="00D85A77"/>
    <w:rsid w:val="00D90AE8"/>
    <w:rsid w:val="00D9340C"/>
    <w:rsid w:val="00D9472B"/>
    <w:rsid w:val="00D953B3"/>
    <w:rsid w:val="00D957ED"/>
    <w:rsid w:val="00DA03F4"/>
    <w:rsid w:val="00DA0DB8"/>
    <w:rsid w:val="00DA0EB9"/>
    <w:rsid w:val="00DA215C"/>
    <w:rsid w:val="00DA286B"/>
    <w:rsid w:val="00DA33D1"/>
    <w:rsid w:val="00DA4A91"/>
    <w:rsid w:val="00DA610B"/>
    <w:rsid w:val="00DA6BD8"/>
    <w:rsid w:val="00DA7160"/>
    <w:rsid w:val="00DB0AC0"/>
    <w:rsid w:val="00DB0E7C"/>
    <w:rsid w:val="00DB13F2"/>
    <w:rsid w:val="00DB2E8C"/>
    <w:rsid w:val="00DB327A"/>
    <w:rsid w:val="00DB3EC8"/>
    <w:rsid w:val="00DB5A9A"/>
    <w:rsid w:val="00DB7046"/>
    <w:rsid w:val="00DB76FC"/>
    <w:rsid w:val="00DC0ADB"/>
    <w:rsid w:val="00DC10AC"/>
    <w:rsid w:val="00DC28C7"/>
    <w:rsid w:val="00DC4E30"/>
    <w:rsid w:val="00DC5503"/>
    <w:rsid w:val="00DC5559"/>
    <w:rsid w:val="00DC585F"/>
    <w:rsid w:val="00DC7CF7"/>
    <w:rsid w:val="00DD17D4"/>
    <w:rsid w:val="00DD2366"/>
    <w:rsid w:val="00DD2405"/>
    <w:rsid w:val="00DD31B6"/>
    <w:rsid w:val="00DD32D1"/>
    <w:rsid w:val="00DD3804"/>
    <w:rsid w:val="00DD3A21"/>
    <w:rsid w:val="00DD3BF3"/>
    <w:rsid w:val="00DD47CA"/>
    <w:rsid w:val="00DD48F0"/>
    <w:rsid w:val="00DD62A3"/>
    <w:rsid w:val="00DE039E"/>
    <w:rsid w:val="00DE1522"/>
    <w:rsid w:val="00DE3DC6"/>
    <w:rsid w:val="00DE5E0A"/>
    <w:rsid w:val="00DF1509"/>
    <w:rsid w:val="00DF5BD1"/>
    <w:rsid w:val="00DF6E8D"/>
    <w:rsid w:val="00DF7789"/>
    <w:rsid w:val="00DF785A"/>
    <w:rsid w:val="00DF7A7B"/>
    <w:rsid w:val="00E008EF"/>
    <w:rsid w:val="00E009D0"/>
    <w:rsid w:val="00E00E49"/>
    <w:rsid w:val="00E00F54"/>
    <w:rsid w:val="00E00F86"/>
    <w:rsid w:val="00E0252F"/>
    <w:rsid w:val="00E02B51"/>
    <w:rsid w:val="00E034A1"/>
    <w:rsid w:val="00E03942"/>
    <w:rsid w:val="00E03C0C"/>
    <w:rsid w:val="00E06E5D"/>
    <w:rsid w:val="00E0724B"/>
    <w:rsid w:val="00E12C5F"/>
    <w:rsid w:val="00E1441F"/>
    <w:rsid w:val="00E144E3"/>
    <w:rsid w:val="00E15AF3"/>
    <w:rsid w:val="00E15D29"/>
    <w:rsid w:val="00E15F13"/>
    <w:rsid w:val="00E16267"/>
    <w:rsid w:val="00E1633A"/>
    <w:rsid w:val="00E17A77"/>
    <w:rsid w:val="00E20D7A"/>
    <w:rsid w:val="00E22BEA"/>
    <w:rsid w:val="00E22D72"/>
    <w:rsid w:val="00E2346B"/>
    <w:rsid w:val="00E23F16"/>
    <w:rsid w:val="00E24DA0"/>
    <w:rsid w:val="00E25E27"/>
    <w:rsid w:val="00E26309"/>
    <w:rsid w:val="00E30122"/>
    <w:rsid w:val="00E30B34"/>
    <w:rsid w:val="00E326E8"/>
    <w:rsid w:val="00E32BC5"/>
    <w:rsid w:val="00E33655"/>
    <w:rsid w:val="00E354F9"/>
    <w:rsid w:val="00E36A21"/>
    <w:rsid w:val="00E3738E"/>
    <w:rsid w:val="00E3785E"/>
    <w:rsid w:val="00E37D2E"/>
    <w:rsid w:val="00E4029A"/>
    <w:rsid w:val="00E422EF"/>
    <w:rsid w:val="00E42DD8"/>
    <w:rsid w:val="00E4416F"/>
    <w:rsid w:val="00E44251"/>
    <w:rsid w:val="00E44C2E"/>
    <w:rsid w:val="00E4563F"/>
    <w:rsid w:val="00E45772"/>
    <w:rsid w:val="00E46468"/>
    <w:rsid w:val="00E46D1A"/>
    <w:rsid w:val="00E46D67"/>
    <w:rsid w:val="00E46DA5"/>
    <w:rsid w:val="00E46F2F"/>
    <w:rsid w:val="00E47CD2"/>
    <w:rsid w:val="00E5003B"/>
    <w:rsid w:val="00E504C1"/>
    <w:rsid w:val="00E505F8"/>
    <w:rsid w:val="00E5299F"/>
    <w:rsid w:val="00E53AFB"/>
    <w:rsid w:val="00E5623D"/>
    <w:rsid w:val="00E608E0"/>
    <w:rsid w:val="00E6164A"/>
    <w:rsid w:val="00E636F1"/>
    <w:rsid w:val="00E65046"/>
    <w:rsid w:val="00E65A4B"/>
    <w:rsid w:val="00E65DA6"/>
    <w:rsid w:val="00E66340"/>
    <w:rsid w:val="00E66E7A"/>
    <w:rsid w:val="00E672CE"/>
    <w:rsid w:val="00E678D1"/>
    <w:rsid w:val="00E70212"/>
    <w:rsid w:val="00E7197E"/>
    <w:rsid w:val="00E73076"/>
    <w:rsid w:val="00E74C00"/>
    <w:rsid w:val="00E75439"/>
    <w:rsid w:val="00E779F8"/>
    <w:rsid w:val="00E816DE"/>
    <w:rsid w:val="00E81BF0"/>
    <w:rsid w:val="00E83544"/>
    <w:rsid w:val="00E83E52"/>
    <w:rsid w:val="00E84148"/>
    <w:rsid w:val="00E8493E"/>
    <w:rsid w:val="00E84F10"/>
    <w:rsid w:val="00E85093"/>
    <w:rsid w:val="00E85A2E"/>
    <w:rsid w:val="00E86146"/>
    <w:rsid w:val="00E90684"/>
    <w:rsid w:val="00E90EED"/>
    <w:rsid w:val="00E91D7D"/>
    <w:rsid w:val="00E91FC2"/>
    <w:rsid w:val="00E9328F"/>
    <w:rsid w:val="00E95731"/>
    <w:rsid w:val="00E959EE"/>
    <w:rsid w:val="00E95B1C"/>
    <w:rsid w:val="00E95CB8"/>
    <w:rsid w:val="00E97147"/>
    <w:rsid w:val="00EA09A9"/>
    <w:rsid w:val="00EA10C2"/>
    <w:rsid w:val="00EA2483"/>
    <w:rsid w:val="00EA30FC"/>
    <w:rsid w:val="00EA357A"/>
    <w:rsid w:val="00EA3DD9"/>
    <w:rsid w:val="00EA420C"/>
    <w:rsid w:val="00EA421B"/>
    <w:rsid w:val="00EA5422"/>
    <w:rsid w:val="00EA6D34"/>
    <w:rsid w:val="00EA7504"/>
    <w:rsid w:val="00EA7EF5"/>
    <w:rsid w:val="00EB0250"/>
    <w:rsid w:val="00EB3F35"/>
    <w:rsid w:val="00EB4202"/>
    <w:rsid w:val="00EB42C6"/>
    <w:rsid w:val="00EB4A0A"/>
    <w:rsid w:val="00EB4FF3"/>
    <w:rsid w:val="00EB6187"/>
    <w:rsid w:val="00EB6313"/>
    <w:rsid w:val="00EB747F"/>
    <w:rsid w:val="00EB7D7F"/>
    <w:rsid w:val="00EC06DA"/>
    <w:rsid w:val="00EC0ABE"/>
    <w:rsid w:val="00EC1EBD"/>
    <w:rsid w:val="00EC21B8"/>
    <w:rsid w:val="00EC3349"/>
    <w:rsid w:val="00EC3C27"/>
    <w:rsid w:val="00EC4C8A"/>
    <w:rsid w:val="00EC4F90"/>
    <w:rsid w:val="00EC5CF7"/>
    <w:rsid w:val="00EC6836"/>
    <w:rsid w:val="00ED01B6"/>
    <w:rsid w:val="00ED1AFC"/>
    <w:rsid w:val="00ED288E"/>
    <w:rsid w:val="00ED383A"/>
    <w:rsid w:val="00ED39EB"/>
    <w:rsid w:val="00ED4B4C"/>
    <w:rsid w:val="00ED504F"/>
    <w:rsid w:val="00ED5B2C"/>
    <w:rsid w:val="00ED611B"/>
    <w:rsid w:val="00ED6681"/>
    <w:rsid w:val="00ED678C"/>
    <w:rsid w:val="00ED69C7"/>
    <w:rsid w:val="00ED6D71"/>
    <w:rsid w:val="00EE13A0"/>
    <w:rsid w:val="00EE1613"/>
    <w:rsid w:val="00EE1905"/>
    <w:rsid w:val="00EE1A33"/>
    <w:rsid w:val="00EE1E14"/>
    <w:rsid w:val="00EE33BC"/>
    <w:rsid w:val="00EE3DA2"/>
    <w:rsid w:val="00EE456C"/>
    <w:rsid w:val="00EE5212"/>
    <w:rsid w:val="00EE7493"/>
    <w:rsid w:val="00EE7772"/>
    <w:rsid w:val="00EE7DCF"/>
    <w:rsid w:val="00EF0942"/>
    <w:rsid w:val="00EF14FD"/>
    <w:rsid w:val="00EF6523"/>
    <w:rsid w:val="00EF7299"/>
    <w:rsid w:val="00F00389"/>
    <w:rsid w:val="00F00E92"/>
    <w:rsid w:val="00F014B8"/>
    <w:rsid w:val="00F015ED"/>
    <w:rsid w:val="00F02418"/>
    <w:rsid w:val="00F02925"/>
    <w:rsid w:val="00F02C47"/>
    <w:rsid w:val="00F02E1B"/>
    <w:rsid w:val="00F0577B"/>
    <w:rsid w:val="00F07451"/>
    <w:rsid w:val="00F077F5"/>
    <w:rsid w:val="00F079EA"/>
    <w:rsid w:val="00F100A3"/>
    <w:rsid w:val="00F1064C"/>
    <w:rsid w:val="00F10E27"/>
    <w:rsid w:val="00F14438"/>
    <w:rsid w:val="00F144E1"/>
    <w:rsid w:val="00F14D33"/>
    <w:rsid w:val="00F16577"/>
    <w:rsid w:val="00F17274"/>
    <w:rsid w:val="00F176A8"/>
    <w:rsid w:val="00F17844"/>
    <w:rsid w:val="00F17A11"/>
    <w:rsid w:val="00F20251"/>
    <w:rsid w:val="00F205B6"/>
    <w:rsid w:val="00F21175"/>
    <w:rsid w:val="00F21410"/>
    <w:rsid w:val="00F216B0"/>
    <w:rsid w:val="00F22447"/>
    <w:rsid w:val="00F245D7"/>
    <w:rsid w:val="00F277AC"/>
    <w:rsid w:val="00F319FD"/>
    <w:rsid w:val="00F330B5"/>
    <w:rsid w:val="00F3409B"/>
    <w:rsid w:val="00F340F6"/>
    <w:rsid w:val="00F341F2"/>
    <w:rsid w:val="00F37EAE"/>
    <w:rsid w:val="00F40380"/>
    <w:rsid w:val="00F40396"/>
    <w:rsid w:val="00F40C35"/>
    <w:rsid w:val="00F40F66"/>
    <w:rsid w:val="00F4175B"/>
    <w:rsid w:val="00F423F1"/>
    <w:rsid w:val="00F42B74"/>
    <w:rsid w:val="00F440D3"/>
    <w:rsid w:val="00F44EAC"/>
    <w:rsid w:val="00F45C8F"/>
    <w:rsid w:val="00F45E52"/>
    <w:rsid w:val="00F47058"/>
    <w:rsid w:val="00F50FFA"/>
    <w:rsid w:val="00F512A0"/>
    <w:rsid w:val="00F51479"/>
    <w:rsid w:val="00F5190D"/>
    <w:rsid w:val="00F52605"/>
    <w:rsid w:val="00F52C46"/>
    <w:rsid w:val="00F53892"/>
    <w:rsid w:val="00F53A05"/>
    <w:rsid w:val="00F53F41"/>
    <w:rsid w:val="00F5663C"/>
    <w:rsid w:val="00F57578"/>
    <w:rsid w:val="00F575D6"/>
    <w:rsid w:val="00F5791C"/>
    <w:rsid w:val="00F6036D"/>
    <w:rsid w:val="00F615DD"/>
    <w:rsid w:val="00F61CBE"/>
    <w:rsid w:val="00F631C6"/>
    <w:rsid w:val="00F6404F"/>
    <w:rsid w:val="00F6509E"/>
    <w:rsid w:val="00F65A21"/>
    <w:rsid w:val="00F66244"/>
    <w:rsid w:val="00F70994"/>
    <w:rsid w:val="00F71CD8"/>
    <w:rsid w:val="00F72509"/>
    <w:rsid w:val="00F72E17"/>
    <w:rsid w:val="00F76CFA"/>
    <w:rsid w:val="00F80859"/>
    <w:rsid w:val="00F808B9"/>
    <w:rsid w:val="00F80C6F"/>
    <w:rsid w:val="00F8220F"/>
    <w:rsid w:val="00F82808"/>
    <w:rsid w:val="00F8305B"/>
    <w:rsid w:val="00F83254"/>
    <w:rsid w:val="00F870A4"/>
    <w:rsid w:val="00F87477"/>
    <w:rsid w:val="00F87810"/>
    <w:rsid w:val="00F907EB"/>
    <w:rsid w:val="00F908F7"/>
    <w:rsid w:val="00F91A99"/>
    <w:rsid w:val="00F9239E"/>
    <w:rsid w:val="00F92574"/>
    <w:rsid w:val="00F93081"/>
    <w:rsid w:val="00F93F98"/>
    <w:rsid w:val="00F95784"/>
    <w:rsid w:val="00F964B9"/>
    <w:rsid w:val="00F97E04"/>
    <w:rsid w:val="00FA3826"/>
    <w:rsid w:val="00FA3EEA"/>
    <w:rsid w:val="00FA46AE"/>
    <w:rsid w:val="00FB157E"/>
    <w:rsid w:val="00FB1595"/>
    <w:rsid w:val="00FB1B76"/>
    <w:rsid w:val="00FB3702"/>
    <w:rsid w:val="00FB4950"/>
    <w:rsid w:val="00FB6FF7"/>
    <w:rsid w:val="00FB7550"/>
    <w:rsid w:val="00FC18F7"/>
    <w:rsid w:val="00FC1CAC"/>
    <w:rsid w:val="00FC1CDE"/>
    <w:rsid w:val="00FC4DDA"/>
    <w:rsid w:val="00FC568C"/>
    <w:rsid w:val="00FC5789"/>
    <w:rsid w:val="00FC57F6"/>
    <w:rsid w:val="00FC5F14"/>
    <w:rsid w:val="00FC600F"/>
    <w:rsid w:val="00FC731E"/>
    <w:rsid w:val="00FC7AC3"/>
    <w:rsid w:val="00FC7EBA"/>
    <w:rsid w:val="00FD0349"/>
    <w:rsid w:val="00FD111B"/>
    <w:rsid w:val="00FD237B"/>
    <w:rsid w:val="00FD2A95"/>
    <w:rsid w:val="00FD2FD3"/>
    <w:rsid w:val="00FD320A"/>
    <w:rsid w:val="00FD68AF"/>
    <w:rsid w:val="00FE4C17"/>
    <w:rsid w:val="00FE6122"/>
    <w:rsid w:val="00FE6D72"/>
    <w:rsid w:val="00FE7894"/>
    <w:rsid w:val="00FF0583"/>
    <w:rsid w:val="00FF1771"/>
    <w:rsid w:val="00FF17F3"/>
    <w:rsid w:val="00FF1A62"/>
    <w:rsid w:val="00FF1D1B"/>
    <w:rsid w:val="00FF4D0F"/>
    <w:rsid w:val="00FF4FF3"/>
    <w:rsid w:val="00FF58D1"/>
    <w:rsid w:val="00FF6835"/>
    <w:rsid w:val="00FF6FAE"/>
    <w:rsid w:val="00FF766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78A7"/>
  <w15:docId w15:val="{28CCBFF8-AD1A-4538-891A-0B6D4C33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F5F21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81065D"/>
    <w:pPr>
      <w:keepNext/>
      <w:jc w:val="center"/>
      <w:outlineLvl w:val="0"/>
    </w:pPr>
    <w:rPr>
      <w:rFonts w:ascii="TimesLT" w:hAnsi="TimesLT"/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rsid w:val="002F5F21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2F5F21"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E46F2F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F52C46"/>
    <w:pPr>
      <w:tabs>
        <w:tab w:val="right" w:pos="9639"/>
      </w:tabs>
      <w:ind w:firstLine="1080"/>
      <w:jc w:val="both"/>
    </w:pPr>
  </w:style>
  <w:style w:type="character" w:customStyle="1" w:styleId="PagrindiniotekstotraukaDiagrama">
    <w:name w:val="Pagrindinio teksto įtrauka Diagrama"/>
    <w:link w:val="Pagrindiniotekstotrauka"/>
    <w:rsid w:val="00F52C4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52C46"/>
    <w:pPr>
      <w:tabs>
        <w:tab w:val="right" w:pos="9639"/>
      </w:tabs>
      <w:ind w:left="1080"/>
      <w:jc w:val="both"/>
    </w:pPr>
  </w:style>
  <w:style w:type="character" w:customStyle="1" w:styleId="Pagrindiniotekstotrauka2Diagrama">
    <w:name w:val="Pagrindinio teksto įtrauka 2 Diagrama"/>
    <w:link w:val="Pagrindiniotekstotrauka2"/>
    <w:rsid w:val="00F52C46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383675"/>
    <w:pPr>
      <w:spacing w:after="120"/>
    </w:pPr>
  </w:style>
  <w:style w:type="character" w:customStyle="1" w:styleId="PagrindinistekstasDiagrama">
    <w:name w:val="Pagrindinis tekstas Diagrama"/>
    <w:link w:val="Pagrindinistekstas"/>
    <w:rsid w:val="00383675"/>
    <w:rPr>
      <w:sz w:val="24"/>
      <w:szCs w:val="24"/>
      <w:lang w:eastAsia="en-US"/>
    </w:rPr>
  </w:style>
  <w:style w:type="character" w:customStyle="1" w:styleId="FontStyle150">
    <w:name w:val="Font Style150"/>
    <w:rsid w:val="00383675"/>
    <w:rPr>
      <w:rFonts w:ascii="Times New Roman" w:hAnsi="Times New Roman" w:cs="Times New Roman"/>
      <w:sz w:val="18"/>
      <w:szCs w:val="18"/>
    </w:rPr>
  </w:style>
  <w:style w:type="paragraph" w:styleId="Pagrindinistekstas2">
    <w:name w:val="Body Text 2"/>
    <w:basedOn w:val="prastasis"/>
    <w:link w:val="Pagrindinistekstas2Diagrama"/>
    <w:rsid w:val="0081065D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81065D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81065D"/>
    <w:rPr>
      <w:rFonts w:ascii="TimesLT" w:hAnsi="TimesLT"/>
      <w:b/>
      <w:sz w:val="24"/>
    </w:rPr>
  </w:style>
  <w:style w:type="paragraph" w:customStyle="1" w:styleId="DiagramaDiagramaDiagrama">
    <w:name w:val="Diagrama Diagrama Diagrama"/>
    <w:basedOn w:val="prastasis"/>
    <w:rsid w:val="00AC26A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uiPriority w:val="99"/>
    <w:rsid w:val="00A46EF4"/>
    <w:rPr>
      <w:sz w:val="24"/>
      <w:szCs w:val="24"/>
      <w:lang w:eastAsia="en-US"/>
    </w:rPr>
  </w:style>
  <w:style w:type="paragraph" w:styleId="Pavadinimas">
    <w:name w:val="Title"/>
    <w:basedOn w:val="prastasis"/>
    <w:link w:val="PavadinimasDiagrama"/>
    <w:qFormat/>
    <w:rsid w:val="00936CDF"/>
    <w:pPr>
      <w:spacing w:before="60"/>
      <w:ind w:firstLine="720"/>
      <w:jc w:val="center"/>
    </w:pPr>
    <w:rPr>
      <w:b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36CDF"/>
    <w:rPr>
      <w:b/>
      <w:sz w:val="24"/>
    </w:rPr>
  </w:style>
  <w:style w:type="paragraph" w:customStyle="1" w:styleId="CharCharDiagramaCharChar">
    <w:name w:val="Char Char Diagrama Char Char"/>
    <w:basedOn w:val="prastasis"/>
    <w:rsid w:val="00936CD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4C01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03233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3233A"/>
    <w:rPr>
      <w:color w:val="800080"/>
      <w:u w:val="single"/>
    </w:rPr>
  </w:style>
  <w:style w:type="paragraph" w:customStyle="1" w:styleId="xl66">
    <w:name w:val="xl66"/>
    <w:basedOn w:val="prastasis"/>
    <w:rsid w:val="0003233A"/>
    <w:pPr>
      <w:shd w:val="clear" w:color="000000" w:fill="FFFFFF"/>
      <w:spacing w:before="100" w:beforeAutospacing="1" w:after="100" w:afterAutospacing="1"/>
    </w:pPr>
    <w:rPr>
      <w:lang w:eastAsia="lt-LT"/>
    </w:rPr>
  </w:style>
  <w:style w:type="paragraph" w:customStyle="1" w:styleId="xl67">
    <w:name w:val="xl67"/>
    <w:basedOn w:val="prastasis"/>
    <w:rsid w:val="00032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lt-LT"/>
    </w:rPr>
  </w:style>
  <w:style w:type="paragraph" w:customStyle="1" w:styleId="xl68">
    <w:name w:val="xl68"/>
    <w:basedOn w:val="prastasis"/>
    <w:rsid w:val="00032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69">
    <w:name w:val="xl69"/>
    <w:basedOn w:val="prastasis"/>
    <w:rsid w:val="000323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0">
    <w:name w:val="xl70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lt-LT"/>
    </w:rPr>
  </w:style>
  <w:style w:type="paragraph" w:customStyle="1" w:styleId="xl71">
    <w:name w:val="xl71"/>
    <w:basedOn w:val="prastasis"/>
    <w:rsid w:val="0003233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72">
    <w:name w:val="xl72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73">
    <w:name w:val="xl73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74">
    <w:name w:val="xl74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75">
    <w:name w:val="xl75"/>
    <w:basedOn w:val="prastasis"/>
    <w:rsid w:val="0003233A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76">
    <w:name w:val="xl76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77">
    <w:name w:val="xl77"/>
    <w:basedOn w:val="prastasis"/>
    <w:rsid w:val="0003233A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78">
    <w:name w:val="xl78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customStyle="1" w:styleId="xl79">
    <w:name w:val="xl79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80">
    <w:name w:val="xl80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customStyle="1" w:styleId="xl81">
    <w:name w:val="xl81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82">
    <w:name w:val="xl82"/>
    <w:basedOn w:val="prastasis"/>
    <w:rsid w:val="0003233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83">
    <w:name w:val="xl83"/>
    <w:basedOn w:val="prastasis"/>
    <w:rsid w:val="0003233A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4">
    <w:name w:val="xl84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85">
    <w:name w:val="xl85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86">
    <w:name w:val="xl86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87">
    <w:name w:val="xl87"/>
    <w:basedOn w:val="prastasis"/>
    <w:rsid w:val="0003233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88">
    <w:name w:val="xl88"/>
    <w:basedOn w:val="prastasis"/>
    <w:rsid w:val="0003233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89">
    <w:name w:val="xl89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90">
    <w:name w:val="xl90"/>
    <w:basedOn w:val="prastasis"/>
    <w:rsid w:val="0003233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91">
    <w:name w:val="xl91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92">
    <w:name w:val="xl92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93">
    <w:name w:val="xl93"/>
    <w:basedOn w:val="prastasis"/>
    <w:rsid w:val="0003233A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94">
    <w:name w:val="xl94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95">
    <w:name w:val="xl95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96">
    <w:name w:val="xl96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97">
    <w:name w:val="xl97"/>
    <w:basedOn w:val="prastasis"/>
    <w:rsid w:val="0003233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98">
    <w:name w:val="xl98"/>
    <w:basedOn w:val="prastasis"/>
    <w:rsid w:val="0003233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99">
    <w:name w:val="xl99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00">
    <w:name w:val="xl100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01">
    <w:name w:val="xl101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02">
    <w:name w:val="xl102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03">
    <w:name w:val="xl103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104">
    <w:name w:val="xl104"/>
    <w:basedOn w:val="prastasis"/>
    <w:rsid w:val="0003233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customStyle="1" w:styleId="xl105">
    <w:name w:val="xl105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customStyle="1" w:styleId="xl106">
    <w:name w:val="xl106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107">
    <w:name w:val="xl107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customStyle="1" w:styleId="xl108">
    <w:name w:val="xl108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09">
    <w:name w:val="xl109"/>
    <w:basedOn w:val="prastasis"/>
    <w:rsid w:val="0003233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10">
    <w:name w:val="xl110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111">
    <w:name w:val="xl111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customStyle="1" w:styleId="xl112">
    <w:name w:val="xl112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113">
    <w:name w:val="xl113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customStyle="1" w:styleId="xl114">
    <w:name w:val="xl114"/>
    <w:basedOn w:val="prastasis"/>
    <w:rsid w:val="0003233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15">
    <w:name w:val="xl115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116">
    <w:name w:val="xl116"/>
    <w:basedOn w:val="prastasis"/>
    <w:rsid w:val="0003233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117">
    <w:name w:val="xl117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118">
    <w:name w:val="xl118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19">
    <w:name w:val="xl119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120">
    <w:name w:val="xl120"/>
    <w:basedOn w:val="prastasis"/>
    <w:rsid w:val="0003233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customStyle="1" w:styleId="xl121">
    <w:name w:val="xl121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122">
    <w:name w:val="xl122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123">
    <w:name w:val="xl123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124">
    <w:name w:val="xl124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125">
    <w:name w:val="xl125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126">
    <w:name w:val="xl126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127">
    <w:name w:val="xl127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128">
    <w:name w:val="xl128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129">
    <w:name w:val="xl129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0">
    <w:name w:val="xl130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131">
    <w:name w:val="xl131"/>
    <w:basedOn w:val="prastasis"/>
    <w:rsid w:val="0003233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2">
    <w:name w:val="xl132"/>
    <w:basedOn w:val="prastasis"/>
    <w:rsid w:val="0003233A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3">
    <w:name w:val="xl133"/>
    <w:basedOn w:val="prastasis"/>
    <w:rsid w:val="000323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4">
    <w:name w:val="xl134"/>
    <w:basedOn w:val="prastasis"/>
    <w:rsid w:val="0003233A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35">
    <w:name w:val="xl135"/>
    <w:basedOn w:val="prastasis"/>
    <w:rsid w:val="0003233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136">
    <w:name w:val="xl136"/>
    <w:basedOn w:val="prastasis"/>
    <w:rsid w:val="0003233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7">
    <w:name w:val="xl137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8">
    <w:name w:val="xl138"/>
    <w:basedOn w:val="prastasis"/>
    <w:rsid w:val="0003233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139">
    <w:name w:val="xl139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0">
    <w:name w:val="xl140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1">
    <w:name w:val="xl141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142">
    <w:name w:val="xl142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143">
    <w:name w:val="xl143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144">
    <w:name w:val="xl144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145">
    <w:name w:val="xl145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146">
    <w:name w:val="xl146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147">
    <w:name w:val="xl147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48">
    <w:name w:val="xl148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49">
    <w:name w:val="xl149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50">
    <w:name w:val="xl150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51">
    <w:name w:val="xl151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52">
    <w:name w:val="xl152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53">
    <w:name w:val="xl153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54">
    <w:name w:val="xl154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55">
    <w:name w:val="xl155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56">
    <w:name w:val="xl156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57">
    <w:name w:val="xl157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58">
    <w:name w:val="xl158"/>
    <w:basedOn w:val="prastasis"/>
    <w:rsid w:val="000323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59">
    <w:name w:val="xl159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60">
    <w:name w:val="xl160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61">
    <w:name w:val="xl161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62">
    <w:name w:val="xl162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63">
    <w:name w:val="xl163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64">
    <w:name w:val="xl164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65">
    <w:name w:val="xl165"/>
    <w:basedOn w:val="prastasis"/>
    <w:rsid w:val="000323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66">
    <w:name w:val="xl166"/>
    <w:basedOn w:val="prastasis"/>
    <w:rsid w:val="000323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67">
    <w:name w:val="xl167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68">
    <w:name w:val="xl168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69">
    <w:name w:val="xl169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70">
    <w:name w:val="xl170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71">
    <w:name w:val="xl171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72">
    <w:name w:val="xl172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73">
    <w:name w:val="xl173"/>
    <w:basedOn w:val="prastasis"/>
    <w:rsid w:val="000323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74">
    <w:name w:val="xl174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75">
    <w:name w:val="xl175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76">
    <w:name w:val="xl176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77">
    <w:name w:val="xl177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78">
    <w:name w:val="xl178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79">
    <w:name w:val="xl179"/>
    <w:basedOn w:val="prastasis"/>
    <w:rsid w:val="000323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80">
    <w:name w:val="xl180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81">
    <w:name w:val="xl181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82">
    <w:name w:val="xl182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83">
    <w:name w:val="xl183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84">
    <w:name w:val="xl184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85">
    <w:name w:val="xl185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86">
    <w:name w:val="xl186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87">
    <w:name w:val="xl187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88">
    <w:name w:val="xl188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89">
    <w:name w:val="xl189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90">
    <w:name w:val="xl190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91">
    <w:name w:val="xl191"/>
    <w:basedOn w:val="prastasis"/>
    <w:rsid w:val="000323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92">
    <w:name w:val="xl192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93">
    <w:name w:val="xl193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94">
    <w:name w:val="xl194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95">
    <w:name w:val="xl195"/>
    <w:basedOn w:val="prastasis"/>
    <w:rsid w:val="0003233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196">
    <w:name w:val="xl196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97">
    <w:name w:val="xl197"/>
    <w:basedOn w:val="prastasis"/>
    <w:rsid w:val="000323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98">
    <w:name w:val="xl198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199">
    <w:name w:val="xl199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00">
    <w:name w:val="xl200"/>
    <w:basedOn w:val="prastasis"/>
    <w:rsid w:val="000323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01">
    <w:name w:val="xl201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02">
    <w:name w:val="xl202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03">
    <w:name w:val="xl203"/>
    <w:basedOn w:val="prastasis"/>
    <w:rsid w:val="0003233A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04">
    <w:name w:val="xl204"/>
    <w:basedOn w:val="prastasis"/>
    <w:rsid w:val="000323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05">
    <w:name w:val="xl205"/>
    <w:basedOn w:val="prastasis"/>
    <w:rsid w:val="0003233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06">
    <w:name w:val="xl206"/>
    <w:basedOn w:val="prastasis"/>
    <w:rsid w:val="0003233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07">
    <w:name w:val="xl207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208">
    <w:name w:val="xl208"/>
    <w:basedOn w:val="prastasis"/>
    <w:rsid w:val="000323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09">
    <w:name w:val="xl209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10">
    <w:name w:val="xl210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11">
    <w:name w:val="xl211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12">
    <w:name w:val="xl212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13">
    <w:name w:val="xl213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14">
    <w:name w:val="xl214"/>
    <w:basedOn w:val="prastasis"/>
    <w:rsid w:val="0003233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215">
    <w:name w:val="xl215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16">
    <w:name w:val="xl216"/>
    <w:basedOn w:val="prastasis"/>
    <w:rsid w:val="000323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17">
    <w:name w:val="xl217"/>
    <w:basedOn w:val="prastasis"/>
    <w:rsid w:val="0003233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18">
    <w:name w:val="xl218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19">
    <w:name w:val="xl219"/>
    <w:basedOn w:val="prastasis"/>
    <w:rsid w:val="0003233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20">
    <w:name w:val="xl220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21">
    <w:name w:val="xl221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222">
    <w:name w:val="xl222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23">
    <w:name w:val="xl223"/>
    <w:basedOn w:val="prastasis"/>
    <w:rsid w:val="0003233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24">
    <w:name w:val="xl224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25">
    <w:name w:val="xl225"/>
    <w:basedOn w:val="prastasis"/>
    <w:rsid w:val="000323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26">
    <w:name w:val="xl226"/>
    <w:basedOn w:val="prastasis"/>
    <w:rsid w:val="0003233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27">
    <w:name w:val="xl227"/>
    <w:basedOn w:val="prastasis"/>
    <w:rsid w:val="0003233A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28">
    <w:name w:val="xl228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229">
    <w:name w:val="xl229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230">
    <w:name w:val="xl230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31">
    <w:name w:val="xl231"/>
    <w:basedOn w:val="prastasis"/>
    <w:rsid w:val="0003233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32">
    <w:name w:val="xl232"/>
    <w:basedOn w:val="prastasis"/>
    <w:rsid w:val="0003233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customStyle="1" w:styleId="xl233">
    <w:name w:val="xl233"/>
    <w:basedOn w:val="prastasis"/>
    <w:rsid w:val="0003233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34">
    <w:name w:val="xl234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35">
    <w:name w:val="xl235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36">
    <w:name w:val="xl236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37">
    <w:name w:val="xl237"/>
    <w:basedOn w:val="prastasis"/>
    <w:rsid w:val="0003233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38">
    <w:name w:val="xl238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39">
    <w:name w:val="xl239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40">
    <w:name w:val="xl240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1">
    <w:name w:val="xl241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242">
    <w:name w:val="xl242"/>
    <w:basedOn w:val="prastasis"/>
    <w:rsid w:val="000323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43">
    <w:name w:val="xl243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44">
    <w:name w:val="xl244"/>
    <w:basedOn w:val="prastasis"/>
    <w:rsid w:val="0003233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45">
    <w:name w:val="xl245"/>
    <w:basedOn w:val="prastasis"/>
    <w:rsid w:val="0003233A"/>
    <w:pP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246">
    <w:name w:val="xl246"/>
    <w:basedOn w:val="prastasis"/>
    <w:rsid w:val="000323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47">
    <w:name w:val="xl247"/>
    <w:basedOn w:val="prastasis"/>
    <w:rsid w:val="0003233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48">
    <w:name w:val="xl248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49">
    <w:name w:val="xl249"/>
    <w:basedOn w:val="prastasis"/>
    <w:rsid w:val="0003233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250">
    <w:name w:val="xl250"/>
    <w:basedOn w:val="prastasis"/>
    <w:rsid w:val="0003233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51">
    <w:name w:val="xl251"/>
    <w:basedOn w:val="prastasis"/>
    <w:rsid w:val="0003233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52">
    <w:name w:val="xl252"/>
    <w:basedOn w:val="prastasis"/>
    <w:rsid w:val="0003233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53">
    <w:name w:val="xl253"/>
    <w:basedOn w:val="prastasis"/>
    <w:rsid w:val="0003233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54">
    <w:name w:val="xl254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255">
    <w:name w:val="xl255"/>
    <w:basedOn w:val="prastasis"/>
    <w:rsid w:val="000323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56">
    <w:name w:val="xl256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57">
    <w:name w:val="xl257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58">
    <w:name w:val="xl258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259">
    <w:name w:val="xl259"/>
    <w:basedOn w:val="prastasis"/>
    <w:rsid w:val="0003233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customStyle="1" w:styleId="xl260">
    <w:name w:val="xl260"/>
    <w:basedOn w:val="prastasis"/>
    <w:rsid w:val="000323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61">
    <w:name w:val="xl261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lt-LT"/>
    </w:rPr>
  </w:style>
  <w:style w:type="paragraph" w:customStyle="1" w:styleId="xl262">
    <w:name w:val="xl262"/>
    <w:basedOn w:val="prastasis"/>
    <w:rsid w:val="0003233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lt-LT"/>
    </w:rPr>
  </w:style>
  <w:style w:type="paragraph" w:customStyle="1" w:styleId="xl263">
    <w:name w:val="xl263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4">
    <w:name w:val="xl264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5">
    <w:name w:val="xl265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6">
    <w:name w:val="xl266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7">
    <w:name w:val="xl267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8">
    <w:name w:val="xl268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9">
    <w:name w:val="xl269"/>
    <w:basedOn w:val="prastasis"/>
    <w:rsid w:val="000323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lt-LT"/>
    </w:rPr>
  </w:style>
  <w:style w:type="paragraph" w:customStyle="1" w:styleId="xl270">
    <w:name w:val="xl270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71">
    <w:name w:val="xl271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72">
    <w:name w:val="xl272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73">
    <w:name w:val="xl273"/>
    <w:basedOn w:val="prastasis"/>
    <w:rsid w:val="000323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74">
    <w:name w:val="xl274"/>
    <w:basedOn w:val="prastasis"/>
    <w:rsid w:val="000323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75">
    <w:name w:val="xl275"/>
    <w:basedOn w:val="prastasis"/>
    <w:rsid w:val="000323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76">
    <w:name w:val="xl276"/>
    <w:basedOn w:val="prastasis"/>
    <w:rsid w:val="000323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77">
    <w:name w:val="xl277"/>
    <w:basedOn w:val="prastasis"/>
    <w:rsid w:val="000323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78">
    <w:name w:val="xl278"/>
    <w:basedOn w:val="prastasis"/>
    <w:rsid w:val="000323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79">
    <w:name w:val="xl279"/>
    <w:basedOn w:val="prastasis"/>
    <w:rsid w:val="000323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80">
    <w:name w:val="xl280"/>
    <w:basedOn w:val="prastasis"/>
    <w:rsid w:val="000323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81">
    <w:name w:val="xl281"/>
    <w:basedOn w:val="prastasis"/>
    <w:rsid w:val="000323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64">
    <w:name w:val="xl64"/>
    <w:basedOn w:val="prastasis"/>
    <w:rsid w:val="006A6F5A"/>
    <w:pPr>
      <w:shd w:val="clear" w:color="000000" w:fill="FFFFFF"/>
      <w:spacing w:before="100" w:beforeAutospacing="1" w:after="100" w:afterAutospacing="1"/>
    </w:pPr>
    <w:rPr>
      <w:lang w:eastAsia="lt-LT"/>
    </w:rPr>
  </w:style>
  <w:style w:type="paragraph" w:customStyle="1" w:styleId="xl65">
    <w:name w:val="xl65"/>
    <w:basedOn w:val="prastasis"/>
    <w:rsid w:val="006A6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lt-LT"/>
    </w:rPr>
  </w:style>
  <w:style w:type="paragraph" w:customStyle="1" w:styleId="msonormal0">
    <w:name w:val="msonormal"/>
    <w:basedOn w:val="prastasis"/>
    <w:rsid w:val="003C7DF0"/>
    <w:pPr>
      <w:spacing w:before="100" w:beforeAutospacing="1" w:after="100" w:afterAutospacing="1"/>
    </w:pPr>
    <w:rPr>
      <w:lang w:eastAsia="lt-LT"/>
    </w:rPr>
  </w:style>
  <w:style w:type="paragraph" w:customStyle="1" w:styleId="xl282">
    <w:name w:val="xl282"/>
    <w:basedOn w:val="prastasis"/>
    <w:rsid w:val="003C7DF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3">
    <w:name w:val="xl283"/>
    <w:basedOn w:val="prastasis"/>
    <w:rsid w:val="003C7DF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4">
    <w:name w:val="xl284"/>
    <w:basedOn w:val="prastasis"/>
    <w:rsid w:val="003C7DF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5">
    <w:name w:val="xl285"/>
    <w:basedOn w:val="prastasis"/>
    <w:rsid w:val="003C7D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86">
    <w:name w:val="xl286"/>
    <w:basedOn w:val="prastasis"/>
    <w:rsid w:val="003C7D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7">
    <w:name w:val="xl287"/>
    <w:basedOn w:val="prastasis"/>
    <w:rsid w:val="003C7D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288">
    <w:name w:val="xl288"/>
    <w:basedOn w:val="prastasis"/>
    <w:rsid w:val="003C7D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9">
    <w:name w:val="xl289"/>
    <w:basedOn w:val="prastasis"/>
    <w:rsid w:val="003C7D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0">
    <w:name w:val="xl290"/>
    <w:basedOn w:val="prastasis"/>
    <w:rsid w:val="003C7D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1">
    <w:name w:val="xl291"/>
    <w:basedOn w:val="prastasis"/>
    <w:rsid w:val="003C7D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2">
    <w:name w:val="xl292"/>
    <w:basedOn w:val="prastasis"/>
    <w:rsid w:val="003C7DF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lt-LT"/>
    </w:rPr>
  </w:style>
  <w:style w:type="paragraph" w:customStyle="1" w:styleId="xl293">
    <w:name w:val="xl293"/>
    <w:basedOn w:val="prastasis"/>
    <w:rsid w:val="003C7D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4">
    <w:name w:val="xl294"/>
    <w:basedOn w:val="prastasis"/>
    <w:rsid w:val="003C7D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5">
    <w:name w:val="xl295"/>
    <w:basedOn w:val="prastasis"/>
    <w:rsid w:val="003C7D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6">
    <w:name w:val="xl296"/>
    <w:basedOn w:val="prastasis"/>
    <w:rsid w:val="003C7D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97">
    <w:name w:val="xl297"/>
    <w:basedOn w:val="prastasis"/>
    <w:rsid w:val="003C7D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98">
    <w:name w:val="xl298"/>
    <w:basedOn w:val="prastasis"/>
    <w:rsid w:val="003C7D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99">
    <w:name w:val="xl299"/>
    <w:basedOn w:val="prastasis"/>
    <w:rsid w:val="003C7D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300">
    <w:name w:val="xl300"/>
    <w:basedOn w:val="prastasis"/>
    <w:rsid w:val="003C7D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301">
    <w:name w:val="xl301"/>
    <w:basedOn w:val="prastasis"/>
    <w:rsid w:val="003C7D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302">
    <w:name w:val="xl302"/>
    <w:basedOn w:val="prastasis"/>
    <w:rsid w:val="003C7DF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303">
    <w:name w:val="xl303"/>
    <w:basedOn w:val="prastasis"/>
    <w:rsid w:val="003C7DF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304">
    <w:name w:val="xl304"/>
    <w:basedOn w:val="prastasis"/>
    <w:rsid w:val="003C7D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305">
    <w:name w:val="xl305"/>
    <w:basedOn w:val="prastasis"/>
    <w:rsid w:val="003C7D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306">
    <w:name w:val="xl306"/>
    <w:basedOn w:val="prastasis"/>
    <w:rsid w:val="003C7D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307">
    <w:name w:val="xl307"/>
    <w:basedOn w:val="prastasis"/>
    <w:rsid w:val="003C7D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308">
    <w:name w:val="xl308"/>
    <w:basedOn w:val="prastasis"/>
    <w:rsid w:val="003C7DF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309">
    <w:name w:val="xl309"/>
    <w:basedOn w:val="prastasis"/>
    <w:rsid w:val="003C7DF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customStyle="1" w:styleId="xl310">
    <w:name w:val="xl310"/>
    <w:basedOn w:val="prastasis"/>
    <w:rsid w:val="003C7DF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9D30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63">
    <w:name w:val="xl63"/>
    <w:basedOn w:val="prastasis"/>
    <w:rsid w:val="00ED69C7"/>
    <w:pP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311">
    <w:name w:val="xl311"/>
    <w:basedOn w:val="prastasis"/>
    <w:rsid w:val="00BB31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xl312">
    <w:name w:val="xl312"/>
    <w:basedOn w:val="prastasis"/>
    <w:rsid w:val="00BB31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xl313">
    <w:name w:val="xl313"/>
    <w:basedOn w:val="prastasis"/>
    <w:rsid w:val="00BB31D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lt-LT"/>
    </w:rPr>
  </w:style>
  <w:style w:type="paragraph" w:customStyle="1" w:styleId="xl314">
    <w:name w:val="xl314"/>
    <w:basedOn w:val="prastasis"/>
    <w:rsid w:val="00BB31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ocuments\2012%20m%20biudzeto%20projektas\2012%20biud%20proj%20SPK\Tarybos%20sprendimo%20projek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0399-85D5-4C9E-B5EB-8C3BBEF6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5134</TotalTime>
  <Pages>12</Pages>
  <Words>19275</Words>
  <Characters>10988</Characters>
  <Application>Microsoft Office Word</Application>
  <DocSecurity>0</DocSecurity>
  <Lines>91</Lines>
  <Paragraphs>60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rj. savivaldybe</Company>
  <LinksUpToDate>false</LinksUpToDate>
  <CharactersWithSpaces>30203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Irena Gailiuvienė</cp:lastModifiedBy>
  <cp:revision>463</cp:revision>
  <cp:lastPrinted>2022-05-19T06:21:00Z</cp:lastPrinted>
  <dcterms:created xsi:type="dcterms:W3CDTF">2022-03-18T07:33:00Z</dcterms:created>
  <dcterms:modified xsi:type="dcterms:W3CDTF">2022-12-09T09:42:00Z</dcterms:modified>
</cp:coreProperties>
</file>